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0D" w:rsidRDefault="00FC5C0D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</w:p>
    <w:p w:rsidR="00FC5C0D" w:rsidRDefault="00FC5C0D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u w:val="single"/>
          <w:lang w:eastAsia="hi-IN" w:bidi="hi-IN"/>
        </w:rPr>
      </w:pPr>
    </w:p>
    <w:p w:rsidR="008508CB" w:rsidRPr="008508CB" w:rsidRDefault="008508CB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u w:val="single"/>
          <w:lang w:eastAsia="hi-IN" w:bidi="hi-IN"/>
        </w:rPr>
      </w:pPr>
    </w:p>
    <w:p w:rsidR="00C6599E" w:rsidRDefault="00C6599E" w:rsidP="00FF2AB1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noProof/>
          <w:color w:val="000000"/>
          <w:lang w:eastAsia="ru-RU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9E" w:rsidRDefault="00C6599E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</w:p>
    <w:p w:rsidR="00A2234C" w:rsidRPr="00C6599E" w:rsidRDefault="00A2234C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A2234C" w:rsidRPr="00C6599E" w:rsidRDefault="00A2234C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>ЛИПЕЦКОГО МУНИЦИПАЛЬНОГО РАЙОНА ЛИПЕЦКОЙ ОБЛАСТИ</w:t>
      </w:r>
    </w:p>
    <w:p w:rsidR="00A2234C" w:rsidRPr="00C6599E" w:rsidRDefault="00A2234C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>РОССИЙСКОЙ ФЕДЕРАЦИИ</w:t>
      </w:r>
    </w:p>
    <w:p w:rsidR="00A2234C" w:rsidRPr="00C6599E" w:rsidRDefault="000C3127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>
        <w:rPr>
          <w:rFonts w:eastAsia="Liberation Sans"/>
          <w:color w:val="000000"/>
          <w:lang w:eastAsia="hi-IN" w:bidi="hi-IN"/>
        </w:rPr>
        <w:t xml:space="preserve">Тридцать четвертая </w:t>
      </w:r>
      <w:r w:rsidR="00A2234C" w:rsidRPr="00C6599E">
        <w:rPr>
          <w:rFonts w:eastAsia="Liberation Sans"/>
          <w:color w:val="000000"/>
          <w:lang w:eastAsia="hi-IN" w:bidi="hi-IN"/>
        </w:rPr>
        <w:t>сессия шестого созыва</w:t>
      </w:r>
    </w:p>
    <w:p w:rsidR="00A2234C" w:rsidRPr="00C6599E" w:rsidRDefault="00A2234C" w:rsidP="00A2234C">
      <w:pPr>
        <w:widowControl w:val="0"/>
        <w:ind w:firstLine="567"/>
        <w:jc w:val="both"/>
        <w:rPr>
          <w:rFonts w:eastAsia="Liberation Sans"/>
          <w:color w:val="000000"/>
          <w:lang w:eastAsia="hi-IN" w:bidi="hi-IN"/>
        </w:rPr>
      </w:pPr>
    </w:p>
    <w:p w:rsidR="00A2234C" w:rsidRPr="00C6599E" w:rsidRDefault="00A2234C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 xml:space="preserve">  РЕШЕНИЕ</w:t>
      </w:r>
    </w:p>
    <w:p w:rsidR="00A2234C" w:rsidRPr="00C6599E" w:rsidRDefault="00A2234C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</w:p>
    <w:p w:rsidR="00A2234C" w:rsidRDefault="00CF11F2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6599E">
        <w:rPr>
          <w:rFonts w:eastAsia="Liberation Sans"/>
          <w:color w:val="000000"/>
          <w:lang w:eastAsia="hi-IN" w:bidi="hi-IN"/>
        </w:rPr>
        <w:t>2</w:t>
      </w:r>
      <w:r w:rsidR="00E2281F">
        <w:rPr>
          <w:rFonts w:eastAsia="Liberation Sans"/>
          <w:color w:val="000000"/>
          <w:lang w:eastAsia="hi-IN" w:bidi="hi-IN"/>
        </w:rPr>
        <w:t>1</w:t>
      </w:r>
      <w:r w:rsidR="0047231E" w:rsidRPr="00C6599E">
        <w:rPr>
          <w:rFonts w:eastAsia="Liberation Sans"/>
          <w:color w:val="000000"/>
          <w:lang w:eastAsia="hi-IN" w:bidi="hi-IN"/>
        </w:rPr>
        <w:t>.1</w:t>
      </w:r>
      <w:r w:rsidR="00E2281F">
        <w:rPr>
          <w:rFonts w:eastAsia="Liberation Sans"/>
          <w:color w:val="000000"/>
          <w:lang w:eastAsia="hi-IN" w:bidi="hi-IN"/>
        </w:rPr>
        <w:t>2</w:t>
      </w:r>
      <w:r w:rsidR="00140A67" w:rsidRPr="00C6599E">
        <w:rPr>
          <w:rFonts w:eastAsia="Liberation Sans"/>
          <w:color w:val="000000"/>
          <w:lang w:eastAsia="hi-IN" w:bidi="hi-IN"/>
        </w:rPr>
        <w:t>.2022 г</w:t>
      </w:r>
      <w:r w:rsidR="00A2234C" w:rsidRPr="00C6599E">
        <w:rPr>
          <w:rFonts w:eastAsia="Liberation Sans"/>
          <w:color w:val="000000"/>
          <w:lang w:eastAsia="hi-IN" w:bidi="hi-IN"/>
        </w:rPr>
        <w:t>         </w:t>
      </w:r>
      <w:r w:rsidR="00140A67" w:rsidRPr="00C6599E">
        <w:rPr>
          <w:rFonts w:eastAsia="Liberation Sans"/>
          <w:color w:val="000000"/>
          <w:lang w:eastAsia="hi-IN" w:bidi="hi-IN"/>
        </w:rPr>
        <w:t xml:space="preserve">                                                                                       </w:t>
      </w:r>
      <w:r w:rsidR="00A2234C" w:rsidRPr="00C6599E">
        <w:rPr>
          <w:rFonts w:eastAsia="Liberation Sans"/>
          <w:color w:val="000000"/>
          <w:lang w:eastAsia="hi-IN" w:bidi="hi-IN"/>
        </w:rPr>
        <w:t>№</w:t>
      </w:r>
      <w:r w:rsidR="00C6599E" w:rsidRPr="00C6599E">
        <w:rPr>
          <w:rFonts w:eastAsia="Liberation Sans"/>
          <w:color w:val="000000"/>
          <w:lang w:eastAsia="hi-IN" w:bidi="hi-IN"/>
        </w:rPr>
        <w:t xml:space="preserve"> 11</w:t>
      </w:r>
      <w:r w:rsidR="00E2281F">
        <w:rPr>
          <w:rFonts w:eastAsia="Liberation Sans"/>
          <w:color w:val="000000"/>
          <w:lang w:eastAsia="hi-IN" w:bidi="hi-IN"/>
        </w:rPr>
        <w:t>8</w:t>
      </w:r>
      <w:r w:rsidR="00A2234C" w:rsidRPr="00C6599E">
        <w:rPr>
          <w:rFonts w:eastAsia="Liberation Sans"/>
          <w:color w:val="000000"/>
          <w:lang w:eastAsia="hi-IN" w:bidi="hi-IN"/>
        </w:rPr>
        <w:t xml:space="preserve"> </w:t>
      </w:r>
      <w:bookmarkStart w:id="0" w:name="_GoBack1"/>
      <w:bookmarkEnd w:id="0"/>
    </w:p>
    <w:p w:rsidR="004A29D8" w:rsidRDefault="004A29D8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</w:p>
    <w:p w:rsidR="0043065D" w:rsidRDefault="0043065D" w:rsidP="0043065D">
      <w:pPr>
        <w:pStyle w:val="1"/>
        <w:shd w:val="clear" w:color="auto" w:fill="FFFFFF"/>
        <w:spacing w:before="0" w:after="0"/>
        <w:jc w:val="center"/>
        <w:rPr>
          <w:color w:val="000000"/>
        </w:rPr>
      </w:pPr>
      <w:r>
        <w:rPr>
          <w:color w:val="000000"/>
        </w:rPr>
        <w:t xml:space="preserve">О внесении изменений в "Порядок организации и проведения публичных слушаний на территории сельского поселения </w:t>
      </w:r>
      <w:proofErr w:type="spellStart"/>
      <w:r>
        <w:rPr>
          <w:color w:val="000000"/>
        </w:rPr>
        <w:t>Падовский</w:t>
      </w:r>
      <w:proofErr w:type="spellEnd"/>
      <w:r>
        <w:rPr>
          <w:color w:val="000000"/>
        </w:rPr>
        <w:t xml:space="preserve"> сельсовет Липецкого муниципального района Липецкой области", принятый решением Совета депутатов сельского поселения </w:t>
      </w:r>
      <w:proofErr w:type="spellStart"/>
      <w:r>
        <w:rPr>
          <w:color w:val="000000"/>
        </w:rPr>
        <w:t>Падовский</w:t>
      </w:r>
      <w:proofErr w:type="spellEnd"/>
      <w:r>
        <w:rPr>
          <w:color w:val="000000"/>
        </w:rPr>
        <w:t xml:space="preserve"> сельсовет Липецкого муниципального района Липецкой области Российской Федерации от 08.09.2022г. № 100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Рассмотрев внесенный главой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проект изменений в "Порядок организации и проведении публичных слушаний на территории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области", принятый решением Совета депутатов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 </w:t>
      </w:r>
      <w:hyperlink r:id="rId7" w:history="1">
        <w:r>
          <w:rPr>
            <w:rStyle w:val="af"/>
            <w:rFonts w:ascii="Arial" w:hAnsi="Arial" w:cs="Arial"/>
          </w:rPr>
          <w:t>от 08.09.2022г. № 100</w:t>
        </w:r>
      </w:hyperlink>
      <w:r>
        <w:rPr>
          <w:rFonts w:ascii="Arial" w:hAnsi="Arial" w:cs="Arial"/>
          <w:color w:val="000000"/>
        </w:rPr>
        <w:t>, руководствуясь Федеральным законом </w:t>
      </w:r>
      <w:hyperlink r:id="rId8" w:history="1">
        <w:r>
          <w:rPr>
            <w:rStyle w:val="af"/>
            <w:rFonts w:ascii="Arial" w:hAnsi="Arial" w:cs="Arial"/>
          </w:rPr>
          <w:t>от 06.10.2003 № 131-ФЗ</w:t>
        </w:r>
      </w:hyperlink>
      <w:r>
        <w:rPr>
          <w:rFonts w:ascii="Arial" w:hAnsi="Arial" w:cs="Arial"/>
          <w:color w:val="000000"/>
        </w:rPr>
        <w:t> "Об общих принципах организации местного самоуправления в Российской</w:t>
      </w:r>
      <w:proofErr w:type="gramEnd"/>
      <w:r>
        <w:rPr>
          <w:rFonts w:ascii="Arial" w:hAnsi="Arial" w:cs="Arial"/>
          <w:color w:val="000000"/>
        </w:rPr>
        <w:t xml:space="preserve"> Федерации", </w:t>
      </w:r>
      <w:hyperlink r:id="rId9" w:history="1">
        <w:r>
          <w:rPr>
            <w:rStyle w:val="af"/>
            <w:rFonts w:ascii="Arial" w:hAnsi="Arial" w:cs="Arial"/>
          </w:rPr>
          <w:t xml:space="preserve">Уставом сельского поселения </w:t>
        </w:r>
        <w:proofErr w:type="spellStart"/>
        <w:r>
          <w:rPr>
            <w:rStyle w:val="af"/>
            <w:rFonts w:ascii="Arial" w:hAnsi="Arial" w:cs="Arial"/>
          </w:rPr>
          <w:t>Падовский</w:t>
        </w:r>
        <w:proofErr w:type="spellEnd"/>
        <w:r>
          <w:rPr>
            <w:rStyle w:val="af"/>
            <w:rFonts w:ascii="Arial" w:hAnsi="Arial" w:cs="Arial"/>
          </w:rPr>
          <w:t xml:space="preserve"> сельсовет Липецкого муниципального района Липецкой области Российской Федерации</w:t>
        </w:r>
      </w:hyperlink>
      <w:r>
        <w:rPr>
          <w:rFonts w:ascii="Arial" w:hAnsi="Arial" w:cs="Arial"/>
          <w:color w:val="000000"/>
        </w:rPr>
        <w:t xml:space="preserve">, Совет депутатов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065D" w:rsidRDefault="0043065D" w:rsidP="0043065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Внести изменения в "Порядок организации и проведении публичных слушаний на территории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области" принятый решением Совета депутатов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 </w:t>
      </w:r>
      <w:hyperlink r:id="rId10" w:history="1">
        <w:r>
          <w:rPr>
            <w:rStyle w:val="af"/>
            <w:rFonts w:ascii="Arial" w:hAnsi="Arial" w:cs="Arial"/>
          </w:rPr>
          <w:t>от 08.09.2022г. № 100</w:t>
        </w:r>
      </w:hyperlink>
      <w:r>
        <w:rPr>
          <w:rFonts w:ascii="Arial" w:hAnsi="Arial" w:cs="Arial"/>
          <w:color w:val="000000"/>
        </w:rPr>
        <w:t> согласно приложению.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Направить настоящее решение главе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для подписания и  обнародования.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со дня его официального обнародования.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 сельского поселения 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    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Бухановская</w:t>
      </w:r>
      <w:proofErr w:type="spellEnd"/>
      <w:r>
        <w:rPr>
          <w:rFonts w:ascii="Arial" w:hAnsi="Arial" w:cs="Arial"/>
          <w:color w:val="000000"/>
        </w:rPr>
        <w:t xml:space="preserve"> Л.А.                   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065D" w:rsidRDefault="0043065D" w:rsidP="0043065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Приложение  к решению Совета депутатов сельского поселения  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 Липецкой области Российской Федерации  от 21.12.2022 № 118  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43065D" w:rsidRDefault="0043065D" w:rsidP="0043065D">
      <w:pPr>
        <w:pStyle w:val="4"/>
        <w:shd w:val="clear" w:color="auto" w:fill="FFFFFF"/>
        <w:spacing w:before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Изменение</w:t>
      </w:r>
    </w:p>
    <w:p w:rsidR="0043065D" w:rsidRDefault="0043065D" w:rsidP="0043065D">
      <w:pPr>
        <w:pStyle w:val="4"/>
        <w:shd w:val="clear" w:color="auto" w:fill="FFFFFF"/>
        <w:spacing w:before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"Порядок организации и проведения публичных слушаний на территории сельского поселения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Падовский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сельсовет Липецкого муниципального района Липецкой области", принятый решением Совета депутатов сельского поселения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Падовский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 от 08.09.2022г. № 100</w:t>
      </w:r>
    </w:p>
    <w:p w:rsidR="0043065D" w:rsidRDefault="0043065D" w:rsidP="0043065D">
      <w:pPr>
        <w:pStyle w:val="5"/>
        <w:shd w:val="clear" w:color="auto" w:fill="FFFFFF"/>
        <w:spacing w:before="0"/>
        <w:ind w:firstLine="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43065D" w:rsidRDefault="0043065D" w:rsidP="0043065D">
      <w:pPr>
        <w:pStyle w:val="5"/>
        <w:shd w:val="clear" w:color="auto" w:fill="FFFFFF"/>
        <w:spacing w:before="0"/>
        <w:ind w:firstLine="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Статья 1.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Внести в "Порядок организации и проведении публичных слушаний на территории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области", принятый решением Совета депутатов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 </w:t>
      </w:r>
      <w:hyperlink r:id="rId11" w:history="1">
        <w:r>
          <w:rPr>
            <w:rStyle w:val="af"/>
            <w:rFonts w:ascii="Arial" w:hAnsi="Arial" w:cs="Arial"/>
          </w:rPr>
          <w:t>от 08.09.2022г. № 100</w:t>
        </w:r>
      </w:hyperlink>
      <w:r>
        <w:rPr>
          <w:rFonts w:ascii="Arial" w:hAnsi="Arial" w:cs="Arial"/>
          <w:color w:val="000000"/>
        </w:rPr>
        <w:t> следующее изменение: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часть 2 статьи 9 изложить в следующей редакции: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"2. Решение о назначении публичных слушаний подлежит обязательному обнародованию и размещению на официальном сайте органов местного самоуправления муниципального образования в информационно-телекоммуникационной сети "Интернет" по адресу: </w:t>
      </w:r>
      <w:r>
        <w:rPr>
          <w:rFonts w:ascii="Arial" w:hAnsi="Arial" w:cs="Arial"/>
          <w:color w:val="000000"/>
          <w:lang w:val="en-US"/>
        </w:rPr>
        <w:t>http</w:t>
      </w:r>
      <w:r>
        <w:rPr>
          <w:rFonts w:ascii="Arial" w:hAnsi="Arial" w:cs="Arial"/>
          <w:color w:val="000000"/>
        </w:rPr>
        <w:t>://</w:t>
      </w:r>
      <w:proofErr w:type="spellStart"/>
      <w:r>
        <w:rPr>
          <w:rFonts w:ascii="Arial" w:hAnsi="Arial" w:cs="Arial"/>
          <w:color w:val="000000"/>
          <w:lang w:val="en-US"/>
        </w:rPr>
        <w:t>admpadov</w:t>
      </w:r>
      <w:proofErr w:type="spellEnd"/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  <w:lang w:val="en-US"/>
        </w:rPr>
        <w:t>ru</w:t>
      </w:r>
      <w:proofErr w:type="spellEnd"/>
      <w:r>
        <w:rPr>
          <w:rFonts w:ascii="Arial" w:hAnsi="Arial" w:cs="Arial"/>
          <w:color w:val="000000"/>
        </w:rPr>
        <w:t xml:space="preserve">// не </w:t>
      </w:r>
      <w:proofErr w:type="gramStart"/>
      <w:r>
        <w:rPr>
          <w:rFonts w:ascii="Arial" w:hAnsi="Arial" w:cs="Arial"/>
          <w:color w:val="000000"/>
        </w:rPr>
        <w:t>позднее</w:t>
      </w:r>
      <w:proofErr w:type="gramEnd"/>
      <w:r>
        <w:rPr>
          <w:rFonts w:ascii="Arial" w:hAnsi="Arial" w:cs="Arial"/>
          <w:color w:val="000000"/>
        </w:rPr>
        <w:t xml:space="preserve"> чем за 7 дней до проведения публичных слушаний.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Одновременно с решением о назначении публичных слушаний опубликованию подлежит проект выносимого на обсуждение муниципального правового акта или краткая информация о нем с указанием места (адрес) и времени (дни и часы), в которые возможно ознакомиться с проектом.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Для размещения материалов и информации, указанных в абзацах первом и втором части 2 настоящей статьи, обеспечения возможности представления населением муниципального образования своих замечаний и предложений по проекту муниципального правового акта, а также для участия населения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</w:t>
      </w:r>
      <w:proofErr w:type="gramEnd"/>
      <w:r>
        <w:rPr>
          <w:rFonts w:ascii="Arial" w:hAnsi="Arial" w:cs="Arial"/>
          <w:color w:val="000000"/>
        </w:rPr>
        <w:t xml:space="preserve"> и муниципальных услуг (функций)", порядок использования которой для указанных целей устанавливается Правительством Российской Федерации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Статья 2.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Настоящий нормативный правовой а</w:t>
      </w:r>
      <w:proofErr w:type="gramStart"/>
      <w:r>
        <w:rPr>
          <w:rFonts w:ascii="Arial" w:hAnsi="Arial" w:cs="Arial"/>
          <w:color w:val="000000"/>
        </w:rPr>
        <w:t>кт вст</w:t>
      </w:r>
      <w:proofErr w:type="gramEnd"/>
      <w:r>
        <w:rPr>
          <w:rFonts w:ascii="Arial" w:hAnsi="Arial" w:cs="Arial"/>
          <w:color w:val="000000"/>
        </w:rPr>
        <w:t>упает в силу со дня его обнародования.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 Липецкого муниципального района</w:t>
      </w:r>
    </w:p>
    <w:p w:rsidR="0043065D" w:rsidRDefault="0043065D" w:rsidP="0043065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В.И.Щеголькова</w:t>
      </w:r>
      <w:proofErr w:type="spellEnd"/>
    </w:p>
    <w:p w:rsidR="004A29D8" w:rsidRPr="00C6599E" w:rsidRDefault="004A29D8" w:rsidP="00A2234C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</w:p>
    <w:sectPr w:rsidR="004A29D8" w:rsidRPr="00C6599E" w:rsidSect="007F2453">
      <w:pgSz w:w="11906" w:h="16838"/>
      <w:pgMar w:top="142" w:right="424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6C3D59"/>
    <w:multiLevelType w:val="hybridMultilevel"/>
    <w:tmpl w:val="2E5E551C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14B9F"/>
    <w:multiLevelType w:val="hybridMultilevel"/>
    <w:tmpl w:val="B9CA26B6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97378"/>
    <w:multiLevelType w:val="hybridMultilevel"/>
    <w:tmpl w:val="389E5B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A8D5660"/>
    <w:multiLevelType w:val="hybridMultilevel"/>
    <w:tmpl w:val="9FBECD4A"/>
    <w:lvl w:ilvl="0" w:tplc="D20819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2825EC"/>
    <w:rsid w:val="00002C91"/>
    <w:rsid w:val="00003A1F"/>
    <w:rsid w:val="000042B0"/>
    <w:rsid w:val="0000526A"/>
    <w:rsid w:val="000061F8"/>
    <w:rsid w:val="0001187C"/>
    <w:rsid w:val="000152CD"/>
    <w:rsid w:val="00020AD5"/>
    <w:rsid w:val="00021337"/>
    <w:rsid w:val="0002608E"/>
    <w:rsid w:val="00036620"/>
    <w:rsid w:val="00044A8A"/>
    <w:rsid w:val="00046609"/>
    <w:rsid w:val="00052107"/>
    <w:rsid w:val="0005438B"/>
    <w:rsid w:val="00055452"/>
    <w:rsid w:val="00061D81"/>
    <w:rsid w:val="00062988"/>
    <w:rsid w:val="00066F65"/>
    <w:rsid w:val="000710DF"/>
    <w:rsid w:val="00072A0B"/>
    <w:rsid w:val="000765E5"/>
    <w:rsid w:val="00076CCB"/>
    <w:rsid w:val="0008234D"/>
    <w:rsid w:val="00083E07"/>
    <w:rsid w:val="00093914"/>
    <w:rsid w:val="00095617"/>
    <w:rsid w:val="000A29A6"/>
    <w:rsid w:val="000A5A2D"/>
    <w:rsid w:val="000A63BB"/>
    <w:rsid w:val="000A7E71"/>
    <w:rsid w:val="000B0732"/>
    <w:rsid w:val="000B1CF8"/>
    <w:rsid w:val="000B3DE6"/>
    <w:rsid w:val="000B7857"/>
    <w:rsid w:val="000C089C"/>
    <w:rsid w:val="000C3127"/>
    <w:rsid w:val="000C4D01"/>
    <w:rsid w:val="000C52EF"/>
    <w:rsid w:val="000D0442"/>
    <w:rsid w:val="000D4328"/>
    <w:rsid w:val="000D6CF7"/>
    <w:rsid w:val="000D76EE"/>
    <w:rsid w:val="000E04C9"/>
    <w:rsid w:val="000E143A"/>
    <w:rsid w:val="000E40E8"/>
    <w:rsid w:val="000E6796"/>
    <w:rsid w:val="000E7930"/>
    <w:rsid w:val="000E7A5C"/>
    <w:rsid w:val="000F2380"/>
    <w:rsid w:val="000F574D"/>
    <w:rsid w:val="000F6303"/>
    <w:rsid w:val="000F6E28"/>
    <w:rsid w:val="00100936"/>
    <w:rsid w:val="00100DE4"/>
    <w:rsid w:val="00102D7E"/>
    <w:rsid w:val="00104CEB"/>
    <w:rsid w:val="001079C2"/>
    <w:rsid w:val="00121430"/>
    <w:rsid w:val="00121818"/>
    <w:rsid w:val="00122CC5"/>
    <w:rsid w:val="00124A49"/>
    <w:rsid w:val="001302D2"/>
    <w:rsid w:val="0013203E"/>
    <w:rsid w:val="00132998"/>
    <w:rsid w:val="00133105"/>
    <w:rsid w:val="00134F80"/>
    <w:rsid w:val="00135289"/>
    <w:rsid w:val="0013702D"/>
    <w:rsid w:val="00140A67"/>
    <w:rsid w:val="00141B93"/>
    <w:rsid w:val="001421AC"/>
    <w:rsid w:val="00144140"/>
    <w:rsid w:val="00145075"/>
    <w:rsid w:val="001517C7"/>
    <w:rsid w:val="00152385"/>
    <w:rsid w:val="0015463E"/>
    <w:rsid w:val="00155683"/>
    <w:rsid w:val="0016140A"/>
    <w:rsid w:val="00164FF8"/>
    <w:rsid w:val="00165D2F"/>
    <w:rsid w:val="00172D49"/>
    <w:rsid w:val="001764D4"/>
    <w:rsid w:val="00181043"/>
    <w:rsid w:val="00181743"/>
    <w:rsid w:val="00181AA3"/>
    <w:rsid w:val="0018301E"/>
    <w:rsid w:val="00184DEA"/>
    <w:rsid w:val="001851CE"/>
    <w:rsid w:val="001868EA"/>
    <w:rsid w:val="00187372"/>
    <w:rsid w:val="001904AA"/>
    <w:rsid w:val="001908E7"/>
    <w:rsid w:val="001931D3"/>
    <w:rsid w:val="00194B16"/>
    <w:rsid w:val="00195167"/>
    <w:rsid w:val="00197EE2"/>
    <w:rsid w:val="001A1ABF"/>
    <w:rsid w:val="001A4B5B"/>
    <w:rsid w:val="001A53FD"/>
    <w:rsid w:val="001A5AEE"/>
    <w:rsid w:val="001B14E0"/>
    <w:rsid w:val="001B1E75"/>
    <w:rsid w:val="001B1F4C"/>
    <w:rsid w:val="001B2906"/>
    <w:rsid w:val="001B429A"/>
    <w:rsid w:val="001B73A7"/>
    <w:rsid w:val="001B7986"/>
    <w:rsid w:val="001C661A"/>
    <w:rsid w:val="001C7379"/>
    <w:rsid w:val="001C7EB9"/>
    <w:rsid w:val="001D30C0"/>
    <w:rsid w:val="001D7E39"/>
    <w:rsid w:val="001E05C6"/>
    <w:rsid w:val="001E08B0"/>
    <w:rsid w:val="001E1B28"/>
    <w:rsid w:val="001E4DFC"/>
    <w:rsid w:val="001E668F"/>
    <w:rsid w:val="001E6F60"/>
    <w:rsid w:val="001F1306"/>
    <w:rsid w:val="001F1E61"/>
    <w:rsid w:val="001F44BD"/>
    <w:rsid w:val="001F4B5A"/>
    <w:rsid w:val="001F4DD3"/>
    <w:rsid w:val="001F5DDA"/>
    <w:rsid w:val="001F6614"/>
    <w:rsid w:val="00212E25"/>
    <w:rsid w:val="002133C1"/>
    <w:rsid w:val="002216FF"/>
    <w:rsid w:val="00230087"/>
    <w:rsid w:val="0023160B"/>
    <w:rsid w:val="00233C47"/>
    <w:rsid w:val="00235921"/>
    <w:rsid w:val="00243F38"/>
    <w:rsid w:val="00245C09"/>
    <w:rsid w:val="002624C0"/>
    <w:rsid w:val="002634C7"/>
    <w:rsid w:val="00264854"/>
    <w:rsid w:val="00264D1A"/>
    <w:rsid w:val="002667E4"/>
    <w:rsid w:val="00266F3E"/>
    <w:rsid w:val="002679AB"/>
    <w:rsid w:val="00272406"/>
    <w:rsid w:val="00273EDF"/>
    <w:rsid w:val="00277AD8"/>
    <w:rsid w:val="00281205"/>
    <w:rsid w:val="002825EC"/>
    <w:rsid w:val="00284B0A"/>
    <w:rsid w:val="00285102"/>
    <w:rsid w:val="00287DF8"/>
    <w:rsid w:val="002A03F7"/>
    <w:rsid w:val="002A1A70"/>
    <w:rsid w:val="002A4711"/>
    <w:rsid w:val="002A51B6"/>
    <w:rsid w:val="002A7865"/>
    <w:rsid w:val="002B42FF"/>
    <w:rsid w:val="002B5D53"/>
    <w:rsid w:val="002B6AE5"/>
    <w:rsid w:val="002B7B5E"/>
    <w:rsid w:val="002C014F"/>
    <w:rsid w:val="002C4B0B"/>
    <w:rsid w:val="002C6EF2"/>
    <w:rsid w:val="002D0F9E"/>
    <w:rsid w:val="002D1289"/>
    <w:rsid w:val="002D4D66"/>
    <w:rsid w:val="002D67E9"/>
    <w:rsid w:val="002E016C"/>
    <w:rsid w:val="002E4246"/>
    <w:rsid w:val="002E5753"/>
    <w:rsid w:val="002F2C9F"/>
    <w:rsid w:val="002F431E"/>
    <w:rsid w:val="0030050A"/>
    <w:rsid w:val="00306163"/>
    <w:rsid w:val="00310E1D"/>
    <w:rsid w:val="0031231C"/>
    <w:rsid w:val="00312336"/>
    <w:rsid w:val="00313161"/>
    <w:rsid w:val="003166D7"/>
    <w:rsid w:val="00317EF7"/>
    <w:rsid w:val="00323679"/>
    <w:rsid w:val="003239BE"/>
    <w:rsid w:val="00324655"/>
    <w:rsid w:val="00325844"/>
    <w:rsid w:val="0032777C"/>
    <w:rsid w:val="003279B6"/>
    <w:rsid w:val="00331558"/>
    <w:rsid w:val="00332D09"/>
    <w:rsid w:val="00334FD1"/>
    <w:rsid w:val="00337030"/>
    <w:rsid w:val="00341CB5"/>
    <w:rsid w:val="00341F80"/>
    <w:rsid w:val="003423F2"/>
    <w:rsid w:val="003459CD"/>
    <w:rsid w:val="00354E03"/>
    <w:rsid w:val="003718CB"/>
    <w:rsid w:val="003850FE"/>
    <w:rsid w:val="00390E02"/>
    <w:rsid w:val="003924C7"/>
    <w:rsid w:val="00392C9A"/>
    <w:rsid w:val="00393620"/>
    <w:rsid w:val="003966F2"/>
    <w:rsid w:val="00397C7D"/>
    <w:rsid w:val="003A1253"/>
    <w:rsid w:val="003A344D"/>
    <w:rsid w:val="003A58F7"/>
    <w:rsid w:val="003A596D"/>
    <w:rsid w:val="003B21BD"/>
    <w:rsid w:val="003B3FEC"/>
    <w:rsid w:val="003B42DC"/>
    <w:rsid w:val="003B7003"/>
    <w:rsid w:val="003C0E9F"/>
    <w:rsid w:val="003C477B"/>
    <w:rsid w:val="003C4B4B"/>
    <w:rsid w:val="003D1944"/>
    <w:rsid w:val="003D44C3"/>
    <w:rsid w:val="003D524F"/>
    <w:rsid w:val="003D63E2"/>
    <w:rsid w:val="003D64B5"/>
    <w:rsid w:val="003D77DE"/>
    <w:rsid w:val="003E34FA"/>
    <w:rsid w:val="003E43C0"/>
    <w:rsid w:val="003E4E48"/>
    <w:rsid w:val="003E50C1"/>
    <w:rsid w:val="003E673A"/>
    <w:rsid w:val="003F255D"/>
    <w:rsid w:val="003F6098"/>
    <w:rsid w:val="004044E0"/>
    <w:rsid w:val="0040598B"/>
    <w:rsid w:val="00422D1C"/>
    <w:rsid w:val="00426354"/>
    <w:rsid w:val="00426900"/>
    <w:rsid w:val="0043065D"/>
    <w:rsid w:val="00432427"/>
    <w:rsid w:val="00432826"/>
    <w:rsid w:val="00432E60"/>
    <w:rsid w:val="00433723"/>
    <w:rsid w:val="0043378F"/>
    <w:rsid w:val="0044165A"/>
    <w:rsid w:val="0044619B"/>
    <w:rsid w:val="004467F9"/>
    <w:rsid w:val="00450C56"/>
    <w:rsid w:val="004511CF"/>
    <w:rsid w:val="00462248"/>
    <w:rsid w:val="00462382"/>
    <w:rsid w:val="00462BB9"/>
    <w:rsid w:val="004655A4"/>
    <w:rsid w:val="00470096"/>
    <w:rsid w:val="00470904"/>
    <w:rsid w:val="004712DE"/>
    <w:rsid w:val="00471E7E"/>
    <w:rsid w:val="0047231E"/>
    <w:rsid w:val="00473C75"/>
    <w:rsid w:val="004751E1"/>
    <w:rsid w:val="00480430"/>
    <w:rsid w:val="004811A8"/>
    <w:rsid w:val="004841CD"/>
    <w:rsid w:val="004902C5"/>
    <w:rsid w:val="00491A72"/>
    <w:rsid w:val="004926B8"/>
    <w:rsid w:val="004942D4"/>
    <w:rsid w:val="00496B18"/>
    <w:rsid w:val="004A00B6"/>
    <w:rsid w:val="004A0834"/>
    <w:rsid w:val="004A29D8"/>
    <w:rsid w:val="004A3632"/>
    <w:rsid w:val="004A5044"/>
    <w:rsid w:val="004A61C5"/>
    <w:rsid w:val="004B0156"/>
    <w:rsid w:val="004B3C94"/>
    <w:rsid w:val="004B4AE1"/>
    <w:rsid w:val="004B5FAD"/>
    <w:rsid w:val="004C263E"/>
    <w:rsid w:val="004C3C82"/>
    <w:rsid w:val="004C4E90"/>
    <w:rsid w:val="004C5242"/>
    <w:rsid w:val="004C645E"/>
    <w:rsid w:val="004C6782"/>
    <w:rsid w:val="004C75DC"/>
    <w:rsid w:val="004D1EE5"/>
    <w:rsid w:val="004D33D7"/>
    <w:rsid w:val="004D3C6E"/>
    <w:rsid w:val="004D4C60"/>
    <w:rsid w:val="004D5E00"/>
    <w:rsid w:val="004E234B"/>
    <w:rsid w:val="004E57FE"/>
    <w:rsid w:val="004F06CA"/>
    <w:rsid w:val="004F1F29"/>
    <w:rsid w:val="005116F8"/>
    <w:rsid w:val="00526638"/>
    <w:rsid w:val="0052774B"/>
    <w:rsid w:val="00527936"/>
    <w:rsid w:val="00537BFD"/>
    <w:rsid w:val="0054076E"/>
    <w:rsid w:val="0054182A"/>
    <w:rsid w:val="00542879"/>
    <w:rsid w:val="005429BB"/>
    <w:rsid w:val="00543F4F"/>
    <w:rsid w:val="00547EBD"/>
    <w:rsid w:val="00550BFB"/>
    <w:rsid w:val="00552406"/>
    <w:rsid w:val="00554EA4"/>
    <w:rsid w:val="0055520F"/>
    <w:rsid w:val="00560942"/>
    <w:rsid w:val="00566656"/>
    <w:rsid w:val="005668B8"/>
    <w:rsid w:val="005676CF"/>
    <w:rsid w:val="005717CD"/>
    <w:rsid w:val="00571C02"/>
    <w:rsid w:val="00573B8F"/>
    <w:rsid w:val="0057686E"/>
    <w:rsid w:val="005820D5"/>
    <w:rsid w:val="005927C8"/>
    <w:rsid w:val="00595005"/>
    <w:rsid w:val="00595B05"/>
    <w:rsid w:val="00595F83"/>
    <w:rsid w:val="005963F5"/>
    <w:rsid w:val="00597FAD"/>
    <w:rsid w:val="005A33E4"/>
    <w:rsid w:val="005A3B6D"/>
    <w:rsid w:val="005A4A80"/>
    <w:rsid w:val="005B0B0F"/>
    <w:rsid w:val="005B1809"/>
    <w:rsid w:val="005B19D3"/>
    <w:rsid w:val="005B1CA0"/>
    <w:rsid w:val="005B1D44"/>
    <w:rsid w:val="005B1DEB"/>
    <w:rsid w:val="005B2043"/>
    <w:rsid w:val="005B208D"/>
    <w:rsid w:val="005B2F87"/>
    <w:rsid w:val="005B5379"/>
    <w:rsid w:val="005B5893"/>
    <w:rsid w:val="005B5977"/>
    <w:rsid w:val="005B59F6"/>
    <w:rsid w:val="005B6620"/>
    <w:rsid w:val="005B6EAA"/>
    <w:rsid w:val="005B79F6"/>
    <w:rsid w:val="005C344D"/>
    <w:rsid w:val="005D3281"/>
    <w:rsid w:val="005D4FB0"/>
    <w:rsid w:val="005D744C"/>
    <w:rsid w:val="005F099D"/>
    <w:rsid w:val="005F204B"/>
    <w:rsid w:val="005F351D"/>
    <w:rsid w:val="005F7877"/>
    <w:rsid w:val="005F7EB7"/>
    <w:rsid w:val="00600CF4"/>
    <w:rsid w:val="00606EC3"/>
    <w:rsid w:val="00607D08"/>
    <w:rsid w:val="0061339A"/>
    <w:rsid w:val="00615E74"/>
    <w:rsid w:val="00616D3B"/>
    <w:rsid w:val="00617B66"/>
    <w:rsid w:val="00620D63"/>
    <w:rsid w:val="00630B23"/>
    <w:rsid w:val="00630DA7"/>
    <w:rsid w:val="00632749"/>
    <w:rsid w:val="006335DA"/>
    <w:rsid w:val="00634AE5"/>
    <w:rsid w:val="00635B9E"/>
    <w:rsid w:val="0063708D"/>
    <w:rsid w:val="00637881"/>
    <w:rsid w:val="00640B87"/>
    <w:rsid w:val="0064250C"/>
    <w:rsid w:val="006443C3"/>
    <w:rsid w:val="006451AA"/>
    <w:rsid w:val="00645AE5"/>
    <w:rsid w:val="00646CB6"/>
    <w:rsid w:val="00651004"/>
    <w:rsid w:val="00651458"/>
    <w:rsid w:val="00652351"/>
    <w:rsid w:val="0065442D"/>
    <w:rsid w:val="00654D8D"/>
    <w:rsid w:val="0066039D"/>
    <w:rsid w:val="00660F4B"/>
    <w:rsid w:val="00661889"/>
    <w:rsid w:val="00661A25"/>
    <w:rsid w:val="00661F59"/>
    <w:rsid w:val="00662C58"/>
    <w:rsid w:val="006645AF"/>
    <w:rsid w:val="0067067C"/>
    <w:rsid w:val="00672456"/>
    <w:rsid w:val="00673070"/>
    <w:rsid w:val="006756FE"/>
    <w:rsid w:val="00682A7A"/>
    <w:rsid w:val="00690017"/>
    <w:rsid w:val="0069287C"/>
    <w:rsid w:val="00695AA7"/>
    <w:rsid w:val="0069680B"/>
    <w:rsid w:val="006A5064"/>
    <w:rsid w:val="006A5F7D"/>
    <w:rsid w:val="006C1AAB"/>
    <w:rsid w:val="006C2238"/>
    <w:rsid w:val="006C25D4"/>
    <w:rsid w:val="006C29A9"/>
    <w:rsid w:val="006C5943"/>
    <w:rsid w:val="006E0D29"/>
    <w:rsid w:val="006E2236"/>
    <w:rsid w:val="006E3BD2"/>
    <w:rsid w:val="006E3E80"/>
    <w:rsid w:val="006E7905"/>
    <w:rsid w:val="006F058C"/>
    <w:rsid w:val="006F107E"/>
    <w:rsid w:val="006F31ED"/>
    <w:rsid w:val="00702436"/>
    <w:rsid w:val="00704EA9"/>
    <w:rsid w:val="00712DA7"/>
    <w:rsid w:val="00717360"/>
    <w:rsid w:val="007178DA"/>
    <w:rsid w:val="00717EEE"/>
    <w:rsid w:val="00725417"/>
    <w:rsid w:val="007256F2"/>
    <w:rsid w:val="00726BFF"/>
    <w:rsid w:val="007271D4"/>
    <w:rsid w:val="007372D2"/>
    <w:rsid w:val="007421DE"/>
    <w:rsid w:val="00742858"/>
    <w:rsid w:val="00744230"/>
    <w:rsid w:val="0075279F"/>
    <w:rsid w:val="00753ACA"/>
    <w:rsid w:val="00754011"/>
    <w:rsid w:val="00754E14"/>
    <w:rsid w:val="00760902"/>
    <w:rsid w:val="00761D90"/>
    <w:rsid w:val="00764C30"/>
    <w:rsid w:val="00765D4D"/>
    <w:rsid w:val="007709D1"/>
    <w:rsid w:val="007723EA"/>
    <w:rsid w:val="00773F92"/>
    <w:rsid w:val="00776989"/>
    <w:rsid w:val="00777066"/>
    <w:rsid w:val="00780F00"/>
    <w:rsid w:val="007829D2"/>
    <w:rsid w:val="00782CA2"/>
    <w:rsid w:val="007840B5"/>
    <w:rsid w:val="00786CF4"/>
    <w:rsid w:val="00791D00"/>
    <w:rsid w:val="00795D9E"/>
    <w:rsid w:val="0079627F"/>
    <w:rsid w:val="00796A03"/>
    <w:rsid w:val="007A34BC"/>
    <w:rsid w:val="007A6B41"/>
    <w:rsid w:val="007A70CB"/>
    <w:rsid w:val="007B4F80"/>
    <w:rsid w:val="007B5D1C"/>
    <w:rsid w:val="007C34D1"/>
    <w:rsid w:val="007C3923"/>
    <w:rsid w:val="007C6DDD"/>
    <w:rsid w:val="007C7E94"/>
    <w:rsid w:val="007D4412"/>
    <w:rsid w:val="007E1D59"/>
    <w:rsid w:val="007E503A"/>
    <w:rsid w:val="007E744B"/>
    <w:rsid w:val="007F0B06"/>
    <w:rsid w:val="007F2453"/>
    <w:rsid w:val="007F3C8A"/>
    <w:rsid w:val="007F702B"/>
    <w:rsid w:val="007F7EB7"/>
    <w:rsid w:val="00801595"/>
    <w:rsid w:val="00804A89"/>
    <w:rsid w:val="00806B33"/>
    <w:rsid w:val="0081024E"/>
    <w:rsid w:val="00811506"/>
    <w:rsid w:val="0081320B"/>
    <w:rsid w:val="0081769E"/>
    <w:rsid w:val="008201D4"/>
    <w:rsid w:val="00827A44"/>
    <w:rsid w:val="00830110"/>
    <w:rsid w:val="00834C92"/>
    <w:rsid w:val="008363C1"/>
    <w:rsid w:val="00836974"/>
    <w:rsid w:val="00843AD8"/>
    <w:rsid w:val="00843ADD"/>
    <w:rsid w:val="00845E98"/>
    <w:rsid w:val="00846B16"/>
    <w:rsid w:val="008508CB"/>
    <w:rsid w:val="00851DCA"/>
    <w:rsid w:val="0085604C"/>
    <w:rsid w:val="00856552"/>
    <w:rsid w:val="00863402"/>
    <w:rsid w:val="00871BC1"/>
    <w:rsid w:val="00872EB8"/>
    <w:rsid w:val="0087429E"/>
    <w:rsid w:val="00881ACA"/>
    <w:rsid w:val="0088527E"/>
    <w:rsid w:val="00886659"/>
    <w:rsid w:val="008908D5"/>
    <w:rsid w:val="00892C0C"/>
    <w:rsid w:val="00896CAD"/>
    <w:rsid w:val="008A126E"/>
    <w:rsid w:val="008B3348"/>
    <w:rsid w:val="008B6214"/>
    <w:rsid w:val="008B715D"/>
    <w:rsid w:val="008C0801"/>
    <w:rsid w:val="008C2956"/>
    <w:rsid w:val="008C4595"/>
    <w:rsid w:val="008C65B6"/>
    <w:rsid w:val="008C7632"/>
    <w:rsid w:val="008D0E8F"/>
    <w:rsid w:val="008D1014"/>
    <w:rsid w:val="008D2A07"/>
    <w:rsid w:val="008E0CD2"/>
    <w:rsid w:val="008E6358"/>
    <w:rsid w:val="008F044B"/>
    <w:rsid w:val="008F2BA9"/>
    <w:rsid w:val="008F3943"/>
    <w:rsid w:val="00903BFA"/>
    <w:rsid w:val="0090767D"/>
    <w:rsid w:val="00910698"/>
    <w:rsid w:val="00911370"/>
    <w:rsid w:val="00912ABF"/>
    <w:rsid w:val="00912DAC"/>
    <w:rsid w:val="009137B4"/>
    <w:rsid w:val="00915604"/>
    <w:rsid w:val="0091797B"/>
    <w:rsid w:val="009212B7"/>
    <w:rsid w:val="00921F7E"/>
    <w:rsid w:val="009259EB"/>
    <w:rsid w:val="00927535"/>
    <w:rsid w:val="00931667"/>
    <w:rsid w:val="00931677"/>
    <w:rsid w:val="00932591"/>
    <w:rsid w:val="009432DC"/>
    <w:rsid w:val="00943D6D"/>
    <w:rsid w:val="00950137"/>
    <w:rsid w:val="0095062B"/>
    <w:rsid w:val="00954504"/>
    <w:rsid w:val="00963FBA"/>
    <w:rsid w:val="009664DA"/>
    <w:rsid w:val="00966A12"/>
    <w:rsid w:val="00970ABE"/>
    <w:rsid w:val="0097213D"/>
    <w:rsid w:val="00984829"/>
    <w:rsid w:val="00992A43"/>
    <w:rsid w:val="00993E4D"/>
    <w:rsid w:val="009965F8"/>
    <w:rsid w:val="0099788E"/>
    <w:rsid w:val="009A1108"/>
    <w:rsid w:val="009A7676"/>
    <w:rsid w:val="009B0D49"/>
    <w:rsid w:val="009B4E36"/>
    <w:rsid w:val="009B62BC"/>
    <w:rsid w:val="009C168D"/>
    <w:rsid w:val="009C1EED"/>
    <w:rsid w:val="009C2116"/>
    <w:rsid w:val="009D0219"/>
    <w:rsid w:val="009D2901"/>
    <w:rsid w:val="009D2A7D"/>
    <w:rsid w:val="009D6392"/>
    <w:rsid w:val="009D6581"/>
    <w:rsid w:val="009D7A8D"/>
    <w:rsid w:val="009E5E77"/>
    <w:rsid w:val="009F0C53"/>
    <w:rsid w:val="009F0DF9"/>
    <w:rsid w:val="009F26D5"/>
    <w:rsid w:val="009F3901"/>
    <w:rsid w:val="009F505D"/>
    <w:rsid w:val="009F6509"/>
    <w:rsid w:val="00A02B99"/>
    <w:rsid w:val="00A03D75"/>
    <w:rsid w:val="00A04062"/>
    <w:rsid w:val="00A06F09"/>
    <w:rsid w:val="00A0729A"/>
    <w:rsid w:val="00A10D80"/>
    <w:rsid w:val="00A209C6"/>
    <w:rsid w:val="00A20B14"/>
    <w:rsid w:val="00A21DB7"/>
    <w:rsid w:val="00A2234C"/>
    <w:rsid w:val="00A25F9D"/>
    <w:rsid w:val="00A26E2B"/>
    <w:rsid w:val="00A27467"/>
    <w:rsid w:val="00A32794"/>
    <w:rsid w:val="00A32AF6"/>
    <w:rsid w:val="00A43913"/>
    <w:rsid w:val="00A443D1"/>
    <w:rsid w:val="00A445AC"/>
    <w:rsid w:val="00A45D2D"/>
    <w:rsid w:val="00A45EC2"/>
    <w:rsid w:val="00A4661A"/>
    <w:rsid w:val="00A57A3D"/>
    <w:rsid w:val="00A62441"/>
    <w:rsid w:val="00A649FB"/>
    <w:rsid w:val="00A67CC6"/>
    <w:rsid w:val="00A73421"/>
    <w:rsid w:val="00A7559C"/>
    <w:rsid w:val="00A810F0"/>
    <w:rsid w:val="00A826E9"/>
    <w:rsid w:val="00A92B9C"/>
    <w:rsid w:val="00AA1D1D"/>
    <w:rsid w:val="00AA2D2C"/>
    <w:rsid w:val="00AA4E9D"/>
    <w:rsid w:val="00AA5C9D"/>
    <w:rsid w:val="00AB13B6"/>
    <w:rsid w:val="00AB2602"/>
    <w:rsid w:val="00AC3D73"/>
    <w:rsid w:val="00AC59DB"/>
    <w:rsid w:val="00AC7CE6"/>
    <w:rsid w:val="00AD0A94"/>
    <w:rsid w:val="00AD12C6"/>
    <w:rsid w:val="00AD69DD"/>
    <w:rsid w:val="00AE6A5B"/>
    <w:rsid w:val="00AE6CF9"/>
    <w:rsid w:val="00AE7EFB"/>
    <w:rsid w:val="00AF0C99"/>
    <w:rsid w:val="00AF5E4D"/>
    <w:rsid w:val="00AF7CD1"/>
    <w:rsid w:val="00AF7E34"/>
    <w:rsid w:val="00B002F6"/>
    <w:rsid w:val="00B00B29"/>
    <w:rsid w:val="00B1180A"/>
    <w:rsid w:val="00B126BF"/>
    <w:rsid w:val="00B20E00"/>
    <w:rsid w:val="00B36E41"/>
    <w:rsid w:val="00B44894"/>
    <w:rsid w:val="00B5096B"/>
    <w:rsid w:val="00B568E6"/>
    <w:rsid w:val="00B57AF1"/>
    <w:rsid w:val="00B625AB"/>
    <w:rsid w:val="00B703F1"/>
    <w:rsid w:val="00B73A4E"/>
    <w:rsid w:val="00B76D7B"/>
    <w:rsid w:val="00B81C79"/>
    <w:rsid w:val="00B93065"/>
    <w:rsid w:val="00B96367"/>
    <w:rsid w:val="00BA20AD"/>
    <w:rsid w:val="00BA3612"/>
    <w:rsid w:val="00BA5497"/>
    <w:rsid w:val="00BB1BB9"/>
    <w:rsid w:val="00BB6B8A"/>
    <w:rsid w:val="00BB7266"/>
    <w:rsid w:val="00BC5A74"/>
    <w:rsid w:val="00BC5BEB"/>
    <w:rsid w:val="00BC7046"/>
    <w:rsid w:val="00BD4591"/>
    <w:rsid w:val="00BD4932"/>
    <w:rsid w:val="00BD7D5B"/>
    <w:rsid w:val="00BD7EC6"/>
    <w:rsid w:val="00BE07F3"/>
    <w:rsid w:val="00BE50E4"/>
    <w:rsid w:val="00BE5D92"/>
    <w:rsid w:val="00BE6F2F"/>
    <w:rsid w:val="00BE6FA2"/>
    <w:rsid w:val="00BE7CEE"/>
    <w:rsid w:val="00BF27D2"/>
    <w:rsid w:val="00BF3438"/>
    <w:rsid w:val="00BF58F9"/>
    <w:rsid w:val="00C01B5C"/>
    <w:rsid w:val="00C03036"/>
    <w:rsid w:val="00C03A4B"/>
    <w:rsid w:val="00C03BF6"/>
    <w:rsid w:val="00C03BF8"/>
    <w:rsid w:val="00C03C5B"/>
    <w:rsid w:val="00C04468"/>
    <w:rsid w:val="00C06F33"/>
    <w:rsid w:val="00C10B74"/>
    <w:rsid w:val="00C1176B"/>
    <w:rsid w:val="00C27454"/>
    <w:rsid w:val="00C32762"/>
    <w:rsid w:val="00C327CC"/>
    <w:rsid w:val="00C340BF"/>
    <w:rsid w:val="00C40FB8"/>
    <w:rsid w:val="00C41EEF"/>
    <w:rsid w:val="00C4348C"/>
    <w:rsid w:val="00C4349D"/>
    <w:rsid w:val="00C44E00"/>
    <w:rsid w:val="00C54E94"/>
    <w:rsid w:val="00C56E11"/>
    <w:rsid w:val="00C57DB4"/>
    <w:rsid w:val="00C60AD9"/>
    <w:rsid w:val="00C6114F"/>
    <w:rsid w:val="00C61483"/>
    <w:rsid w:val="00C63C64"/>
    <w:rsid w:val="00C6431E"/>
    <w:rsid w:val="00C6599E"/>
    <w:rsid w:val="00C66231"/>
    <w:rsid w:val="00C72065"/>
    <w:rsid w:val="00C72F68"/>
    <w:rsid w:val="00C7581A"/>
    <w:rsid w:val="00C87900"/>
    <w:rsid w:val="00C90575"/>
    <w:rsid w:val="00C91FF6"/>
    <w:rsid w:val="00C96164"/>
    <w:rsid w:val="00C9687E"/>
    <w:rsid w:val="00C977F5"/>
    <w:rsid w:val="00CA2689"/>
    <w:rsid w:val="00CA318E"/>
    <w:rsid w:val="00CA3D1A"/>
    <w:rsid w:val="00CA4FDE"/>
    <w:rsid w:val="00CA7551"/>
    <w:rsid w:val="00CA7EF5"/>
    <w:rsid w:val="00CB067E"/>
    <w:rsid w:val="00CB0DA9"/>
    <w:rsid w:val="00CB3296"/>
    <w:rsid w:val="00CB40D7"/>
    <w:rsid w:val="00CB5B0B"/>
    <w:rsid w:val="00CB7B0A"/>
    <w:rsid w:val="00CB7BF5"/>
    <w:rsid w:val="00CC029C"/>
    <w:rsid w:val="00CC1C32"/>
    <w:rsid w:val="00CC2EBE"/>
    <w:rsid w:val="00CC368B"/>
    <w:rsid w:val="00CC76B1"/>
    <w:rsid w:val="00CC78EB"/>
    <w:rsid w:val="00CD241C"/>
    <w:rsid w:val="00CD6937"/>
    <w:rsid w:val="00CE1F3D"/>
    <w:rsid w:val="00CE27AF"/>
    <w:rsid w:val="00CE4DC7"/>
    <w:rsid w:val="00CE4F5F"/>
    <w:rsid w:val="00CE5C89"/>
    <w:rsid w:val="00CE71B4"/>
    <w:rsid w:val="00CF0192"/>
    <w:rsid w:val="00CF0D48"/>
    <w:rsid w:val="00CF11F2"/>
    <w:rsid w:val="00CF2F27"/>
    <w:rsid w:val="00CF6A7D"/>
    <w:rsid w:val="00CF6DE0"/>
    <w:rsid w:val="00D02140"/>
    <w:rsid w:val="00D026B1"/>
    <w:rsid w:val="00D037F7"/>
    <w:rsid w:val="00D04327"/>
    <w:rsid w:val="00D04596"/>
    <w:rsid w:val="00D065F0"/>
    <w:rsid w:val="00D102CE"/>
    <w:rsid w:val="00D11B15"/>
    <w:rsid w:val="00D14989"/>
    <w:rsid w:val="00D153ED"/>
    <w:rsid w:val="00D1560C"/>
    <w:rsid w:val="00D16E4B"/>
    <w:rsid w:val="00D21E08"/>
    <w:rsid w:val="00D2702D"/>
    <w:rsid w:val="00D27ED0"/>
    <w:rsid w:val="00D30C21"/>
    <w:rsid w:val="00D411C6"/>
    <w:rsid w:val="00D416B0"/>
    <w:rsid w:val="00D611CF"/>
    <w:rsid w:val="00D61AED"/>
    <w:rsid w:val="00D63DB4"/>
    <w:rsid w:val="00D70476"/>
    <w:rsid w:val="00D72436"/>
    <w:rsid w:val="00D760BB"/>
    <w:rsid w:val="00D8236A"/>
    <w:rsid w:val="00D82732"/>
    <w:rsid w:val="00D839E6"/>
    <w:rsid w:val="00D84054"/>
    <w:rsid w:val="00D87AB9"/>
    <w:rsid w:val="00D87B1A"/>
    <w:rsid w:val="00D87FB3"/>
    <w:rsid w:val="00D90BF6"/>
    <w:rsid w:val="00DA011B"/>
    <w:rsid w:val="00DA1E35"/>
    <w:rsid w:val="00DA4703"/>
    <w:rsid w:val="00DA5C3A"/>
    <w:rsid w:val="00DA6CE9"/>
    <w:rsid w:val="00DB0775"/>
    <w:rsid w:val="00DB17C1"/>
    <w:rsid w:val="00DB7BB3"/>
    <w:rsid w:val="00DB7DCC"/>
    <w:rsid w:val="00DC1B83"/>
    <w:rsid w:val="00DC27B6"/>
    <w:rsid w:val="00DC3660"/>
    <w:rsid w:val="00DC5D4D"/>
    <w:rsid w:val="00DC75E6"/>
    <w:rsid w:val="00DD2B70"/>
    <w:rsid w:val="00DD4DC0"/>
    <w:rsid w:val="00DD6D7F"/>
    <w:rsid w:val="00DD77EB"/>
    <w:rsid w:val="00DE7F86"/>
    <w:rsid w:val="00DF14B3"/>
    <w:rsid w:val="00DF27D9"/>
    <w:rsid w:val="00E00D4E"/>
    <w:rsid w:val="00E060C1"/>
    <w:rsid w:val="00E1106E"/>
    <w:rsid w:val="00E12C04"/>
    <w:rsid w:val="00E166F6"/>
    <w:rsid w:val="00E20995"/>
    <w:rsid w:val="00E212CF"/>
    <w:rsid w:val="00E2281F"/>
    <w:rsid w:val="00E22E84"/>
    <w:rsid w:val="00E27445"/>
    <w:rsid w:val="00E27D42"/>
    <w:rsid w:val="00E304EE"/>
    <w:rsid w:val="00E31BA6"/>
    <w:rsid w:val="00E34537"/>
    <w:rsid w:val="00E36F8F"/>
    <w:rsid w:val="00E420A7"/>
    <w:rsid w:val="00E45F1D"/>
    <w:rsid w:val="00E60832"/>
    <w:rsid w:val="00E60C8A"/>
    <w:rsid w:val="00E64917"/>
    <w:rsid w:val="00E654E6"/>
    <w:rsid w:val="00E6702C"/>
    <w:rsid w:val="00E72EE9"/>
    <w:rsid w:val="00E733C1"/>
    <w:rsid w:val="00E737B0"/>
    <w:rsid w:val="00E76E2C"/>
    <w:rsid w:val="00E80829"/>
    <w:rsid w:val="00E8101D"/>
    <w:rsid w:val="00E82F81"/>
    <w:rsid w:val="00E862DD"/>
    <w:rsid w:val="00E90A84"/>
    <w:rsid w:val="00E91DF6"/>
    <w:rsid w:val="00E9222D"/>
    <w:rsid w:val="00EA26D5"/>
    <w:rsid w:val="00EA3351"/>
    <w:rsid w:val="00EA475B"/>
    <w:rsid w:val="00EB261C"/>
    <w:rsid w:val="00EC237B"/>
    <w:rsid w:val="00EC4B51"/>
    <w:rsid w:val="00EC5834"/>
    <w:rsid w:val="00EC65E2"/>
    <w:rsid w:val="00EC6B8D"/>
    <w:rsid w:val="00ED002E"/>
    <w:rsid w:val="00ED162B"/>
    <w:rsid w:val="00ED3F2A"/>
    <w:rsid w:val="00ED59D3"/>
    <w:rsid w:val="00ED71A6"/>
    <w:rsid w:val="00EE56AB"/>
    <w:rsid w:val="00EE5D53"/>
    <w:rsid w:val="00EE730D"/>
    <w:rsid w:val="00EF23E2"/>
    <w:rsid w:val="00EF39B2"/>
    <w:rsid w:val="00F0121E"/>
    <w:rsid w:val="00F02489"/>
    <w:rsid w:val="00F05AFB"/>
    <w:rsid w:val="00F114F0"/>
    <w:rsid w:val="00F138BA"/>
    <w:rsid w:val="00F23C29"/>
    <w:rsid w:val="00F2479A"/>
    <w:rsid w:val="00F24B07"/>
    <w:rsid w:val="00F36745"/>
    <w:rsid w:val="00F37FC9"/>
    <w:rsid w:val="00F4654E"/>
    <w:rsid w:val="00F469BA"/>
    <w:rsid w:val="00F475FD"/>
    <w:rsid w:val="00F50F4C"/>
    <w:rsid w:val="00F53FB6"/>
    <w:rsid w:val="00F575E5"/>
    <w:rsid w:val="00F648F3"/>
    <w:rsid w:val="00F66DC8"/>
    <w:rsid w:val="00F67A72"/>
    <w:rsid w:val="00F70DB9"/>
    <w:rsid w:val="00F73CBF"/>
    <w:rsid w:val="00F752F8"/>
    <w:rsid w:val="00F81C63"/>
    <w:rsid w:val="00F8281E"/>
    <w:rsid w:val="00F82C93"/>
    <w:rsid w:val="00F84941"/>
    <w:rsid w:val="00F85484"/>
    <w:rsid w:val="00F90078"/>
    <w:rsid w:val="00F907C4"/>
    <w:rsid w:val="00FA218E"/>
    <w:rsid w:val="00FA3FE0"/>
    <w:rsid w:val="00FA443B"/>
    <w:rsid w:val="00FA4D38"/>
    <w:rsid w:val="00FB3131"/>
    <w:rsid w:val="00FB6490"/>
    <w:rsid w:val="00FC04D3"/>
    <w:rsid w:val="00FC0D17"/>
    <w:rsid w:val="00FC198D"/>
    <w:rsid w:val="00FC497F"/>
    <w:rsid w:val="00FC55CE"/>
    <w:rsid w:val="00FC5C0D"/>
    <w:rsid w:val="00FD5641"/>
    <w:rsid w:val="00FD5EF7"/>
    <w:rsid w:val="00FE1289"/>
    <w:rsid w:val="00FE36CA"/>
    <w:rsid w:val="00FE4ACC"/>
    <w:rsid w:val="00FE57FD"/>
    <w:rsid w:val="00FF2095"/>
    <w:rsid w:val="00FF2AB1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0DF9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A29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A29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0DF9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F0DF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9F0DF9"/>
    <w:pPr>
      <w:suppressLineNumbers/>
    </w:pPr>
    <w:rPr>
      <w:sz w:val="20"/>
      <w:szCs w:val="20"/>
    </w:rPr>
  </w:style>
  <w:style w:type="paragraph" w:customStyle="1" w:styleId="a4">
    <w:name w:val="Ñîäåðæèìîå òàáëèöû"/>
    <w:basedOn w:val="a"/>
    <w:rsid w:val="009F0DF9"/>
    <w:pPr>
      <w:widowControl w:val="0"/>
    </w:pPr>
    <w:rPr>
      <w:kern w:val="1"/>
      <w:sz w:val="20"/>
      <w:szCs w:val="20"/>
      <w:lang w:eastAsia="ru-RU" w:bidi="ru-RU"/>
    </w:rPr>
  </w:style>
  <w:style w:type="paragraph" w:customStyle="1" w:styleId="ConsPlusNormal">
    <w:name w:val="ConsPlusNormal"/>
    <w:rsid w:val="00CE1F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uiPriority w:val="99"/>
    <w:rsid w:val="00E91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91DF6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645AE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645AE5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45AE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645AE5"/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D7EC6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D7EC6"/>
    <w:pPr>
      <w:jc w:val="both"/>
    </w:pPr>
    <w:rPr>
      <w:b/>
      <w:sz w:val="28"/>
      <w:szCs w:val="20"/>
    </w:rPr>
  </w:style>
  <w:style w:type="character" w:customStyle="1" w:styleId="ad">
    <w:name w:val="Основной текст Знак"/>
    <w:link w:val="ac"/>
    <w:rsid w:val="00BD7EC6"/>
    <w:rPr>
      <w:b/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C089C"/>
  </w:style>
  <w:style w:type="numbering" w:customStyle="1" w:styleId="110">
    <w:name w:val="Нет списка11"/>
    <w:next w:val="a2"/>
    <w:uiPriority w:val="99"/>
    <w:semiHidden/>
    <w:rsid w:val="000C089C"/>
  </w:style>
  <w:style w:type="paragraph" w:customStyle="1" w:styleId="ConsPlusTitle">
    <w:name w:val="ConsPlusTitle"/>
    <w:rsid w:val="00DA5C3A"/>
    <w:pPr>
      <w:widowControl w:val="0"/>
      <w:autoSpaceDE w:val="0"/>
      <w:autoSpaceDN w:val="0"/>
      <w:spacing w:before="100" w:beforeAutospacing="1"/>
      <w:ind w:firstLine="539"/>
      <w:jc w:val="both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39"/>
    <w:rsid w:val="00954504"/>
    <w:rPr>
      <w:rFonts w:ascii="Arial" w:eastAsia="Liberation Sans" w:hAnsi="Arial" w:cs="DejaVu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c"/>
    <w:qFormat/>
    <w:rsid w:val="00095617"/>
    <w:pPr>
      <w:widowControl w:val="0"/>
      <w:suppressAutoHyphens w:val="0"/>
      <w:spacing w:after="283"/>
      <w:ind w:left="150" w:right="150"/>
      <w:jc w:val="left"/>
    </w:pPr>
    <w:rPr>
      <w:rFonts w:ascii="Arial" w:eastAsia="Liberation Sans" w:hAnsi="Arial" w:cs="DejaVu Sans"/>
      <w:b w:val="0"/>
      <w:color w:val="000000"/>
      <w:sz w:val="24"/>
      <w:szCs w:val="24"/>
      <w:lang w:eastAsia="zh-CN" w:bidi="hi-IN"/>
    </w:rPr>
  </w:style>
  <w:style w:type="character" w:styleId="af">
    <w:name w:val="Hyperlink"/>
    <w:basedOn w:val="a0"/>
    <w:uiPriority w:val="99"/>
    <w:semiHidden/>
    <w:unhideWhenUsed/>
    <w:rsid w:val="00FF2AB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F2A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semiHidden/>
    <w:rsid w:val="004A29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4A29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4A2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01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9535817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99059437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60445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738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606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15672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9278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1240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22%20&#1075;&#1086;&#1076;\&#1080;&#1079;&#1084;&#1077;&#1085;&#1077;&#1085;&#1080;&#1103;%20&#1089;&#1077;&#1089;&#1089;&#1080;&#1103;\&#1072;&#1087;&#1088;&#1077;&#1083;&#1100;\&#1072;&#1087;&#1088;&#1077;&#1083;&#1100;%20&#1089;&#1077;&#1089;&#1089;&#1080;&#1103;%2029.0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9A34-D512-4423-B9FF-35316B4A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апрель сессия 29.04</Template>
  <TotalTime>122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28</cp:revision>
  <cp:lastPrinted>2022-04-22T05:58:00Z</cp:lastPrinted>
  <dcterms:created xsi:type="dcterms:W3CDTF">2022-11-09T08:47:00Z</dcterms:created>
  <dcterms:modified xsi:type="dcterms:W3CDTF">2022-12-23T07:26:00Z</dcterms:modified>
</cp:coreProperties>
</file>