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МУНИЦИПАЛЬНЫЙ РАЙОН ИСАКЛИНСКИЙ</w:t>
      </w:r>
    </w:p>
    <w:p w:rsidR="00030AD0" w:rsidRPr="001E03A4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 xml:space="preserve">СОБРАНИЕ ПРЕДСТАВИТЕЛЕЙ СЕЛЬСКОГО ПОСЕЛЕНИЯ </w:t>
      </w:r>
    </w:p>
    <w:p w:rsidR="00030AD0" w:rsidRDefault="00030AD0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3A4">
        <w:rPr>
          <w:rFonts w:ascii="Times New Roman" w:hAnsi="Times New Roman" w:cs="Times New Roman"/>
          <w:b/>
          <w:sz w:val="24"/>
          <w:szCs w:val="24"/>
        </w:rPr>
        <w:t>ДВА КЛЮЧА</w:t>
      </w:r>
    </w:p>
    <w:p w:rsidR="001E03A4" w:rsidRPr="001E03A4" w:rsidRDefault="002374E1" w:rsidP="00030AD0">
      <w:pPr>
        <w:tabs>
          <w:tab w:val="left" w:pos="74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ЧЕТВЕРТОГО</w:t>
      </w:r>
      <w:r w:rsidR="00C137EB" w:rsidRPr="00444662">
        <w:rPr>
          <w:rFonts w:ascii="Times New Roman" w:hAnsi="Times New Roman"/>
          <w:b/>
          <w:caps/>
          <w:sz w:val="24"/>
          <w:szCs w:val="24"/>
        </w:rPr>
        <w:t xml:space="preserve"> созыва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74E1" w:rsidRDefault="002374E1" w:rsidP="002374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</w:t>
      </w:r>
      <w:r w:rsidR="00A31B03">
        <w:rPr>
          <w:rFonts w:ascii="Times New Roman" w:hAnsi="Times New Roman"/>
          <w:b/>
          <w:sz w:val="28"/>
          <w:szCs w:val="28"/>
        </w:rPr>
        <w:t>3 дека</w:t>
      </w:r>
      <w:r>
        <w:rPr>
          <w:rFonts w:ascii="Times New Roman" w:hAnsi="Times New Roman"/>
          <w:b/>
          <w:sz w:val="28"/>
          <w:szCs w:val="28"/>
        </w:rPr>
        <w:t>бря</w:t>
      </w:r>
      <w:r w:rsidRPr="007F53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A31B03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53B6">
        <w:rPr>
          <w:rFonts w:ascii="Times New Roman" w:hAnsi="Times New Roman"/>
          <w:b/>
          <w:sz w:val="28"/>
          <w:szCs w:val="28"/>
        </w:rPr>
        <w:t xml:space="preserve"> года  №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31B03">
        <w:rPr>
          <w:rFonts w:ascii="Times New Roman" w:hAnsi="Times New Roman"/>
          <w:b/>
          <w:sz w:val="28"/>
          <w:szCs w:val="28"/>
        </w:rPr>
        <w:t>102</w:t>
      </w:r>
    </w:p>
    <w:p w:rsidR="00030AD0" w:rsidRPr="00630CB7" w:rsidRDefault="00030AD0" w:rsidP="00030A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О передаче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полномочий контрольно-счетного органа поселения по осуществлению внешнего муниципального финансового контроля на 20</w:t>
      </w:r>
      <w:r w:rsidR="004348F8">
        <w:rPr>
          <w:rFonts w:ascii="Times New Roman" w:hAnsi="Times New Roman" w:cs="Times New Roman"/>
          <w:b/>
          <w:sz w:val="28"/>
          <w:szCs w:val="28"/>
        </w:rPr>
        <w:t>2</w:t>
      </w:r>
      <w:r w:rsidR="00A31B0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630CB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030AD0" w:rsidRPr="00630CB7" w:rsidRDefault="00030AD0" w:rsidP="005B45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Заслушав председателя Собрания представителей сельского поселения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ва Ключа </w:t>
      </w:r>
      <w:r w:rsidR="000A68DB">
        <w:rPr>
          <w:rFonts w:ascii="Times New Roman" w:hAnsi="Times New Roman" w:cs="Times New Roman"/>
          <w:sz w:val="28"/>
          <w:szCs w:val="28"/>
        </w:rPr>
        <w:t xml:space="preserve">Тихонову Н.Н.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по вопросу передачи полномочий контрольно-счетного органа сельского поселения  Два Ключа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сельского поселения Два Ключа,  Собрание представителей сельского поселения  Два Ключа </w:t>
      </w:r>
      <w:r w:rsidRPr="00630CB7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1.Передать контрольно-счетной палате муниципального района </w:t>
      </w:r>
      <w:proofErr w:type="spellStart"/>
      <w:r w:rsidRPr="00630CB7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sz w:val="28"/>
          <w:szCs w:val="28"/>
        </w:rPr>
        <w:t xml:space="preserve"> полномочия контрольно-счетного органа сельского поселения по следующим вопросам: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2) экспертиза проектов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3) внешняя проверка годового отчета об исполнении местного бюджета;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4) организация и осуществление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5)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CB7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сельского поселения,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30CB7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630CB7">
        <w:rPr>
          <w:rFonts w:ascii="Times New Roman" w:hAnsi="Times New Roman" w:cs="Times New Roman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8) анализ бюджетного процесса в сельском поселении и подготовка предложений, направленных на его совершенствование;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9) подготовка информации о ходе исполнения местного бюджета, о результатах,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10) участие в пределах полномочий в мероприятиях, направленных на противодействие коррупции.</w:t>
      </w:r>
    </w:p>
    <w:p w:rsidR="00030AD0" w:rsidRPr="00630CB7" w:rsidRDefault="00030AD0" w:rsidP="005B45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>2.Одобрить проект Соглашения о передаче полномочий по осуществлению внешнего муниципального финансового контроля.</w:t>
      </w: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2374E1">
        <w:rPr>
          <w:rFonts w:ascii="Times New Roman" w:hAnsi="Times New Roman" w:cs="Times New Roman"/>
          <w:sz w:val="28"/>
          <w:szCs w:val="28"/>
        </w:rPr>
        <w:t>Поручить председателю собрания представителей</w:t>
      </w:r>
      <w:proofErr w:type="gramStart"/>
      <w:r w:rsidRPr="002374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374E1">
        <w:rPr>
          <w:rFonts w:ascii="Times New Roman" w:hAnsi="Times New Roman" w:cs="Times New Roman"/>
          <w:sz w:val="28"/>
          <w:szCs w:val="28"/>
        </w:rPr>
        <w:t>ва Ключа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59D">
        <w:rPr>
          <w:rFonts w:ascii="Times New Roman" w:hAnsi="Times New Roman" w:cs="Times New Roman"/>
          <w:sz w:val="28"/>
          <w:szCs w:val="28"/>
        </w:rPr>
        <w:t>Тихоновой Надежде Николаевне</w:t>
      </w:r>
      <w:r w:rsidR="001E03A4" w:rsidRPr="00630CB7">
        <w:rPr>
          <w:rFonts w:ascii="Times New Roman" w:hAnsi="Times New Roman" w:cs="Times New Roman"/>
          <w:sz w:val="28"/>
          <w:szCs w:val="28"/>
        </w:rPr>
        <w:t xml:space="preserve"> </w:t>
      </w:r>
      <w:r w:rsidRPr="00630CB7">
        <w:rPr>
          <w:rFonts w:ascii="Times New Roman" w:hAnsi="Times New Roman" w:cs="Times New Roman"/>
          <w:sz w:val="28"/>
          <w:szCs w:val="28"/>
        </w:rPr>
        <w:t xml:space="preserve"> заключить соглашение о передаче полномочий по осуществлению внешнего муниципального финансового контроля, указанных в пункте 1 данного решения.</w:t>
      </w:r>
    </w:p>
    <w:p w:rsidR="008B2041" w:rsidRPr="00630CB7" w:rsidRDefault="008B2041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   4.  </w:t>
      </w:r>
      <w:r w:rsidR="00D14B06" w:rsidRPr="00630CB7">
        <w:rPr>
          <w:rFonts w:ascii="Times New Roman" w:hAnsi="Times New Roman" w:cs="Times New Roman"/>
          <w:sz w:val="28"/>
          <w:szCs w:val="28"/>
        </w:rPr>
        <w:t>Решение опубликовать в газете « Официальный вестник сельског</w:t>
      </w:r>
      <w:r w:rsidR="002374E1">
        <w:rPr>
          <w:rFonts w:ascii="Times New Roman" w:hAnsi="Times New Roman" w:cs="Times New Roman"/>
          <w:sz w:val="28"/>
          <w:szCs w:val="28"/>
        </w:rPr>
        <w:t>о поселения</w:t>
      </w:r>
      <w:proofErr w:type="gramStart"/>
      <w:r w:rsidR="002374E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2374E1">
        <w:rPr>
          <w:rFonts w:ascii="Times New Roman" w:hAnsi="Times New Roman" w:cs="Times New Roman"/>
          <w:sz w:val="28"/>
          <w:szCs w:val="28"/>
        </w:rPr>
        <w:t>ва Ключа»</w:t>
      </w:r>
      <w:r w:rsidR="00D14B06">
        <w:rPr>
          <w:rFonts w:ascii="Times New Roman" w:hAnsi="Times New Roman" w:cs="Times New Roman"/>
          <w:sz w:val="28"/>
          <w:szCs w:val="28"/>
        </w:rPr>
        <w:t>.</w:t>
      </w:r>
    </w:p>
    <w:p w:rsidR="00D14B06" w:rsidRPr="00D14B06" w:rsidRDefault="008B2041" w:rsidP="00D14B0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  <w:r w:rsidRPr="00630CB7">
        <w:rPr>
          <w:rFonts w:ascii="Times New Roman" w:hAnsi="Times New Roman"/>
          <w:sz w:val="28"/>
          <w:szCs w:val="28"/>
        </w:rPr>
        <w:t xml:space="preserve">         5</w:t>
      </w:r>
      <w:r w:rsidR="00030AD0" w:rsidRPr="00630CB7">
        <w:rPr>
          <w:rFonts w:ascii="Times New Roman" w:hAnsi="Times New Roman"/>
          <w:sz w:val="28"/>
          <w:szCs w:val="28"/>
        </w:rPr>
        <w:t xml:space="preserve">. </w:t>
      </w:r>
      <w:r w:rsidR="00D14B06" w:rsidRPr="00D14B06">
        <w:rPr>
          <w:rFonts w:ascii="Times New Roman" w:hAnsi="Times New Roman"/>
          <w:b w:val="0"/>
          <w:sz w:val="28"/>
          <w:szCs w:val="28"/>
        </w:rPr>
        <w:t>Настоящее Реш</w:t>
      </w:r>
      <w:r w:rsidR="00A31B03">
        <w:rPr>
          <w:rFonts w:ascii="Times New Roman" w:hAnsi="Times New Roman"/>
          <w:b w:val="0"/>
          <w:sz w:val="28"/>
          <w:szCs w:val="28"/>
        </w:rPr>
        <w:t>ение вступает в силу с 01.01.20</w:t>
      </w:r>
      <w:r w:rsidR="002374E1">
        <w:rPr>
          <w:rFonts w:ascii="Times New Roman" w:hAnsi="Times New Roman"/>
          <w:b w:val="0"/>
          <w:sz w:val="28"/>
          <w:szCs w:val="28"/>
        </w:rPr>
        <w:t>2</w:t>
      </w:r>
      <w:r w:rsidR="00A31B03">
        <w:rPr>
          <w:rFonts w:ascii="Times New Roman" w:hAnsi="Times New Roman"/>
          <w:b w:val="0"/>
          <w:sz w:val="28"/>
          <w:szCs w:val="28"/>
        </w:rPr>
        <w:t>3</w:t>
      </w:r>
      <w:r w:rsidR="00D14B06" w:rsidRPr="00D14B06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D14B06" w:rsidRPr="00D14B06" w:rsidRDefault="00D14B06" w:rsidP="00D14B06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1E03A4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30AD0" w:rsidRPr="00630CB7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                                   </w:t>
      </w:r>
      <w:r w:rsidR="0067259D">
        <w:rPr>
          <w:rFonts w:ascii="Times New Roman" w:hAnsi="Times New Roman" w:cs="Times New Roman"/>
          <w:b/>
          <w:sz w:val="28"/>
          <w:szCs w:val="28"/>
        </w:rPr>
        <w:t>Тихонова Н.Н.</w:t>
      </w:r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30AD0" w:rsidRPr="00630CB7" w:rsidRDefault="00030AD0" w:rsidP="005B452D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0CB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630CB7">
        <w:rPr>
          <w:rFonts w:ascii="Times New Roman" w:hAnsi="Times New Roman" w:cs="Times New Roman"/>
          <w:b/>
          <w:sz w:val="28"/>
          <w:szCs w:val="28"/>
        </w:rPr>
        <w:t>Исаклинский</w:t>
      </w:r>
      <w:proofErr w:type="spellEnd"/>
      <w:r w:rsidRPr="00630CB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30C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1E03A4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м.п.          </w:t>
      </w:r>
    </w:p>
    <w:p w:rsidR="00030AD0" w:rsidRPr="00630CB7" w:rsidRDefault="00030AD0" w:rsidP="005B452D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30CB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Глава 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сельского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03A4" w:rsidRPr="00630CB7" w:rsidRDefault="001E03A4" w:rsidP="005B452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proofErr w:type="gramStart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Д</w:t>
      </w:r>
      <w:proofErr w:type="gramEnd"/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ва Ключа </w:t>
      </w:r>
      <w:r w:rsid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0C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Долганов П.А.</w:t>
      </w:r>
    </w:p>
    <w:p w:rsidR="001E03A4" w:rsidRPr="00630CB7" w:rsidRDefault="001E03A4" w:rsidP="005B452D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0CB7">
        <w:rPr>
          <w:sz w:val="28"/>
          <w:szCs w:val="28"/>
        </w:rPr>
        <w:t xml:space="preserve">м.п.                                                               </w:t>
      </w:r>
    </w:p>
    <w:p w:rsidR="001E03A4" w:rsidRPr="00630CB7" w:rsidRDefault="001E03A4" w:rsidP="005B45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5B45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0AD0" w:rsidRPr="00630CB7" w:rsidRDefault="00030AD0" w:rsidP="00030A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Default="000B4C29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CB7" w:rsidRDefault="00630CB7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14B06" w:rsidRDefault="00D14B0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91CA6" w:rsidRDefault="00591CA6" w:rsidP="00030AD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4C29" w:rsidRPr="00630CB7" w:rsidRDefault="000B4C29" w:rsidP="00630CB7">
      <w:pPr>
        <w:tabs>
          <w:tab w:val="left" w:pos="6468"/>
          <w:tab w:val="right" w:pos="9355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</w:t>
      </w:r>
    </w:p>
    <w:p w:rsidR="000B4C29" w:rsidRP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630CB7" w:rsidRDefault="000B4C29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0CB7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630CB7">
        <w:rPr>
          <w:rFonts w:ascii="Times New Roman" w:hAnsi="Times New Roman" w:cs="Times New Roman"/>
          <w:sz w:val="24"/>
          <w:szCs w:val="24"/>
        </w:rPr>
        <w:t xml:space="preserve"> </w:t>
      </w:r>
      <w:r w:rsidR="00630CB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630CB7">
        <w:rPr>
          <w:rFonts w:ascii="Times New Roman" w:hAnsi="Times New Roman" w:cs="Times New Roman"/>
          <w:sz w:val="24"/>
          <w:szCs w:val="24"/>
        </w:rPr>
        <w:t xml:space="preserve">ва Ключа </w:t>
      </w:r>
    </w:p>
    <w:p w:rsidR="000B4C29" w:rsidRPr="00630CB7" w:rsidRDefault="00630CB7" w:rsidP="00630CB7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от </w:t>
      </w:r>
      <w:r w:rsidR="002374E1">
        <w:rPr>
          <w:rFonts w:ascii="Times New Roman" w:hAnsi="Times New Roman" w:cs="Times New Roman"/>
          <w:sz w:val="24"/>
          <w:szCs w:val="24"/>
        </w:rPr>
        <w:t>« 1</w:t>
      </w:r>
      <w:r w:rsidR="00A31B03">
        <w:rPr>
          <w:rFonts w:ascii="Times New Roman" w:hAnsi="Times New Roman" w:cs="Times New Roman"/>
          <w:sz w:val="24"/>
          <w:szCs w:val="24"/>
        </w:rPr>
        <w:t xml:space="preserve">3 </w:t>
      </w:r>
      <w:r w:rsidR="00C26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31B03">
        <w:rPr>
          <w:rFonts w:ascii="Times New Roman" w:hAnsi="Times New Roman" w:cs="Times New Roman"/>
          <w:sz w:val="24"/>
          <w:szCs w:val="24"/>
        </w:rPr>
        <w:t>дека</w:t>
      </w:r>
      <w:r w:rsidR="0067259D">
        <w:rPr>
          <w:rFonts w:ascii="Times New Roman" w:hAnsi="Times New Roman" w:cs="Times New Roman"/>
          <w:sz w:val="24"/>
          <w:szCs w:val="24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30CB7">
        <w:rPr>
          <w:rFonts w:ascii="Times New Roman" w:hAnsi="Times New Roman" w:cs="Times New Roman"/>
          <w:sz w:val="24"/>
          <w:szCs w:val="24"/>
        </w:rPr>
        <w:t>20</w:t>
      </w:r>
      <w:r w:rsidR="0067259D">
        <w:rPr>
          <w:rFonts w:ascii="Times New Roman" w:hAnsi="Times New Roman" w:cs="Times New Roman"/>
          <w:sz w:val="24"/>
          <w:szCs w:val="24"/>
        </w:rPr>
        <w:t>2</w:t>
      </w:r>
      <w:r w:rsidR="002374E1">
        <w:rPr>
          <w:rFonts w:ascii="Times New Roman" w:hAnsi="Times New Roman" w:cs="Times New Roman"/>
          <w:sz w:val="24"/>
          <w:szCs w:val="24"/>
        </w:rPr>
        <w:t>2</w:t>
      </w:r>
      <w:r w:rsidRPr="00630CB7">
        <w:rPr>
          <w:rFonts w:ascii="Times New Roman" w:hAnsi="Times New Roman" w:cs="Times New Roman"/>
          <w:sz w:val="24"/>
          <w:szCs w:val="24"/>
        </w:rPr>
        <w:t xml:space="preserve"> г.</w:t>
      </w:r>
      <w:r w:rsidR="000B4C29" w:rsidRPr="00630CB7">
        <w:rPr>
          <w:rFonts w:ascii="Times New Roman" w:hAnsi="Times New Roman" w:cs="Times New Roman"/>
          <w:sz w:val="24"/>
          <w:szCs w:val="24"/>
        </w:rPr>
        <w:t xml:space="preserve">  № </w:t>
      </w:r>
      <w:r w:rsidR="00A31B03">
        <w:rPr>
          <w:rFonts w:ascii="Times New Roman" w:hAnsi="Times New Roman" w:cs="Times New Roman"/>
          <w:sz w:val="24"/>
          <w:szCs w:val="24"/>
        </w:rPr>
        <w:t>102</w:t>
      </w:r>
    </w:p>
    <w:p w:rsidR="000B4C29" w:rsidRPr="00630CB7" w:rsidRDefault="000B4C29" w:rsidP="000B4C29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0CB7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0B4C29" w:rsidRPr="00630CB7" w:rsidRDefault="000B4C29" w:rsidP="000B4C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B03" w:rsidRPr="00A31B03" w:rsidRDefault="00A31B03" w:rsidP="00A31B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1B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СОГЛАШЕНИЕ</w:t>
      </w:r>
    </w:p>
    <w:p w:rsidR="00A31B03" w:rsidRPr="00A31B03" w:rsidRDefault="00A31B03" w:rsidP="00A31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B03">
        <w:rPr>
          <w:rFonts w:ascii="Times New Roman" w:hAnsi="Times New Roman" w:cs="Times New Roman"/>
          <w:b/>
          <w:sz w:val="28"/>
          <w:szCs w:val="28"/>
        </w:rPr>
        <w:t>о передаче полномочий по осуществлению внешнего муниципального финансового контроля.</w:t>
      </w:r>
    </w:p>
    <w:p w:rsidR="00A31B03" w:rsidRPr="00A31B03" w:rsidRDefault="00A31B03" w:rsidP="00A31B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1B03">
        <w:rPr>
          <w:rFonts w:ascii="Times New Roman" w:hAnsi="Times New Roman" w:cs="Times New Roman"/>
          <w:b/>
          <w:sz w:val="28"/>
          <w:szCs w:val="28"/>
        </w:rPr>
        <w:t>№ _____</w:t>
      </w:r>
    </w:p>
    <w:p w:rsidR="00A31B03" w:rsidRPr="00A31B03" w:rsidRDefault="00A31B03" w:rsidP="00A31B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A31B03">
        <w:rPr>
          <w:rFonts w:ascii="Times New Roman" w:hAnsi="Times New Roman" w:cs="Times New Roman"/>
          <w:sz w:val="28"/>
          <w:szCs w:val="28"/>
        </w:rPr>
        <w:t>Исаклы</w:t>
      </w:r>
      <w:proofErr w:type="spellEnd"/>
      <w:r w:rsidRPr="00A31B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  декабря  2022  г</w:t>
      </w:r>
      <w:r w:rsidRPr="00A31B03">
        <w:rPr>
          <w:rFonts w:ascii="Times New Roman" w:hAnsi="Times New Roman" w:cs="Times New Roman"/>
        </w:rPr>
        <w:t xml:space="preserve">.               </w:t>
      </w:r>
      <w:r w:rsidRPr="00A31B0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</w:p>
    <w:p w:rsidR="00A31B03" w:rsidRPr="00A31B03" w:rsidRDefault="00A31B03" w:rsidP="00A31B03">
      <w:pPr>
        <w:pStyle w:val="a5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31B03">
        <w:rPr>
          <w:rFonts w:ascii="Times New Roman" w:hAnsi="Times New Roman"/>
          <w:color w:val="000000"/>
          <w:sz w:val="28"/>
          <w:szCs w:val="28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8" w:history="1">
        <w:r w:rsidRPr="00A31B03">
          <w:rPr>
            <w:rStyle w:val="a9"/>
            <w:rFonts w:ascii="Times New Roman" w:hAnsi="Times New Roman"/>
            <w:color w:val="000000"/>
            <w:sz w:val="28"/>
            <w:szCs w:val="28"/>
          </w:rPr>
          <w:t xml:space="preserve"> от 07.12.2011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A31B03">
        <w:rPr>
          <w:rFonts w:ascii="Times New Roman" w:hAnsi="Times New Roman"/>
          <w:color w:val="000000"/>
          <w:sz w:val="28"/>
          <w:szCs w:val="28"/>
        </w:rPr>
        <w:t xml:space="preserve">, Собрание представителей муниципального района </w:t>
      </w:r>
      <w:proofErr w:type="spellStart"/>
      <w:r w:rsidRPr="00A31B03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color w:val="000000"/>
          <w:sz w:val="28"/>
          <w:szCs w:val="28"/>
        </w:rPr>
        <w:t xml:space="preserve"> Самарской области </w:t>
      </w:r>
      <w:r w:rsidRPr="00A31B03">
        <w:rPr>
          <w:rFonts w:ascii="Times New Roman" w:hAnsi="Times New Roman"/>
          <w:sz w:val="28"/>
          <w:szCs w:val="28"/>
        </w:rPr>
        <w:t xml:space="preserve">(далее – Собрание представителей муниципального района) в лице председателя  </w:t>
      </w:r>
      <w:r w:rsidRPr="00A31B03">
        <w:rPr>
          <w:rFonts w:ascii="Times New Roman" w:hAnsi="Times New Roman"/>
          <w:b/>
          <w:sz w:val="28"/>
          <w:szCs w:val="28"/>
        </w:rPr>
        <w:t>Смирнова Владимира Павловича</w:t>
      </w:r>
      <w:proofErr w:type="gramEnd"/>
      <w:r w:rsidRPr="00A31B03">
        <w:rPr>
          <w:rFonts w:ascii="Times New Roman" w:hAnsi="Times New Roman"/>
          <w:sz w:val="28"/>
          <w:szCs w:val="28"/>
        </w:rPr>
        <w:t xml:space="preserve">,  действующего на основании Устава муниципального района </w:t>
      </w:r>
      <w:proofErr w:type="spellStart"/>
      <w:r w:rsidRPr="00A31B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31B0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 – счетная палата муниципального  района </w:t>
      </w:r>
      <w:proofErr w:type="spellStart"/>
      <w:r w:rsidRPr="00A31B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 в лице председателя </w:t>
      </w:r>
      <w:proofErr w:type="spellStart"/>
      <w:r w:rsidRPr="00A31B03">
        <w:rPr>
          <w:rFonts w:ascii="Times New Roman" w:hAnsi="Times New Roman"/>
          <w:b/>
          <w:sz w:val="28"/>
          <w:szCs w:val="28"/>
        </w:rPr>
        <w:t>Семёновой</w:t>
      </w:r>
      <w:proofErr w:type="spellEnd"/>
      <w:r w:rsidRPr="00A31B03">
        <w:rPr>
          <w:rFonts w:ascii="Times New Roman" w:hAnsi="Times New Roman"/>
          <w:b/>
          <w:sz w:val="28"/>
          <w:szCs w:val="28"/>
        </w:rPr>
        <w:t xml:space="preserve"> Антонины Николаевны,</w:t>
      </w:r>
      <w:r w:rsidRPr="00A31B03">
        <w:rPr>
          <w:rFonts w:ascii="Times New Roman" w:hAnsi="Times New Roman"/>
          <w:sz w:val="28"/>
          <w:szCs w:val="28"/>
        </w:rPr>
        <w:t xml:space="preserve"> действующего на основании Положения о </w:t>
      </w:r>
      <w:proofErr w:type="spellStart"/>
      <w:r w:rsidRPr="00A31B03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 – счетной палате муниципального района </w:t>
      </w:r>
      <w:proofErr w:type="spellStart"/>
      <w:r w:rsidRPr="00A31B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  и  Собрание представителей сельского поселения</w:t>
      </w:r>
      <w:proofErr w:type="gramStart"/>
      <w:r w:rsidRPr="00A31B03">
        <w:rPr>
          <w:rFonts w:ascii="Times New Roman" w:hAnsi="Times New Roman"/>
          <w:sz w:val="28"/>
          <w:szCs w:val="28"/>
        </w:rPr>
        <w:t xml:space="preserve"> </w:t>
      </w:r>
      <w:r w:rsidRPr="00A31B03">
        <w:rPr>
          <w:rFonts w:ascii="Times New Roman" w:hAnsi="Times New Roman"/>
          <w:sz w:val="28"/>
          <w:szCs w:val="28"/>
        </w:rPr>
        <w:t>Д</w:t>
      </w:r>
      <w:proofErr w:type="gramEnd"/>
      <w:r w:rsidRPr="00A31B03">
        <w:rPr>
          <w:rFonts w:ascii="Times New Roman" w:hAnsi="Times New Roman"/>
          <w:sz w:val="28"/>
          <w:szCs w:val="28"/>
        </w:rPr>
        <w:t>ва Ключа</w:t>
      </w:r>
      <w:r w:rsidRPr="00A31B03">
        <w:rPr>
          <w:rFonts w:ascii="Times New Roman" w:hAnsi="Times New Roman"/>
          <w:sz w:val="28"/>
          <w:szCs w:val="28"/>
        </w:rPr>
        <w:t xml:space="preserve"> (далее – Собрание представителей  поселения) в лице председателя </w:t>
      </w:r>
      <w:r w:rsidRPr="00A31B03">
        <w:rPr>
          <w:rFonts w:ascii="Times New Roman" w:hAnsi="Times New Roman"/>
          <w:color w:val="000000"/>
          <w:sz w:val="28"/>
          <w:szCs w:val="28"/>
        </w:rPr>
        <w:t>Собрание представителей</w:t>
      </w:r>
      <w:r w:rsidRPr="00A31B03">
        <w:rPr>
          <w:rFonts w:ascii="Times New Roman" w:hAnsi="Times New Roman"/>
          <w:sz w:val="28"/>
          <w:szCs w:val="28"/>
        </w:rPr>
        <w:t xml:space="preserve"> сельского поселения Два Ключа  муниципального  района </w:t>
      </w:r>
      <w:proofErr w:type="spellStart"/>
      <w:r w:rsidRPr="00A31B03">
        <w:rPr>
          <w:rFonts w:ascii="Times New Roman" w:hAnsi="Times New Roman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A31B03">
        <w:rPr>
          <w:rFonts w:ascii="Times New Roman" w:hAnsi="Times New Roman"/>
          <w:b/>
          <w:sz w:val="28"/>
          <w:szCs w:val="28"/>
        </w:rPr>
        <w:t xml:space="preserve">Тихоновой Надежды Николаевны, </w:t>
      </w:r>
      <w:r w:rsidRPr="00A31B03">
        <w:rPr>
          <w:rFonts w:ascii="Times New Roman" w:hAnsi="Times New Roman"/>
          <w:i/>
          <w:sz w:val="28"/>
          <w:szCs w:val="28"/>
        </w:rPr>
        <w:t xml:space="preserve"> </w:t>
      </w:r>
      <w:r w:rsidRPr="00A31B03">
        <w:rPr>
          <w:rFonts w:ascii="Times New Roman" w:hAnsi="Times New Roman"/>
          <w:color w:val="000000"/>
          <w:sz w:val="28"/>
          <w:szCs w:val="28"/>
        </w:rPr>
        <w:t>действующего на основании Устава сельского поселения</w:t>
      </w:r>
      <w:proofErr w:type="gramStart"/>
      <w:r w:rsidRPr="00A31B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ва Ключа </w:t>
      </w:r>
      <w:r w:rsidRPr="00A31B0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A31B03">
        <w:rPr>
          <w:rFonts w:ascii="Times New Roman" w:hAnsi="Times New Roman"/>
          <w:color w:val="000000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/>
          <w:color w:val="000000"/>
          <w:sz w:val="28"/>
          <w:szCs w:val="28"/>
        </w:rPr>
        <w:t xml:space="preserve">  Самарской области  </w:t>
      </w:r>
      <w:r w:rsidRPr="00A31B03">
        <w:rPr>
          <w:rFonts w:ascii="Times New Roman" w:hAnsi="Times New Roman"/>
          <w:sz w:val="28"/>
          <w:szCs w:val="28"/>
        </w:rPr>
        <w:t xml:space="preserve">далее именуемые «Стороны», заключили настоящее Соглашение во исполнение решения Собрания представителей  муниципального района от ___________________№ ____________ и Собрания представителей поселения от </w:t>
      </w:r>
      <w:r w:rsidR="005A2B83">
        <w:rPr>
          <w:rFonts w:ascii="Times New Roman" w:hAnsi="Times New Roman"/>
          <w:sz w:val="28"/>
          <w:szCs w:val="28"/>
        </w:rPr>
        <w:t xml:space="preserve">13.12.2022 года </w:t>
      </w:r>
      <w:r w:rsidRPr="00A31B03">
        <w:rPr>
          <w:rFonts w:ascii="Times New Roman" w:hAnsi="Times New Roman"/>
          <w:sz w:val="28"/>
          <w:szCs w:val="28"/>
        </w:rPr>
        <w:t xml:space="preserve">№ </w:t>
      </w:r>
      <w:r w:rsidR="005A2B83">
        <w:rPr>
          <w:rFonts w:ascii="Times New Roman" w:hAnsi="Times New Roman"/>
          <w:sz w:val="28"/>
          <w:szCs w:val="28"/>
        </w:rPr>
        <w:t xml:space="preserve">102 </w:t>
      </w:r>
      <w:r w:rsidRPr="00A31B03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A31B03" w:rsidRPr="00A31B03" w:rsidRDefault="00A31B03" w:rsidP="00A31B0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z w:val="28"/>
          <w:szCs w:val="28"/>
        </w:rPr>
        <w:t>1. Предмет Соглашения</w:t>
      </w:r>
    </w:p>
    <w:p w:rsidR="00A31B03" w:rsidRPr="00A31B03" w:rsidRDefault="00A31B03" w:rsidP="00A31B03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настоящего Соглашения является передача контрольно-счетному органу муниципального района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контрольно-счетная палата) полномочий контрольно-счетного органа поселения (далее – контрольно-счетный орган поселения) по осуществлению внешнего муниципального финансового контроля и передача из бюджета сельского поселения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B8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5A2B83">
        <w:rPr>
          <w:rFonts w:ascii="Times New Roman" w:hAnsi="Times New Roman" w:cs="Times New Roman"/>
          <w:color w:val="000000"/>
          <w:sz w:val="28"/>
          <w:szCs w:val="28"/>
        </w:rPr>
        <w:t xml:space="preserve">ва Ключа </w:t>
      </w: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поселение) в бюджет муниципального района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Исаклинский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трансфертов на осуществление переданных полномочий.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1.3. Контрольно-счетному органу района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</w:t>
      </w:r>
      <w:r w:rsidRPr="00A31B03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</w:t>
      </w:r>
      <w:r w:rsidRPr="00A31B03">
        <w:rPr>
          <w:rFonts w:ascii="Times New Roman" w:hAnsi="Times New Roman" w:cs="Times New Roman"/>
          <w:color w:val="000000"/>
          <w:sz w:val="28"/>
          <w:szCs w:val="28"/>
        </w:rPr>
        <w:t>правовыми актами  поселения.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1.4.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контрольно-счетного</w:t>
      </w:r>
      <w:r w:rsidRPr="00A31B0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A31B03">
        <w:rPr>
          <w:rFonts w:ascii="Times New Roman" w:hAnsi="Times New Roman" w:cs="Times New Roman"/>
          <w:color w:val="000000"/>
          <w:sz w:val="28"/>
          <w:szCs w:val="28"/>
        </w:rPr>
        <w:t>органа района.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1.5. Другие контрольные и экспертно-аналитические мероприятия включаются в план работы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- счетного органа района на основании  предложений органов местного самоуправления поселения, представляемых в сроки, установленные для формирования плана работы контрольно-счетного органа района. 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- счетного </w:t>
      </w:r>
      <w:r w:rsidRPr="00A31B03">
        <w:rPr>
          <w:rFonts w:ascii="Times New Roman" w:hAnsi="Times New Roman" w:cs="Times New Roman"/>
          <w:sz w:val="28"/>
          <w:szCs w:val="28"/>
        </w:rPr>
        <w:t>органа района отдельным разделом (подразделом). Количество указанных мероприятий определяется  с учетом средств, переданных на исполнение полномочий.</w:t>
      </w:r>
    </w:p>
    <w:p w:rsidR="00A31B03" w:rsidRPr="00A31B03" w:rsidRDefault="00A31B03" w:rsidP="00A31B03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z w:val="28"/>
          <w:szCs w:val="28"/>
        </w:rPr>
        <w:t>2. Срок действия Соглашения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2.1. Соглашение заключено на срок три года и действует в период с 1 января 2023 г. по 31 декабря 2025 г.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2.3. В случае если решением представительного органа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A31B03" w:rsidRPr="00A31B03" w:rsidRDefault="00A31B03" w:rsidP="00A31B03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3. Порядок определения и предоставления ежегодного объема межбюджетных трансфертов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3.1.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A31B03" w:rsidRPr="00A31B03" w:rsidRDefault="00A31B03" w:rsidP="00A31B03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стандартные расходы на оплату труда;</w:t>
      </w:r>
    </w:p>
    <w:p w:rsidR="00A31B03" w:rsidRPr="00A31B03" w:rsidRDefault="00A31B03" w:rsidP="00A31B03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индекс роста оплаты труда;</w:t>
      </w:r>
    </w:p>
    <w:p w:rsidR="00A31B03" w:rsidRPr="00A31B03" w:rsidRDefault="00A31B03" w:rsidP="00A31B03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коэффициент иных затрат;</w:t>
      </w:r>
    </w:p>
    <w:p w:rsidR="00A31B03" w:rsidRPr="00A31B03" w:rsidRDefault="00A31B03" w:rsidP="00A31B03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коэффициент объема работ.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3.2. Стандартные расходы на оплату труда устанавливаются в размере </w:t>
      </w:r>
      <w:r w:rsidRPr="00A31B03">
        <w:rPr>
          <w:rFonts w:ascii="Times New Roman" w:hAnsi="Times New Roman" w:cs="Times New Roman"/>
          <w:sz w:val="28"/>
          <w:szCs w:val="28"/>
        </w:rPr>
        <w:t xml:space="preserve"> _________   рублей  и определены исходя из размера 1/3 годового фонда оплаты труда с начислениями работника контрольно-счетного органа района, осуществляющего предусмотренные настоящим Соглашением полномочия, и доли его рабочего времени, затраченного на осуществление указанных полномочий.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3.3. Индекс роста оплаты труда равен темпу роста должностных окладов муниципальных служащих муниципального района в очередном году по сравнению с первым годом реализации настоящего Соглашения. Указанный темп роста на очередной год равен произведению фактических темпов роста за годы, прошедшие с момента реализации Соглашения, и планируемого темпа роста на очередной год.</w:t>
      </w:r>
    </w:p>
    <w:p w:rsidR="00A31B03" w:rsidRPr="00A31B03" w:rsidRDefault="00A31B03" w:rsidP="00A31B03">
      <w:pPr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3.4. Коэффициент иных затрат устанавливается равным 1,25.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3.5. Коэффициент объема работ равен среднему арифметическому из коэффициентов численности населения и объема расходов: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3.5.1)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  <w:proofErr w:type="gramEnd"/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3.5.2.)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году.</w:t>
      </w:r>
      <w:r w:rsidRPr="00A31B03">
        <w:rPr>
          <w:rStyle w:val="a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1B03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3.6.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представительного органа поселения и администрации поселения не 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чем за 3 месяца до начала очередного года. 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3.7. Объем межбюджетных трансфертов на первый год действия Соглашения, определенный в установленном выше порядке, равен __________  рублей.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3.8. Для проведения контрольно-счетным органом района</w:t>
      </w:r>
      <w:r w:rsidRPr="00A31B0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и экспертно-аналитических внеплановых мероприятий в соответствии с предложениями органов местного самоуправления поселения, может </w:t>
      </w: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3.9.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B03">
        <w:rPr>
          <w:rFonts w:ascii="Times New Roman" w:hAnsi="Times New Roman" w:cs="Times New Roman"/>
          <w:sz w:val="28"/>
          <w:szCs w:val="28"/>
        </w:rPr>
        <w:t>3.10.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B03">
        <w:rPr>
          <w:rFonts w:ascii="Times New Roman" w:hAnsi="Times New Roman" w:cs="Times New Roman"/>
          <w:sz w:val="28"/>
          <w:szCs w:val="28"/>
        </w:rPr>
        <w:t xml:space="preserve">3.11.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A31B03" w:rsidRPr="00A31B03" w:rsidRDefault="00A31B03" w:rsidP="00A31B03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4. Права и обязанности сторон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z w:val="28"/>
          <w:szCs w:val="28"/>
        </w:rPr>
        <w:t>4.1.Представительный орган муниципального района: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4.1.2)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 предусмотренных настоящим Соглашением полномочий;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4.1.4) получает от контрольно-счетного органа района 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мероприятиях.</w:t>
      </w:r>
    </w:p>
    <w:p w:rsidR="00A31B03" w:rsidRPr="00A31B03" w:rsidRDefault="00A31B03" w:rsidP="00A31B03">
      <w:pPr>
        <w:shd w:val="clear" w:color="auto" w:fill="FFFFFF"/>
        <w:spacing w:after="0"/>
        <w:ind w:left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z w:val="28"/>
          <w:szCs w:val="28"/>
        </w:rPr>
        <w:t>4.2. Контрольно-счетный орган  района: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4.2.1) включает в планы своей работы: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бюджета поселения и использованием средств бюджета поселения;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4.2.6) направляет отчеты и заключения по результатам 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проведенных</w:t>
      </w:r>
      <w:proofErr w:type="gram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представительному органу поселения, вправе направлять указанные материалы иным органам местного самоуправления поселения;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4.2.7) размещает информацию о проведенных мероприятиях на своем официальном сайте в сети «Интернет»;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4.2.10) в случае возникновения препятствий для осуществления предусмотренных настоящим Соглашением полномочий может обращаться в представительный орган поселения  с предложениями по их устранению;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4.2.11) обеспечивает использование сре</w:t>
      </w: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A31B03">
        <w:rPr>
          <w:rFonts w:ascii="Times New Roman" w:hAnsi="Times New Roman" w:cs="Times New Roman"/>
          <w:color w:val="000000"/>
          <w:sz w:val="28"/>
          <w:szCs w:val="28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4.2.12) имеет право использовать средства предусмотренных настоящим Соглашением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4.2.13) обеспечивает предоставление представительному органу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4.2.14) ежегодно предоставляет представительному органу поселения   информацию об осуществлении предусмотренных настоящим Соглашением полномочий;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z w:val="28"/>
          <w:szCs w:val="28"/>
        </w:rPr>
        <w:t>4.3. Представительный орган поселения: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4.3.2) направляет в  контрольно-счетный орган района 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  <w:proofErr w:type="gramEnd"/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4.3.3)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4.3.5)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4.3.7) имеет право приостановить перечисление предусмотренных настоящим Соглашением межбюджетных трансфертов в случае невыполнения  контрольно-счетного органа района своих обязательств.</w:t>
      </w:r>
    </w:p>
    <w:p w:rsidR="00A31B03" w:rsidRPr="00A31B03" w:rsidRDefault="00A31B03" w:rsidP="00A31B03">
      <w:pPr>
        <w:shd w:val="clear" w:color="auto" w:fill="FFFFFF"/>
        <w:spacing w:after="0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Стороны имеют право принимать иные меры, необходимые для реализации настоящего Соглашения.</w:t>
      </w:r>
    </w:p>
    <w:p w:rsidR="00A31B03" w:rsidRPr="00A31B03" w:rsidRDefault="00A31B03" w:rsidP="00A31B03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 Ответственность сторон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полномочий, представительный орган муниципального района обеспечивает возврат в бюджет поселения части объема предусмотренных настоящим Соглашением межбюджетных трансфертов, приходящихся на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непроведенные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ненадлежаще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проведенные) мероприятия.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A31B0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A31B03">
        <w:rPr>
          <w:rFonts w:ascii="Times New Roman" w:hAnsi="Times New Roman" w:cs="Times New Roman"/>
          <w:sz w:val="28"/>
          <w:szCs w:val="28"/>
        </w:rPr>
        <w:t>неперечисления</w:t>
      </w:r>
      <w:proofErr w:type="spellEnd"/>
      <w:r w:rsidRPr="00A31B03">
        <w:rPr>
          <w:rFonts w:ascii="Times New Roman" w:hAnsi="Times New Roman" w:cs="Times New Roman"/>
          <w:sz w:val="28"/>
          <w:szCs w:val="28"/>
        </w:rPr>
        <w:t xml:space="preserve">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 представительный орган поселения обеспечивает перечисление в бюджет муниципального района дополнительного объема межбюджетных трансфертов в размере 10% от </w:t>
      </w:r>
      <w:proofErr w:type="spellStart"/>
      <w:r w:rsidRPr="00A31B03">
        <w:rPr>
          <w:rFonts w:ascii="Times New Roman" w:hAnsi="Times New Roman" w:cs="Times New Roman"/>
          <w:sz w:val="28"/>
          <w:szCs w:val="28"/>
        </w:rPr>
        <w:t>неперечисленной</w:t>
      </w:r>
      <w:proofErr w:type="spellEnd"/>
      <w:r w:rsidRPr="00A31B03">
        <w:rPr>
          <w:rFonts w:ascii="Times New Roman" w:hAnsi="Times New Roman" w:cs="Times New Roman"/>
          <w:sz w:val="28"/>
          <w:szCs w:val="28"/>
        </w:rPr>
        <w:t xml:space="preserve"> суммы.</w:t>
      </w:r>
      <w:proofErr w:type="gramEnd"/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5.4.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31B03" w:rsidRPr="00A31B03" w:rsidRDefault="00A31B03" w:rsidP="00A31B03">
      <w:pPr>
        <w:keepNext/>
        <w:shd w:val="clear" w:color="auto" w:fill="FFFFFF"/>
        <w:spacing w:before="120"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6. Заключительные положения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6.1. Настоящее Соглашение вступает в силу с момента его подписания всеми Сторонами.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31B03" w:rsidRPr="00A31B03" w:rsidRDefault="00A31B03" w:rsidP="00A31B0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6.3. Действие настоящего Соглашения может быть прекращено досрочно по соглашению Сторон либо в случае направления представительным органом  муниципального района или </w:t>
      </w:r>
      <w:bookmarkStart w:id="0" w:name="OLE_LINK2"/>
      <w:bookmarkStart w:id="1" w:name="OLE_LINK1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представительным органом поселения </w:t>
      </w:r>
      <w:bookmarkEnd w:id="0"/>
      <w:bookmarkEnd w:id="1"/>
      <w:r w:rsidRPr="00A31B03">
        <w:rPr>
          <w:rFonts w:ascii="Times New Roman" w:hAnsi="Times New Roman" w:cs="Times New Roman"/>
          <w:color w:val="000000"/>
          <w:sz w:val="28"/>
          <w:szCs w:val="28"/>
        </w:rPr>
        <w:t>другим Сторонам уведомления о расторжении Соглашения.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6.5. При прекращении действия Соглашения представительный орган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6.6. При прекращении действия Соглашения представительный орган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</w:t>
      </w:r>
      <w:proofErr w:type="spellStart"/>
      <w:r w:rsidRPr="00A31B03">
        <w:rPr>
          <w:rFonts w:ascii="Times New Roman" w:hAnsi="Times New Roman" w:cs="Times New Roman"/>
          <w:color w:val="000000"/>
          <w:sz w:val="28"/>
          <w:szCs w:val="28"/>
        </w:rPr>
        <w:t>непроведенные</w:t>
      </w:r>
      <w:proofErr w:type="spellEnd"/>
      <w:r w:rsidRPr="00A31B03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31B03" w:rsidRPr="00A31B03" w:rsidRDefault="00A31B03" w:rsidP="00A31B03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B03">
        <w:rPr>
          <w:rFonts w:ascii="Times New Roman" w:hAnsi="Times New Roman" w:cs="Times New Roman"/>
          <w:color w:val="000000"/>
          <w:sz w:val="28"/>
          <w:szCs w:val="28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31B03" w:rsidRPr="00A31B03" w:rsidRDefault="00A31B03" w:rsidP="00A31B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6"/>
      </w:tblGrid>
      <w:tr w:rsidR="00A31B03" w:rsidRPr="00A31B03" w:rsidTr="00AE2201">
        <w:tc>
          <w:tcPr>
            <w:tcW w:w="4927" w:type="dxa"/>
            <w:shd w:val="clear" w:color="auto" w:fill="auto"/>
          </w:tcPr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представителей муниципального района </w:t>
            </w:r>
            <w:proofErr w:type="spellStart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Исаклинский</w:t>
            </w:r>
            <w:proofErr w:type="spellEnd"/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B03" w:rsidRPr="00A31B03" w:rsidRDefault="00A31B03" w:rsidP="00A31B0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__________________(</w:t>
            </w:r>
            <w:proofErr w:type="spellStart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В.П.Смирнов</w:t>
            </w:r>
            <w:proofErr w:type="spellEnd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</w:rPr>
              <w:t>(_________декабря 2022 года)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представителей сельского поселения ______________________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B03" w:rsidRPr="00A31B03" w:rsidRDefault="00A31B03" w:rsidP="00A31B0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__________________(ФИО)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</w:rPr>
              <w:t>(___________декабря 2022 года)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1B03" w:rsidRPr="00A31B03" w:rsidTr="00AE2201">
        <w:tc>
          <w:tcPr>
            <w:tcW w:w="4927" w:type="dxa"/>
            <w:shd w:val="clear" w:color="auto" w:fill="auto"/>
          </w:tcPr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</w:t>
            </w:r>
            <w:proofErr w:type="spellEnd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счетной палаты муниципального района </w:t>
            </w:r>
            <w:proofErr w:type="spellStart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Исаклинский</w:t>
            </w:r>
            <w:proofErr w:type="spellEnd"/>
            <w:r w:rsidRPr="00A31B0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B03" w:rsidRPr="00A31B03" w:rsidRDefault="00A31B03" w:rsidP="00A31B03">
            <w:pPr>
              <w:spacing w:after="0"/>
              <w:ind w:right="284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__________________(</w:t>
            </w:r>
            <w:proofErr w:type="spellStart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А.Н.Семёнова</w:t>
            </w:r>
            <w:proofErr w:type="spellEnd"/>
            <w:r w:rsidRPr="00A3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1B03">
              <w:rPr>
                <w:rFonts w:ascii="Times New Roman" w:hAnsi="Times New Roman" w:cs="Times New Roman"/>
                <w:color w:val="000000"/>
              </w:rPr>
              <w:t>(__________декабря 2022 года)</w:t>
            </w: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31B03" w:rsidRPr="00A31B03" w:rsidRDefault="00A31B03" w:rsidP="00A31B03">
            <w:pPr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A31B03" w:rsidRPr="00A31B03" w:rsidRDefault="00A31B03" w:rsidP="00A31B03">
            <w:pPr>
              <w:snapToGrid w:val="0"/>
              <w:spacing w:after="0"/>
              <w:ind w:right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31B03" w:rsidRDefault="00A31B03" w:rsidP="00A31B03"/>
    <w:p w:rsidR="000B4C29" w:rsidRDefault="000B4C29" w:rsidP="005B452D">
      <w:pPr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sectPr w:rsidR="000B4C29" w:rsidSect="00D0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CC" w:rsidRDefault="00E97CCC" w:rsidP="00A31B03">
      <w:pPr>
        <w:spacing w:after="0" w:line="240" w:lineRule="auto"/>
      </w:pPr>
      <w:r>
        <w:separator/>
      </w:r>
    </w:p>
  </w:endnote>
  <w:endnote w:type="continuationSeparator" w:id="0">
    <w:p w:rsidR="00E97CCC" w:rsidRDefault="00E97CCC" w:rsidP="00A3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CC" w:rsidRDefault="00E97CCC" w:rsidP="00A31B03">
      <w:pPr>
        <w:spacing w:after="0" w:line="240" w:lineRule="auto"/>
      </w:pPr>
      <w:r>
        <w:separator/>
      </w:r>
    </w:p>
  </w:footnote>
  <w:footnote w:type="continuationSeparator" w:id="0">
    <w:p w:rsidR="00E97CCC" w:rsidRDefault="00E97CCC" w:rsidP="00A31B03">
      <w:pPr>
        <w:spacing w:after="0" w:line="240" w:lineRule="auto"/>
      </w:pPr>
      <w:r>
        <w:continuationSeparator/>
      </w:r>
    </w:p>
  </w:footnote>
  <w:footnote w:id="1">
    <w:p w:rsidR="00A31B03" w:rsidRDefault="00A31B03" w:rsidP="00A31B03">
      <w:pPr>
        <w:pStyle w:val="ab"/>
      </w:pPr>
      <w:r>
        <w:rPr>
          <w:rStyle w:val="aa"/>
        </w:rPr>
        <w:footnoteRef/>
      </w:r>
      <w:r>
        <w:tab/>
        <w:t xml:space="preserve"> Коэффициент численности населения менее подвержен ежегодным изменениям, а коэффициент объема расходов позволяет учесть больший объем работ из-за дополнительных направлений расходов (в качестве оценки объема работ может быть использованы как оба приведенных </w:t>
      </w:r>
      <w:proofErr w:type="gramStart"/>
      <w:r>
        <w:t>коэффициента</w:t>
      </w:r>
      <w:proofErr w:type="gramEnd"/>
      <w:r>
        <w:t xml:space="preserve"> так и один из них)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968"/>
    <w:multiLevelType w:val="hybridMultilevel"/>
    <w:tmpl w:val="E594E800"/>
    <w:lvl w:ilvl="0" w:tplc="C5F61234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0" w:hanging="360"/>
      </w:pPr>
    </w:lvl>
    <w:lvl w:ilvl="2" w:tplc="0419001B" w:tentative="1">
      <w:start w:val="1"/>
      <w:numFmt w:val="lowerRoman"/>
      <w:lvlText w:val="%3."/>
      <w:lvlJc w:val="right"/>
      <w:pPr>
        <w:ind w:left="5940" w:hanging="180"/>
      </w:pPr>
    </w:lvl>
    <w:lvl w:ilvl="3" w:tplc="0419000F" w:tentative="1">
      <w:start w:val="1"/>
      <w:numFmt w:val="decimal"/>
      <w:lvlText w:val="%4."/>
      <w:lvlJc w:val="left"/>
      <w:pPr>
        <w:ind w:left="6660" w:hanging="360"/>
      </w:pPr>
    </w:lvl>
    <w:lvl w:ilvl="4" w:tplc="04190019" w:tentative="1">
      <w:start w:val="1"/>
      <w:numFmt w:val="lowerLetter"/>
      <w:lvlText w:val="%5."/>
      <w:lvlJc w:val="left"/>
      <w:pPr>
        <w:ind w:left="7380" w:hanging="360"/>
      </w:pPr>
    </w:lvl>
    <w:lvl w:ilvl="5" w:tplc="0419001B" w:tentative="1">
      <w:start w:val="1"/>
      <w:numFmt w:val="lowerRoman"/>
      <w:lvlText w:val="%6."/>
      <w:lvlJc w:val="right"/>
      <w:pPr>
        <w:ind w:left="8100" w:hanging="180"/>
      </w:pPr>
    </w:lvl>
    <w:lvl w:ilvl="6" w:tplc="0419000F" w:tentative="1">
      <w:start w:val="1"/>
      <w:numFmt w:val="decimal"/>
      <w:lvlText w:val="%7."/>
      <w:lvlJc w:val="left"/>
      <w:pPr>
        <w:ind w:left="8820" w:hanging="360"/>
      </w:pPr>
    </w:lvl>
    <w:lvl w:ilvl="7" w:tplc="04190019" w:tentative="1">
      <w:start w:val="1"/>
      <w:numFmt w:val="lowerLetter"/>
      <w:lvlText w:val="%8."/>
      <w:lvlJc w:val="left"/>
      <w:pPr>
        <w:ind w:left="9540" w:hanging="360"/>
      </w:pPr>
    </w:lvl>
    <w:lvl w:ilvl="8" w:tplc="0419001B" w:tentative="1">
      <w:start w:val="1"/>
      <w:numFmt w:val="lowerRoman"/>
      <w:lvlText w:val="%9."/>
      <w:lvlJc w:val="right"/>
      <w:pPr>
        <w:ind w:left="10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4588"/>
    <w:rsid w:val="00030AD0"/>
    <w:rsid w:val="000A68DB"/>
    <w:rsid w:val="000B4C29"/>
    <w:rsid w:val="000C1BD1"/>
    <w:rsid w:val="00115223"/>
    <w:rsid w:val="00127AEA"/>
    <w:rsid w:val="001C2671"/>
    <w:rsid w:val="001E03A4"/>
    <w:rsid w:val="002374E1"/>
    <w:rsid w:val="002716F5"/>
    <w:rsid w:val="0032669B"/>
    <w:rsid w:val="00357BFF"/>
    <w:rsid w:val="003A08FC"/>
    <w:rsid w:val="003A2664"/>
    <w:rsid w:val="003D4A05"/>
    <w:rsid w:val="003E6526"/>
    <w:rsid w:val="004348F8"/>
    <w:rsid w:val="00435E25"/>
    <w:rsid w:val="00446FFE"/>
    <w:rsid w:val="004C1042"/>
    <w:rsid w:val="005248BF"/>
    <w:rsid w:val="00542A0F"/>
    <w:rsid w:val="00543AD2"/>
    <w:rsid w:val="00591CA6"/>
    <w:rsid w:val="005A2B83"/>
    <w:rsid w:val="005B452D"/>
    <w:rsid w:val="00630CB7"/>
    <w:rsid w:val="006317C7"/>
    <w:rsid w:val="0067259D"/>
    <w:rsid w:val="006C55EB"/>
    <w:rsid w:val="00794005"/>
    <w:rsid w:val="00795B85"/>
    <w:rsid w:val="007B4588"/>
    <w:rsid w:val="00831D9D"/>
    <w:rsid w:val="0084205B"/>
    <w:rsid w:val="0085057E"/>
    <w:rsid w:val="00872408"/>
    <w:rsid w:val="008B2041"/>
    <w:rsid w:val="0090796F"/>
    <w:rsid w:val="00916176"/>
    <w:rsid w:val="009534BE"/>
    <w:rsid w:val="00971D8A"/>
    <w:rsid w:val="00A31B03"/>
    <w:rsid w:val="00A367F4"/>
    <w:rsid w:val="00B416A0"/>
    <w:rsid w:val="00B619CA"/>
    <w:rsid w:val="00B7774A"/>
    <w:rsid w:val="00B807AE"/>
    <w:rsid w:val="00B80BB3"/>
    <w:rsid w:val="00BE3663"/>
    <w:rsid w:val="00C137EB"/>
    <w:rsid w:val="00C26851"/>
    <w:rsid w:val="00C71B89"/>
    <w:rsid w:val="00CB186B"/>
    <w:rsid w:val="00D02CE9"/>
    <w:rsid w:val="00D14B06"/>
    <w:rsid w:val="00D362BB"/>
    <w:rsid w:val="00D86A7E"/>
    <w:rsid w:val="00E529CD"/>
    <w:rsid w:val="00E5690B"/>
    <w:rsid w:val="00E83D69"/>
    <w:rsid w:val="00E94D8B"/>
    <w:rsid w:val="00E97CCC"/>
    <w:rsid w:val="00F148E9"/>
    <w:rsid w:val="00F1553B"/>
    <w:rsid w:val="00F4672B"/>
    <w:rsid w:val="00F654A3"/>
    <w:rsid w:val="00FC2C2D"/>
    <w:rsid w:val="00FC728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588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B4588"/>
    <w:rPr>
      <w:rFonts w:ascii="Tahoma" w:eastAsia="Times New Roman" w:hAnsi="Tahoma" w:cs="Times New Roman"/>
      <w:b/>
      <w:sz w:val="20"/>
      <w:szCs w:val="20"/>
    </w:rPr>
  </w:style>
  <w:style w:type="paragraph" w:customStyle="1" w:styleId="a5">
    <w:name w:val="Прижатый влево"/>
    <w:basedOn w:val="a"/>
    <w:next w:val="a"/>
    <w:rsid w:val="007B45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FF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3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4E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A31B03"/>
    <w:rPr>
      <w:color w:val="0000FF"/>
      <w:u w:val="single"/>
    </w:rPr>
  </w:style>
  <w:style w:type="character" w:customStyle="1" w:styleId="aa">
    <w:name w:val="Символ сноски"/>
    <w:basedOn w:val="a0"/>
    <w:rsid w:val="00A31B03"/>
    <w:rPr>
      <w:vertAlign w:val="superscript"/>
    </w:rPr>
  </w:style>
  <w:style w:type="paragraph" w:styleId="ab">
    <w:name w:val="footnote text"/>
    <w:basedOn w:val="a"/>
    <w:link w:val="ac"/>
    <w:rsid w:val="00A31B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rsid w:val="00A31B0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10</Pages>
  <Words>3130</Words>
  <Characters>17845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cp:lastPrinted>2021-11-22T11:36:00Z</cp:lastPrinted>
  <dcterms:created xsi:type="dcterms:W3CDTF">2014-05-19T04:27:00Z</dcterms:created>
  <dcterms:modified xsi:type="dcterms:W3CDTF">2022-12-13T10:00:00Z</dcterms:modified>
</cp:coreProperties>
</file>