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EC" w:rsidRDefault="002E12EC" w:rsidP="002E12EC">
      <w:pPr>
        <w:spacing w:after="0" w:line="240" w:lineRule="auto"/>
        <w:ind w:right="-5" w:firstLine="567"/>
        <w:jc w:val="right"/>
        <w:rPr>
          <w:rFonts w:ascii="Times New Roman" w:eastAsia="Times New Roman" w:hAnsi="Times New Roman" w:cs="Times New Roman"/>
          <w:b/>
          <w:sz w:val="28"/>
          <w:szCs w:val="28"/>
          <w:lang w:eastAsia="ru-RU"/>
        </w:rPr>
      </w:pP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9A7768" w:rsidRDefault="002E12EC" w:rsidP="009A776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14:anchorId="5DA856C1" wp14:editId="1E150C92">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9A7768"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9A7768" w:rsidRDefault="009A7768" w:rsidP="002E12EC">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Березовского</w:t>
      </w:r>
      <w:r w:rsidR="002E12EC" w:rsidRPr="003C64F0">
        <w:rPr>
          <w:rFonts w:ascii="Times New Roman" w:eastAsia="Times New Roman" w:hAnsi="Times New Roman" w:cs="Times New Roman"/>
          <w:b/>
          <w:bCs/>
          <w:i/>
          <w:iCs/>
          <w:sz w:val="36"/>
          <w:szCs w:val="36"/>
          <w:lang w:eastAsia="ru-RU"/>
        </w:rPr>
        <w:t xml:space="preserve"> сельского поселения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9A7768" w:rsidRDefault="009A7768" w:rsidP="002E12E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Pr="009A7768">
        <w:rPr>
          <w:rFonts w:ascii="Times New Roman" w:eastAsia="Times New Roman" w:hAnsi="Times New Roman" w:cs="Times New Roman"/>
          <w:sz w:val="28"/>
          <w:szCs w:val="28"/>
          <w:u w:val="single"/>
          <w:lang w:eastAsia="ru-RU"/>
        </w:rPr>
        <w:t>15 апреля 2016 года</w:t>
      </w:r>
      <w:r w:rsidR="002E12EC" w:rsidRPr="009A7768">
        <w:rPr>
          <w:rFonts w:ascii="Times New Roman" w:eastAsia="Times New Roman" w:hAnsi="Times New Roman" w:cs="Times New Roman"/>
          <w:sz w:val="28"/>
          <w:szCs w:val="28"/>
          <w:u w:val="single"/>
          <w:lang w:eastAsia="ru-RU"/>
        </w:rPr>
        <w:t xml:space="preserve"> № </w:t>
      </w:r>
      <w:r w:rsidRPr="009A7768">
        <w:rPr>
          <w:rFonts w:ascii="Times New Roman" w:eastAsia="Times New Roman" w:hAnsi="Times New Roman" w:cs="Times New Roman"/>
          <w:sz w:val="28"/>
          <w:szCs w:val="28"/>
          <w:u w:val="single"/>
          <w:lang w:eastAsia="ru-RU"/>
        </w:rPr>
        <w:t>3</w:t>
      </w:r>
      <w:r w:rsidR="00537570">
        <w:rPr>
          <w:rFonts w:ascii="Times New Roman" w:eastAsia="Times New Roman" w:hAnsi="Times New Roman" w:cs="Times New Roman"/>
          <w:sz w:val="28"/>
          <w:szCs w:val="28"/>
          <w:u w:val="single"/>
          <w:lang w:eastAsia="ru-RU"/>
        </w:rPr>
        <w:t>4</w:t>
      </w:r>
    </w:p>
    <w:p w:rsidR="002E12EC" w:rsidRPr="003C64F0" w:rsidRDefault="009A7768" w:rsidP="002E1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Зеленый</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A7768">
        <w:rPr>
          <w:rFonts w:ascii="Times New Roman" w:eastAsia="Times New Roman" w:hAnsi="Times New Roman" w:cs="Times New Roman"/>
          <w:b/>
          <w:bCs/>
          <w:sz w:val="28"/>
          <w:szCs w:val="28"/>
          <w:lang w:eastAsia="ar-SA"/>
        </w:rPr>
        <w:t>Березовского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537570">
        <w:rPr>
          <w:rFonts w:ascii="Times New Roman" w:eastAsia="Times New Roman" w:hAnsi="Times New Roman" w:cs="Times New Roman"/>
          <w:b/>
          <w:bCs/>
          <w:sz w:val="28"/>
          <w:szCs w:val="28"/>
        </w:rPr>
        <w:t>«</w:t>
      </w:r>
      <w:r w:rsidR="00537570" w:rsidRPr="00537570">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537570">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5751DC">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5751DC">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5751DC">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сельского </w:t>
      </w:r>
      <w:r w:rsidRPr="003C64F0">
        <w:rPr>
          <w:rFonts w:ascii="Times New Roman" w:eastAsia="Times New Roman" w:hAnsi="Times New Roman" w:cs="Times New Roman"/>
          <w:sz w:val="28"/>
          <w:szCs w:val="28"/>
          <w:lang w:eastAsia="ru-RU"/>
        </w:rPr>
        <w:t xml:space="preserve">поселения Бутурлиновского муниципального района Воронежской области по предоставлению муниципальной услуги </w:t>
      </w:r>
      <w:r w:rsidRPr="008036A5">
        <w:rPr>
          <w:rFonts w:ascii="Times New Roman" w:eastAsia="Times New Roman" w:hAnsi="Times New Roman" w:cs="Times New Roman"/>
          <w:sz w:val="28"/>
          <w:szCs w:val="28"/>
        </w:rPr>
        <w:t>«</w:t>
      </w:r>
      <w:r w:rsidR="00537570" w:rsidRPr="00F665F6">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2C772F">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Опубл</w:t>
      </w:r>
      <w:r w:rsidR="005751DC">
        <w:rPr>
          <w:rFonts w:ascii="Times New Roman" w:eastAsia="Times New Roman" w:hAnsi="Times New Roman" w:cs="Times New Roman"/>
          <w:sz w:val="28"/>
          <w:szCs w:val="28"/>
          <w:lang w:eastAsia="ru-RU"/>
        </w:rPr>
        <w:t>иковать настоящее поста</w:t>
      </w:r>
      <w:r w:rsidR="005751DC" w:rsidRPr="005751DC">
        <w:rPr>
          <w:rFonts w:ascii="Times New Roman" w:eastAsia="Times New Roman" w:hAnsi="Times New Roman" w:cs="Times New Roman"/>
          <w:sz w:val="28"/>
          <w:szCs w:val="28"/>
          <w:lang w:eastAsia="ru-RU"/>
        </w:rPr>
        <w:t>новление</w:t>
      </w:r>
      <w:r w:rsidRPr="005751DC">
        <w:rPr>
          <w:rFonts w:ascii="Times New Roman" w:eastAsia="Times New Roman" w:hAnsi="Times New Roman" w:cs="Times New Roman"/>
          <w:sz w:val="28"/>
          <w:szCs w:val="28"/>
          <w:lang w:eastAsia="ru-RU"/>
        </w:rPr>
        <w:t xml:space="preserve"> в </w:t>
      </w:r>
      <w:r w:rsidR="005751DC" w:rsidRPr="005751DC">
        <w:rPr>
          <w:rFonts w:ascii="Times New Roman" w:hAnsi="Times New Roman" w:cs="Times New Roman"/>
          <w:sz w:val="28"/>
          <w:szCs w:val="28"/>
        </w:rPr>
        <w:t>периодическом печатном издании «Вестник муниципальных нормативно - правовых актов Березовского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2C772F">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5751DC">
        <w:rPr>
          <w:rFonts w:ascii="Times New Roman" w:eastAsia="Times New Roman" w:hAnsi="Times New Roman" w:cs="Times New Roman"/>
          <w:sz w:val="28"/>
          <w:szCs w:val="28"/>
          <w:lang w:eastAsia="ru-RU"/>
        </w:rPr>
        <w:t xml:space="preserve">Березовского сельского поселения                         </w:t>
      </w:r>
      <w:r w:rsidR="00EA3A40" w:rsidRPr="00EA3A40">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 С.Н. Гузенко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5751D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002E12EC">
        <w:rPr>
          <w:rFonts w:ascii="Times New Roman" w:hAnsi="Times New Roman" w:cs="Times New Roman"/>
          <w:bCs/>
          <w:sz w:val="28"/>
          <w:szCs w:val="28"/>
        </w:rPr>
        <w:t xml:space="preserve">администрации </w:t>
      </w:r>
      <w:r>
        <w:rPr>
          <w:rFonts w:ascii="Times New Roman" w:hAnsi="Times New Roman" w:cs="Times New Roman"/>
          <w:bCs/>
          <w:sz w:val="28"/>
          <w:szCs w:val="28"/>
        </w:rPr>
        <w:t>Березовского</w:t>
      </w:r>
      <w:r w:rsidR="002E12EC">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5751DC">
        <w:rPr>
          <w:rFonts w:ascii="Times New Roman" w:hAnsi="Times New Roman" w:cs="Times New Roman"/>
          <w:bCs/>
          <w:sz w:val="28"/>
          <w:szCs w:val="28"/>
        </w:rPr>
        <w:t>15.04.2016 г.</w:t>
      </w:r>
      <w:r>
        <w:rPr>
          <w:rFonts w:ascii="Times New Roman" w:hAnsi="Times New Roman" w:cs="Times New Roman"/>
          <w:bCs/>
          <w:sz w:val="28"/>
          <w:szCs w:val="28"/>
        </w:rPr>
        <w:t xml:space="preserve"> №</w:t>
      </w:r>
      <w:r w:rsidR="00F370D1">
        <w:rPr>
          <w:rFonts w:ascii="Times New Roman" w:hAnsi="Times New Roman" w:cs="Times New Roman"/>
          <w:bCs/>
          <w:sz w:val="28"/>
          <w:szCs w:val="28"/>
        </w:rPr>
        <w:t xml:space="preserve"> 3</w:t>
      </w:r>
      <w:r w:rsidR="00537570">
        <w:rPr>
          <w:rFonts w:ascii="Times New Roman" w:hAnsi="Times New Roman" w:cs="Times New Roman"/>
          <w:bCs/>
          <w:sz w:val="28"/>
          <w:szCs w:val="28"/>
        </w:rPr>
        <w:t>4</w:t>
      </w:r>
    </w:p>
    <w:p w:rsidR="00190742" w:rsidRDefault="00190742"/>
    <w:p w:rsidR="0017000B" w:rsidRPr="0017000B" w:rsidRDefault="0017000B" w:rsidP="008D4405">
      <w:pPr>
        <w:spacing w:after="0"/>
        <w:jc w:val="center"/>
        <w:rPr>
          <w:rFonts w:ascii="Times New Roman" w:hAnsi="Times New Roman" w:cs="Times New Roman"/>
          <w:b/>
          <w:sz w:val="28"/>
          <w:szCs w:val="28"/>
        </w:rPr>
      </w:pPr>
      <w:r w:rsidRPr="0017000B">
        <w:rPr>
          <w:rFonts w:ascii="Times New Roman" w:hAnsi="Times New Roman" w:cs="Times New Roman"/>
          <w:b/>
          <w:sz w:val="28"/>
          <w:szCs w:val="28"/>
        </w:rPr>
        <w:t>АДМИНИСТРАТИВНЫЙ РЕГЛАМЕНТ</w:t>
      </w:r>
    </w:p>
    <w:p w:rsidR="0017000B" w:rsidRPr="0017000B" w:rsidRDefault="0017000B" w:rsidP="008D4405">
      <w:pPr>
        <w:spacing w:after="0"/>
        <w:jc w:val="center"/>
        <w:rPr>
          <w:rFonts w:ascii="Times New Roman" w:hAnsi="Times New Roman" w:cs="Times New Roman"/>
          <w:b/>
          <w:sz w:val="28"/>
          <w:szCs w:val="28"/>
        </w:rPr>
      </w:pPr>
      <w:r w:rsidRPr="0017000B">
        <w:rPr>
          <w:rFonts w:ascii="Times New Roman" w:hAnsi="Times New Roman" w:cs="Times New Roman"/>
          <w:b/>
          <w:sz w:val="28"/>
          <w:szCs w:val="28"/>
        </w:rPr>
        <w:t>АДМИНИСТРАЦИИ БЕРЕЗОВСКОГО СЕЛЬСКОГО ПОСЕЛЕНИЯ БУТУРЛИНОВСКОГО МУНИЦИПАЛЬНОГО РАЙОНА  ВОРОНЕЖСКОЙ ОБЛАСТИ</w:t>
      </w:r>
    </w:p>
    <w:p w:rsidR="0017000B" w:rsidRPr="0017000B" w:rsidRDefault="0017000B" w:rsidP="008D4405">
      <w:pPr>
        <w:spacing w:after="0"/>
        <w:jc w:val="center"/>
        <w:rPr>
          <w:rFonts w:ascii="Times New Roman" w:hAnsi="Times New Roman" w:cs="Times New Roman"/>
          <w:b/>
          <w:sz w:val="28"/>
          <w:szCs w:val="28"/>
        </w:rPr>
      </w:pPr>
      <w:r w:rsidRPr="0017000B">
        <w:rPr>
          <w:rFonts w:ascii="Times New Roman" w:hAnsi="Times New Roman" w:cs="Times New Roman"/>
          <w:b/>
          <w:sz w:val="28"/>
          <w:szCs w:val="28"/>
        </w:rPr>
        <w:t>ПО ПРЕДОСТАВЛЕНИЮ МУНИЦИПАЛЬНОЙ УСЛУГИ</w:t>
      </w:r>
    </w:p>
    <w:p w:rsidR="0017000B" w:rsidRPr="0017000B" w:rsidRDefault="0017000B" w:rsidP="008D4405">
      <w:pPr>
        <w:spacing w:after="0"/>
        <w:jc w:val="center"/>
        <w:rPr>
          <w:rFonts w:ascii="Times New Roman" w:hAnsi="Times New Roman" w:cs="Times New Roman"/>
          <w:bCs/>
          <w:sz w:val="28"/>
          <w:szCs w:val="28"/>
        </w:rPr>
      </w:pPr>
      <w:r w:rsidRPr="0017000B">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p>
    <w:p w:rsidR="0017000B" w:rsidRPr="0017000B" w:rsidRDefault="0017000B" w:rsidP="0017000B">
      <w:pPr>
        <w:ind w:firstLine="709"/>
        <w:jc w:val="center"/>
        <w:rPr>
          <w:rFonts w:ascii="Times New Roman" w:hAnsi="Times New Roman" w:cs="Times New Roman"/>
          <w:b/>
          <w:sz w:val="28"/>
          <w:szCs w:val="28"/>
        </w:rPr>
      </w:pPr>
    </w:p>
    <w:p w:rsidR="0017000B" w:rsidRPr="008D4405" w:rsidRDefault="0017000B" w:rsidP="00062FCC">
      <w:pPr>
        <w:numPr>
          <w:ilvl w:val="0"/>
          <w:numId w:val="12"/>
        </w:numPr>
        <w:spacing w:after="0" w:line="240" w:lineRule="auto"/>
        <w:ind w:left="0" w:firstLine="709"/>
        <w:jc w:val="center"/>
        <w:rPr>
          <w:rFonts w:ascii="Times New Roman" w:hAnsi="Times New Roman" w:cs="Times New Roman"/>
          <w:sz w:val="28"/>
          <w:szCs w:val="28"/>
        </w:rPr>
      </w:pPr>
      <w:r w:rsidRPr="008D4405">
        <w:rPr>
          <w:rFonts w:ascii="Times New Roman" w:hAnsi="Times New Roman" w:cs="Times New Roman"/>
          <w:b/>
          <w:sz w:val="28"/>
          <w:szCs w:val="28"/>
        </w:rPr>
        <w:t>Общие положения</w:t>
      </w:r>
      <w:bookmarkStart w:id="0" w:name="_GoBack"/>
      <w:bookmarkEnd w:id="0"/>
    </w:p>
    <w:p w:rsidR="0017000B" w:rsidRPr="0017000B" w:rsidRDefault="0017000B" w:rsidP="0017000B">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Предмет регулирования административного регламента.</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17000B" w:rsidRPr="0017000B" w:rsidRDefault="0017000B" w:rsidP="0017000B">
      <w:pPr>
        <w:numPr>
          <w:ilvl w:val="1"/>
          <w:numId w:val="1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17000B">
        <w:rPr>
          <w:rFonts w:ascii="Times New Roman" w:hAnsi="Times New Roman" w:cs="Times New Roman"/>
          <w:sz w:val="28"/>
          <w:szCs w:val="28"/>
        </w:rPr>
        <w:t>Описание заявителей</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rPr>
        <w:t>Заявителями являются граждане, являющиеся нанимателями жилых помещений муниципального жилищного фонда Березовского сельского поселения по договорам социального найма</w:t>
      </w:r>
      <w:r w:rsidRPr="0017000B">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17000B">
        <w:rPr>
          <w:rFonts w:ascii="Times New Roman" w:hAnsi="Times New Roman" w:cs="Times New Roman"/>
          <w:sz w:val="28"/>
          <w:szCs w:val="28"/>
        </w:rPr>
        <w:t>.</w:t>
      </w:r>
    </w:p>
    <w:p w:rsidR="0017000B" w:rsidRPr="0017000B" w:rsidRDefault="0017000B" w:rsidP="0017000B">
      <w:pPr>
        <w:numPr>
          <w:ilvl w:val="1"/>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Требования к порядку информирования о предоставлении муниципальной услуги</w:t>
      </w:r>
    </w:p>
    <w:p w:rsidR="0017000B" w:rsidRPr="0017000B" w:rsidRDefault="0017000B" w:rsidP="0017000B">
      <w:pPr>
        <w:pStyle w:val="ConsPlusNormal0"/>
        <w:numPr>
          <w:ilvl w:val="2"/>
          <w:numId w:val="12"/>
        </w:numPr>
        <w:tabs>
          <w:tab w:val="num" w:pos="142"/>
        </w:tabs>
        <w:ind w:left="0"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Орган, предоставляющий муниципальную услугу: администрация Березовского сельского поселения (далее – администрация).</w:t>
      </w:r>
    </w:p>
    <w:p w:rsidR="0017000B" w:rsidRPr="0017000B" w:rsidRDefault="0017000B" w:rsidP="0017000B">
      <w:pPr>
        <w:widowControl w:val="0"/>
        <w:tabs>
          <w:tab w:val="num" w:pos="142"/>
          <w:tab w:val="left" w:pos="1440"/>
          <w:tab w:val="left" w:pos="1560"/>
        </w:tabs>
        <w:ind w:firstLine="709"/>
        <w:jc w:val="both"/>
        <w:rPr>
          <w:rFonts w:ascii="Times New Roman" w:hAnsi="Times New Roman" w:cs="Times New Roman"/>
          <w:sz w:val="28"/>
          <w:szCs w:val="28"/>
        </w:rPr>
      </w:pPr>
      <w:r w:rsidRPr="0017000B">
        <w:rPr>
          <w:rFonts w:ascii="Times New Roman" w:hAnsi="Times New Roman" w:cs="Times New Roman"/>
          <w:sz w:val="28"/>
          <w:szCs w:val="28"/>
        </w:rPr>
        <w:t>Администрация расположена по адресу: Воронежская область, Бутурлиновский район, поселок Зеленый, улица Ленина, дом 12.</w:t>
      </w:r>
    </w:p>
    <w:p w:rsidR="0017000B" w:rsidRPr="0017000B" w:rsidRDefault="0017000B" w:rsidP="0017000B">
      <w:pPr>
        <w:tabs>
          <w:tab w:val="num" w:pos="142"/>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berez.buturl@govvrn.ru, МФЦ приводятся в приложении № 1 к настоящему Административному регламенту и размещаются:</w:t>
      </w:r>
    </w:p>
    <w:p w:rsidR="0017000B" w:rsidRPr="0017000B" w:rsidRDefault="0017000B" w:rsidP="001700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на официальном сайте администрации в сети Интернет (</w:t>
      </w:r>
      <w:r w:rsidRPr="0017000B">
        <w:rPr>
          <w:rFonts w:ascii="Times New Roman" w:hAnsi="Times New Roman" w:cs="Times New Roman"/>
          <w:sz w:val="28"/>
          <w:szCs w:val="28"/>
          <w:lang w:val="en-US"/>
        </w:rPr>
        <w:t>www</w:t>
      </w:r>
      <w:r w:rsidRPr="0017000B">
        <w:rPr>
          <w:rFonts w:ascii="Times New Roman" w:hAnsi="Times New Roman" w:cs="Times New Roman"/>
          <w:sz w:val="28"/>
          <w:szCs w:val="28"/>
        </w:rPr>
        <w:t>.</w:t>
      </w:r>
      <w:r w:rsidRPr="0017000B">
        <w:rPr>
          <w:rFonts w:ascii="Times New Roman" w:hAnsi="Times New Roman" w:cs="Times New Roman"/>
          <w:sz w:val="28"/>
          <w:szCs w:val="28"/>
          <w:lang w:val="en-US"/>
        </w:rPr>
        <w:t>berez</w:t>
      </w:r>
      <w:r w:rsidRPr="0017000B">
        <w:rPr>
          <w:rFonts w:ascii="Times New Roman" w:hAnsi="Times New Roman" w:cs="Times New Roman"/>
          <w:sz w:val="28"/>
          <w:szCs w:val="28"/>
        </w:rPr>
        <w:t>-</w:t>
      </w:r>
      <w:r w:rsidRPr="0017000B">
        <w:rPr>
          <w:rFonts w:ascii="Times New Roman" w:hAnsi="Times New Roman" w:cs="Times New Roman"/>
          <w:sz w:val="28"/>
          <w:szCs w:val="28"/>
          <w:lang w:val="en-US"/>
        </w:rPr>
        <w:t>bt</w:t>
      </w:r>
      <w:r w:rsidRPr="0017000B">
        <w:rPr>
          <w:rFonts w:ascii="Times New Roman" w:hAnsi="Times New Roman" w:cs="Times New Roman"/>
          <w:sz w:val="28"/>
          <w:szCs w:val="28"/>
        </w:rPr>
        <w:t>.</w:t>
      </w:r>
      <w:r w:rsidRPr="0017000B">
        <w:rPr>
          <w:rFonts w:ascii="Times New Roman" w:hAnsi="Times New Roman" w:cs="Times New Roman"/>
          <w:sz w:val="28"/>
          <w:szCs w:val="28"/>
          <w:lang w:val="en-US"/>
        </w:rPr>
        <w:t>ru</w:t>
      </w:r>
      <w:r w:rsidRPr="0017000B">
        <w:rPr>
          <w:rFonts w:ascii="Times New Roman" w:hAnsi="Times New Roman" w:cs="Times New Roman"/>
          <w:sz w:val="28"/>
          <w:szCs w:val="28"/>
        </w:rPr>
        <w:t>);</w:t>
      </w:r>
    </w:p>
    <w:p w:rsidR="0017000B" w:rsidRPr="0017000B" w:rsidRDefault="0017000B" w:rsidP="001700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17000B" w:rsidRPr="0017000B" w:rsidRDefault="0017000B" w:rsidP="001700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17000B" w:rsidRPr="0017000B" w:rsidRDefault="0017000B" w:rsidP="001700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на официальном сайте МФЦ (mfc.vr№.ru);</w:t>
      </w:r>
    </w:p>
    <w:p w:rsidR="0017000B" w:rsidRPr="0017000B" w:rsidRDefault="0017000B" w:rsidP="001700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на информационном стенде в администрации;</w:t>
      </w:r>
    </w:p>
    <w:p w:rsidR="0017000B" w:rsidRPr="0017000B" w:rsidRDefault="0017000B" w:rsidP="001700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на информационном стенде в МФЦ.</w:t>
      </w:r>
    </w:p>
    <w:p w:rsidR="0017000B" w:rsidRPr="0017000B" w:rsidRDefault="0017000B" w:rsidP="0017000B">
      <w:pPr>
        <w:widowControl w:val="0"/>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непосредственно в администрации,</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непосредственно в МФЦ;</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с использованием средств телефонной связи, средств сети Интернет.</w:t>
      </w:r>
    </w:p>
    <w:p w:rsidR="0017000B" w:rsidRPr="0017000B" w:rsidRDefault="0017000B" w:rsidP="0017000B">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7000B" w:rsidRPr="0017000B" w:rsidRDefault="0017000B" w:rsidP="0017000B">
      <w:pPr>
        <w:tabs>
          <w:tab w:val="num" w:pos="142"/>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7000B" w:rsidRPr="0017000B" w:rsidRDefault="0017000B" w:rsidP="0017000B">
      <w:pPr>
        <w:tabs>
          <w:tab w:val="num" w:pos="142"/>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17000B">
        <w:rPr>
          <w:rFonts w:ascii="Times New Roman" w:hAnsi="Times New Roman" w:cs="Times New Roman"/>
          <w:sz w:val="28"/>
          <w:szCs w:val="28"/>
        </w:rPr>
        <w:lastRenderedPageBreak/>
        <w:t>портале государственных и муниципальных услуг (функций) размещается также следующая информация:</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текст настоящего Административного регламента;</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формы, образцы заявлений, иных документов.</w:t>
      </w:r>
    </w:p>
    <w:p w:rsidR="0017000B" w:rsidRPr="0017000B" w:rsidRDefault="0017000B" w:rsidP="0017000B">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о порядке предоставления муниципальной услуги;</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о ходе предоставления муниципальной услуги;</w:t>
      </w:r>
    </w:p>
    <w:p w:rsidR="0017000B" w:rsidRPr="0017000B" w:rsidRDefault="0017000B" w:rsidP="0017000B">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об отказе в предоставлении муниципальной услуги.</w:t>
      </w:r>
    </w:p>
    <w:p w:rsidR="0017000B" w:rsidRPr="0017000B" w:rsidRDefault="0017000B" w:rsidP="0017000B">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7000B" w:rsidRPr="0017000B" w:rsidRDefault="0017000B" w:rsidP="0017000B">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7000B" w:rsidRPr="0017000B" w:rsidRDefault="0017000B" w:rsidP="0017000B">
      <w:pPr>
        <w:tabs>
          <w:tab w:val="num" w:pos="142"/>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7000B" w:rsidRPr="0017000B" w:rsidRDefault="0017000B" w:rsidP="0017000B">
      <w:pPr>
        <w:tabs>
          <w:tab w:val="num" w:pos="142"/>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p>
    <w:p w:rsidR="0017000B" w:rsidRPr="0017000B" w:rsidRDefault="0017000B" w:rsidP="0017000B">
      <w:pPr>
        <w:numPr>
          <w:ilvl w:val="0"/>
          <w:numId w:val="12"/>
        </w:numPr>
        <w:tabs>
          <w:tab w:val="left" w:pos="1440"/>
          <w:tab w:val="left" w:pos="1560"/>
        </w:tabs>
        <w:spacing w:after="0" w:line="240" w:lineRule="auto"/>
        <w:ind w:left="0" w:firstLine="709"/>
        <w:jc w:val="center"/>
        <w:rPr>
          <w:rFonts w:ascii="Times New Roman" w:hAnsi="Times New Roman" w:cs="Times New Roman"/>
          <w:b/>
          <w:sz w:val="28"/>
          <w:szCs w:val="28"/>
        </w:rPr>
      </w:pPr>
      <w:r w:rsidRPr="0017000B">
        <w:rPr>
          <w:rFonts w:ascii="Times New Roman" w:hAnsi="Times New Roman" w:cs="Times New Roman"/>
          <w:b/>
          <w:sz w:val="28"/>
          <w:szCs w:val="28"/>
        </w:rPr>
        <w:t>Стандарт предоставления муниципальной услуги</w:t>
      </w:r>
    </w:p>
    <w:p w:rsidR="0017000B" w:rsidRPr="0017000B" w:rsidRDefault="0017000B" w:rsidP="0017000B">
      <w:pPr>
        <w:tabs>
          <w:tab w:val="left" w:pos="1440"/>
          <w:tab w:val="left" w:pos="1560"/>
        </w:tabs>
        <w:ind w:firstLine="709"/>
        <w:jc w:val="both"/>
        <w:rPr>
          <w:rFonts w:ascii="Times New Roman" w:hAnsi="Times New Roman" w:cs="Times New Roman"/>
          <w:sz w:val="28"/>
          <w:szCs w:val="28"/>
        </w:rPr>
      </w:pPr>
    </w:p>
    <w:p w:rsidR="0017000B" w:rsidRPr="0017000B" w:rsidRDefault="0017000B" w:rsidP="0017000B">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17000B" w:rsidRPr="0017000B" w:rsidRDefault="0017000B" w:rsidP="0017000B">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Наименование органа, представляющего муниципальную услугу.</w:t>
      </w:r>
    </w:p>
    <w:p w:rsidR="0017000B" w:rsidRPr="0017000B" w:rsidRDefault="0017000B" w:rsidP="0017000B">
      <w:pPr>
        <w:numPr>
          <w:ilvl w:val="2"/>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Орган, предоставляющий муниципальную услугу: администрация Березовского сельского поселения.</w:t>
      </w:r>
    </w:p>
    <w:p w:rsidR="0017000B" w:rsidRPr="0017000B" w:rsidRDefault="0017000B" w:rsidP="0017000B">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 июля 2016 года.</w:t>
      </w:r>
    </w:p>
    <w:p w:rsidR="0017000B" w:rsidRPr="0017000B" w:rsidRDefault="0017000B" w:rsidP="0017000B">
      <w:pPr>
        <w:tabs>
          <w:tab w:val="num" w:pos="142"/>
          <w:tab w:val="left" w:pos="156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2.3. Результат предоставления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2.4.Срок предоставления муниципальной услуги.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Срок предоставления муниципальной услуги не должен превышать 10 рабочих дней со дня обращения заявителя.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Срок регистрации заявления и прилагаемых к нему документов – не позднее 1 рабочего дня, следующего за днем их поступления.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Срок рассмотрения представленных документов – не позднее 5 рабочих дней со дня их регистрации.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17000B" w:rsidRPr="0017000B" w:rsidRDefault="0017000B" w:rsidP="0017000B">
      <w:pPr>
        <w:numPr>
          <w:ilvl w:val="1"/>
          <w:numId w:val="15"/>
        </w:numPr>
        <w:tabs>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Правовые основы для предоставления муниципальной услуги.</w:t>
      </w:r>
    </w:p>
    <w:p w:rsidR="0017000B" w:rsidRPr="0017000B" w:rsidRDefault="0017000B" w:rsidP="0017000B">
      <w:pPr>
        <w:tabs>
          <w:tab w:val="num" w:pos="792"/>
          <w:tab w:val="left" w:pos="1440"/>
          <w:tab w:val="left" w:pos="1560"/>
        </w:tabs>
        <w:ind w:firstLine="709"/>
        <w:jc w:val="both"/>
        <w:rPr>
          <w:rFonts w:ascii="Times New Roman" w:hAnsi="Times New Roman" w:cs="Times New Roman"/>
          <w:sz w:val="28"/>
          <w:szCs w:val="28"/>
        </w:rPr>
      </w:pPr>
      <w:r w:rsidRPr="0017000B">
        <w:rPr>
          <w:rFonts w:ascii="Times New Roman" w:hAnsi="Times New Roman" w:cs="Times New Roman"/>
          <w:sz w:val="28"/>
          <w:szCs w:val="28"/>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17000B" w:rsidRPr="0017000B" w:rsidRDefault="0017000B" w:rsidP="0017000B">
      <w:pPr>
        <w:shd w:val="clear" w:color="auto" w:fill="FFFFFF"/>
        <w:tabs>
          <w:tab w:val="num" w:pos="1080"/>
        </w:tabs>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Уставом Березовского сельского поселения Воронежской области (публикация);</w:t>
      </w:r>
    </w:p>
    <w:p w:rsidR="0017000B" w:rsidRPr="0017000B" w:rsidRDefault="0017000B" w:rsidP="0017000B">
      <w:pPr>
        <w:shd w:val="clear" w:color="auto" w:fill="FFFFFF"/>
        <w:tabs>
          <w:tab w:val="num" w:pos="1080"/>
        </w:tabs>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w:t>
      </w:r>
      <w:r w:rsidRPr="0017000B">
        <w:rPr>
          <w:rFonts w:ascii="Times New Roman" w:hAnsi="Times New Roman" w:cs="Times New Roman"/>
          <w:bCs/>
          <w:iCs/>
          <w:sz w:val="28"/>
          <w:szCs w:val="28"/>
        </w:rPr>
        <w:t>иными нормативными правовыми актами Российской Федерации, Воронежской области и Березовского сельского поселения Воронежской области, регламентирующими правоотношения в сфере предоставления государственных услуг.</w:t>
      </w:r>
    </w:p>
    <w:p w:rsidR="0017000B" w:rsidRPr="0017000B" w:rsidRDefault="0017000B" w:rsidP="0017000B">
      <w:pPr>
        <w:numPr>
          <w:ilvl w:val="1"/>
          <w:numId w:val="13"/>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К заявлению прилагаются следующие документы:</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договор об обмене жилыми помещениями, занимаемыми по договорам социального найма (оригинал);</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Заявление на бумажном носителе представляется: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посредством почтового отправления;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при личном обращении заявителя либо его представителя.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Указанные документы находятся в распоряжении администрации Березовского сельского поселения.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Заявитель вправе представить указанные документы самостоятельно.</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Запрещается требовать от заявителя: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7000B" w:rsidRPr="0017000B" w:rsidRDefault="0017000B" w:rsidP="0017000B">
      <w:pPr>
        <w:numPr>
          <w:ilvl w:val="1"/>
          <w:numId w:val="14"/>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7000B" w:rsidRPr="0017000B" w:rsidRDefault="0017000B" w:rsidP="0017000B">
      <w:pPr>
        <w:tabs>
          <w:tab w:val="num" w:pos="792"/>
          <w:tab w:val="left" w:pos="1440"/>
          <w:tab w:val="left" w:pos="1560"/>
        </w:tabs>
        <w:ind w:firstLine="709"/>
        <w:jc w:val="both"/>
        <w:rPr>
          <w:rFonts w:ascii="Times New Roman" w:hAnsi="Times New Roman" w:cs="Times New Roman"/>
          <w:sz w:val="28"/>
          <w:szCs w:val="28"/>
        </w:rPr>
      </w:pPr>
      <w:r w:rsidRPr="0017000B">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7000B" w:rsidRPr="0017000B" w:rsidRDefault="0017000B" w:rsidP="0017000B">
      <w:pPr>
        <w:numPr>
          <w:ilvl w:val="1"/>
          <w:numId w:val="14"/>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7000B" w:rsidRPr="0017000B" w:rsidRDefault="0017000B" w:rsidP="0017000B">
      <w:pPr>
        <w:tabs>
          <w:tab w:val="num" w:pos="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Основаниями для отказа в предоставлении муниципальной услуги являются:</w:t>
      </w:r>
    </w:p>
    <w:p w:rsidR="0017000B" w:rsidRPr="0017000B" w:rsidRDefault="0017000B" w:rsidP="0017000B">
      <w:pPr>
        <w:numPr>
          <w:ilvl w:val="0"/>
          <w:numId w:val="25"/>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с заявлением обратилось лицо, не указанное в пункте 1.2.  настоящего административного регламента;</w:t>
      </w:r>
    </w:p>
    <w:p w:rsidR="0017000B" w:rsidRPr="0017000B" w:rsidRDefault="0017000B" w:rsidP="0017000B">
      <w:pPr>
        <w:numPr>
          <w:ilvl w:val="0"/>
          <w:numId w:val="25"/>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17000B" w:rsidRPr="0017000B" w:rsidRDefault="0017000B" w:rsidP="0017000B">
      <w:pPr>
        <w:tabs>
          <w:tab w:val="num" w:pos="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7000B" w:rsidRPr="0017000B" w:rsidRDefault="0017000B" w:rsidP="0017000B">
      <w:pPr>
        <w:tabs>
          <w:tab w:val="num" w:pos="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17000B" w:rsidRPr="0017000B" w:rsidRDefault="0017000B" w:rsidP="0017000B">
      <w:pPr>
        <w:tabs>
          <w:tab w:val="num" w:pos="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 принято решение о признании жилого дома, в котором находится обмениваемое жилое помещение, аварийным и подлежащим сносу;</w:t>
      </w:r>
    </w:p>
    <w:p w:rsidR="0017000B" w:rsidRPr="0017000B" w:rsidRDefault="0017000B" w:rsidP="0017000B">
      <w:pPr>
        <w:tabs>
          <w:tab w:val="num" w:pos="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7000B" w:rsidRPr="0017000B" w:rsidRDefault="0017000B" w:rsidP="0017000B">
      <w:pPr>
        <w:tabs>
          <w:tab w:val="num" w:pos="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17000B">
          <w:rPr>
            <w:rFonts w:ascii="Times New Roman" w:hAnsi="Times New Roman" w:cs="Times New Roman"/>
            <w:sz w:val="28"/>
            <w:szCs w:val="28"/>
          </w:rPr>
          <w:t>пунктом 4 части 1 статьи 51</w:t>
        </w:r>
      </w:hyperlink>
      <w:r w:rsidRPr="0017000B">
        <w:rPr>
          <w:rFonts w:ascii="Times New Roman" w:hAnsi="Times New Roman" w:cs="Times New Roman"/>
          <w:sz w:val="28"/>
          <w:szCs w:val="28"/>
        </w:rPr>
        <w:t xml:space="preserve"> Жилищного кодекса Российской Федерации Перечне;</w:t>
      </w:r>
    </w:p>
    <w:p w:rsidR="0017000B" w:rsidRPr="0017000B" w:rsidRDefault="0017000B" w:rsidP="0017000B">
      <w:pPr>
        <w:tabs>
          <w:tab w:val="num" w:pos="0"/>
        </w:tab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непредставление заявителем документов, указанных в пункте 2.6.1 настоящего административного регламента.</w:t>
      </w:r>
    </w:p>
    <w:p w:rsidR="0017000B" w:rsidRPr="0017000B" w:rsidRDefault="0017000B" w:rsidP="0017000B">
      <w:pPr>
        <w:numPr>
          <w:ilvl w:val="1"/>
          <w:numId w:val="14"/>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17000B" w:rsidRPr="0017000B" w:rsidRDefault="0017000B" w:rsidP="0017000B">
      <w:pPr>
        <w:tabs>
          <w:tab w:val="num" w:pos="792"/>
          <w:tab w:val="left" w:pos="1440"/>
          <w:tab w:val="left" w:pos="1560"/>
        </w:tabs>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Муниципальная услуга предоставляется на безвозмездной основе. </w:t>
      </w:r>
    </w:p>
    <w:p w:rsidR="0017000B" w:rsidRPr="0017000B" w:rsidRDefault="0017000B" w:rsidP="0017000B">
      <w:pPr>
        <w:numPr>
          <w:ilvl w:val="1"/>
          <w:numId w:val="14"/>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7000B" w:rsidRPr="0017000B" w:rsidRDefault="0017000B" w:rsidP="0017000B">
      <w:pPr>
        <w:numPr>
          <w:ilvl w:val="1"/>
          <w:numId w:val="14"/>
        </w:numPr>
        <w:tabs>
          <w:tab w:val="num" w:pos="1155"/>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Срок регистрации запроса заявителя о предоставлении муниципальной услуги.</w:t>
      </w:r>
    </w:p>
    <w:p w:rsidR="0017000B" w:rsidRPr="0017000B" w:rsidRDefault="0017000B" w:rsidP="0017000B">
      <w:pPr>
        <w:tabs>
          <w:tab w:val="num" w:pos="1155"/>
          <w:tab w:val="left" w:pos="1560"/>
        </w:tabs>
        <w:ind w:firstLine="709"/>
        <w:jc w:val="both"/>
        <w:rPr>
          <w:rFonts w:ascii="Times New Roman" w:hAnsi="Times New Roman" w:cs="Times New Roman"/>
          <w:sz w:val="28"/>
          <w:szCs w:val="28"/>
        </w:rPr>
      </w:pPr>
      <w:r w:rsidRPr="0017000B">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7000B" w:rsidRPr="0017000B" w:rsidRDefault="0017000B" w:rsidP="0017000B">
      <w:pPr>
        <w:numPr>
          <w:ilvl w:val="1"/>
          <w:numId w:val="14"/>
        </w:numPr>
        <w:tabs>
          <w:tab w:val="num" w:pos="1155"/>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Требования к помещениям, в которых предоставляется муниципальная услуга.</w:t>
      </w:r>
    </w:p>
    <w:p w:rsidR="0017000B" w:rsidRPr="0017000B" w:rsidRDefault="0017000B" w:rsidP="0017000B">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7000B" w:rsidRPr="0017000B" w:rsidRDefault="0017000B" w:rsidP="0017000B">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Доступ заявителей к парковочным местам является бесплатным.</w:t>
      </w:r>
    </w:p>
    <w:p w:rsidR="0017000B" w:rsidRPr="0017000B" w:rsidRDefault="0017000B" w:rsidP="0017000B">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7000B" w:rsidRPr="0017000B" w:rsidRDefault="0017000B" w:rsidP="0017000B">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стульями и столами для оформления документов.</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режим работы органов, предоставляющих муниципальную услугу;</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графики личного приема граждан уполномоченными должностными лицами;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образцы оформления документов.</w:t>
      </w:r>
    </w:p>
    <w:p w:rsidR="0017000B" w:rsidRPr="0017000B" w:rsidRDefault="0017000B" w:rsidP="0017000B">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17000B">
        <w:rPr>
          <w:rFonts w:ascii="Times New Roman" w:hAnsi="Times New Roman" w:cs="Times New Roman"/>
          <w:sz w:val="28"/>
          <w:szCs w:val="28"/>
        </w:rPr>
        <w:lastRenderedPageBreak/>
        <w:t>оборудовано стулом, иметь место для написания заявлений и размещения документов.</w:t>
      </w:r>
    </w:p>
    <w:p w:rsidR="0017000B" w:rsidRPr="0017000B" w:rsidRDefault="0017000B" w:rsidP="0017000B">
      <w:pPr>
        <w:numPr>
          <w:ilvl w:val="2"/>
          <w:numId w:val="1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7000B">
        <w:rPr>
          <w:rFonts w:ascii="Times New Roman" w:hAnsi="Times New Roman" w:cs="Times New Roman"/>
          <w:sz w:val="28"/>
          <w:szCs w:val="28"/>
        </w:rPr>
        <w:t>Требования к обеспечению условий доступности муниципальных услуг для инвалидов.</w:t>
      </w:r>
    </w:p>
    <w:p w:rsidR="0017000B" w:rsidRPr="0017000B" w:rsidRDefault="0017000B" w:rsidP="0017000B">
      <w:pPr>
        <w:pStyle w:val="ConsPlusNormal0"/>
        <w:ind w:firstLine="709"/>
        <w:contextualSpacing/>
        <w:jc w:val="both"/>
        <w:outlineLvl w:val="0"/>
        <w:rPr>
          <w:rFonts w:ascii="Times New Roman" w:hAnsi="Times New Roman" w:cs="Times New Roman"/>
          <w:bCs/>
          <w:sz w:val="28"/>
          <w:szCs w:val="28"/>
        </w:rPr>
      </w:pPr>
      <w:r w:rsidRPr="0017000B">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7000B">
        <w:rPr>
          <w:rFonts w:ascii="Times New Roman" w:hAnsi="Times New Roman" w:cs="Times New Roman"/>
          <w:sz w:val="28"/>
          <w:szCs w:val="28"/>
        </w:rPr>
        <w:t xml:space="preserve">муниципальная </w:t>
      </w:r>
      <w:r w:rsidRPr="0017000B">
        <w:rPr>
          <w:rFonts w:ascii="Times New Roman" w:hAnsi="Times New Roman" w:cs="Times New Roman"/>
          <w:bCs/>
          <w:sz w:val="28"/>
          <w:szCs w:val="28"/>
        </w:rPr>
        <w:t xml:space="preserve">услуга, и получения </w:t>
      </w:r>
      <w:r w:rsidRPr="0017000B">
        <w:rPr>
          <w:rFonts w:ascii="Times New Roman" w:hAnsi="Times New Roman" w:cs="Times New Roman"/>
          <w:sz w:val="28"/>
          <w:szCs w:val="28"/>
        </w:rPr>
        <w:t xml:space="preserve">муниципальной </w:t>
      </w:r>
      <w:r w:rsidRPr="0017000B">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17000B">
          <w:rPr>
            <w:rFonts w:ascii="Times New Roman" w:hAnsi="Times New Roman" w:cs="Times New Roman"/>
            <w:bCs/>
            <w:color w:val="0000FF"/>
            <w:sz w:val="28"/>
            <w:szCs w:val="28"/>
          </w:rPr>
          <w:t>законом</w:t>
        </w:r>
      </w:hyperlink>
      <w:r w:rsidRPr="0017000B">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7000B" w:rsidRPr="0017000B" w:rsidRDefault="0017000B" w:rsidP="0017000B">
      <w:pPr>
        <w:autoSpaceDE w:val="0"/>
        <w:autoSpaceDN w:val="0"/>
        <w:adjustRightInd w:val="0"/>
        <w:ind w:firstLine="709"/>
        <w:contextualSpacing/>
        <w:jc w:val="both"/>
        <w:rPr>
          <w:rFonts w:ascii="Times New Roman" w:hAnsi="Times New Roman" w:cs="Times New Roman"/>
          <w:sz w:val="28"/>
          <w:szCs w:val="28"/>
        </w:rPr>
      </w:pPr>
      <w:r w:rsidRPr="0017000B">
        <w:rPr>
          <w:rFonts w:ascii="Times New Roman" w:hAnsi="Times New Roman" w:cs="Times New Roman"/>
          <w:sz w:val="28"/>
          <w:szCs w:val="28"/>
        </w:rPr>
        <w:t xml:space="preserve">Если </w:t>
      </w:r>
      <w:r w:rsidRPr="0017000B">
        <w:rPr>
          <w:rFonts w:ascii="Times New Roman" w:hAnsi="Times New Roman" w:cs="Times New Roman"/>
          <w:bCs/>
          <w:sz w:val="28"/>
          <w:szCs w:val="28"/>
        </w:rPr>
        <w:t>здание и помещения, в котором предоставляется услуга</w:t>
      </w:r>
      <w:r w:rsidRPr="0017000B">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17000B">
        <w:rPr>
          <w:rFonts w:ascii="Times New Roman" w:hAnsi="Times New Roman" w:cs="Times New Roman"/>
          <w:bCs/>
          <w:sz w:val="28"/>
          <w:szCs w:val="28"/>
        </w:rPr>
        <w:t>орган предоставляющий муниципальную услугу</w:t>
      </w:r>
      <w:r w:rsidRPr="0017000B">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17000B" w:rsidRPr="0017000B" w:rsidRDefault="0017000B" w:rsidP="0017000B">
      <w:pPr>
        <w:numPr>
          <w:ilvl w:val="1"/>
          <w:numId w:val="14"/>
        </w:numPr>
        <w:tabs>
          <w:tab w:val="num" w:pos="1155"/>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Показатели доступности и качества муниципальной услуги.</w:t>
      </w:r>
    </w:p>
    <w:p w:rsidR="0017000B" w:rsidRPr="0017000B" w:rsidRDefault="0017000B" w:rsidP="0017000B">
      <w:pPr>
        <w:pStyle w:val="ConsPlusNormal0"/>
        <w:numPr>
          <w:ilvl w:val="2"/>
          <w:numId w:val="14"/>
        </w:numPr>
        <w:ind w:left="0" w:firstLine="709"/>
        <w:jc w:val="both"/>
        <w:rPr>
          <w:rFonts w:ascii="Times New Roman" w:hAnsi="Times New Roman" w:cs="Times New Roman"/>
          <w:sz w:val="28"/>
          <w:szCs w:val="28"/>
        </w:rPr>
      </w:pPr>
      <w:r w:rsidRPr="0017000B">
        <w:rPr>
          <w:rFonts w:ascii="Times New Roman" w:hAnsi="Times New Roman" w:cs="Times New Roman"/>
          <w:sz w:val="28"/>
          <w:szCs w:val="28"/>
        </w:rPr>
        <w:t>Показателями доступности муниципальной услуги являются: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соблюдение графика работы администрации;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возможность получения муниципальной услуги в МФЦ;</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00B" w:rsidRPr="0017000B" w:rsidRDefault="0017000B" w:rsidP="0017000B">
      <w:pPr>
        <w:pStyle w:val="ConsPlusNormal0"/>
        <w:numPr>
          <w:ilvl w:val="2"/>
          <w:numId w:val="18"/>
        </w:numPr>
        <w:ind w:left="0" w:firstLine="709"/>
        <w:jc w:val="both"/>
        <w:rPr>
          <w:rFonts w:ascii="Times New Roman" w:hAnsi="Times New Roman" w:cs="Times New Roman"/>
          <w:sz w:val="28"/>
          <w:szCs w:val="28"/>
        </w:rPr>
      </w:pPr>
      <w:r w:rsidRPr="0017000B">
        <w:rPr>
          <w:rFonts w:ascii="Times New Roman" w:hAnsi="Times New Roman" w:cs="Times New Roman"/>
          <w:sz w:val="28"/>
          <w:szCs w:val="28"/>
        </w:rPr>
        <w:t>Показателями качества муниципальной услуги являются: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соблюдение сроков предоставления муниципальной услуги;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7000B" w:rsidRPr="0017000B" w:rsidRDefault="0017000B" w:rsidP="0017000B">
      <w:pPr>
        <w:numPr>
          <w:ilvl w:val="1"/>
          <w:numId w:val="18"/>
        </w:numPr>
        <w:tabs>
          <w:tab w:val="num" w:pos="1155"/>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00B" w:rsidRPr="0017000B" w:rsidRDefault="0017000B" w:rsidP="0017000B">
      <w:pPr>
        <w:numPr>
          <w:ilvl w:val="2"/>
          <w:numId w:val="19"/>
        </w:numPr>
        <w:tabs>
          <w:tab w:val="left" w:pos="1560"/>
          <w:tab w:val="num" w:pos="159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17000B" w:rsidRPr="0017000B" w:rsidRDefault="0017000B" w:rsidP="0017000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17000B" w:rsidRPr="0017000B" w:rsidRDefault="0017000B" w:rsidP="0017000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7000B">
        <w:rPr>
          <w:rFonts w:ascii="Times New Roman" w:hAnsi="Times New Roman" w:cs="Times New Roman"/>
          <w:sz w:val="28"/>
          <w:szCs w:val="28"/>
          <w:lang w:val="en-US"/>
        </w:rPr>
        <w:t>www</w:t>
      </w:r>
      <w:r w:rsidRPr="0017000B">
        <w:rPr>
          <w:rFonts w:ascii="Times New Roman" w:hAnsi="Times New Roman" w:cs="Times New Roman"/>
          <w:sz w:val="28"/>
          <w:szCs w:val="28"/>
        </w:rPr>
        <w:t>.</w:t>
      </w:r>
      <w:r w:rsidRPr="0017000B">
        <w:rPr>
          <w:rFonts w:ascii="Times New Roman" w:hAnsi="Times New Roman" w:cs="Times New Roman"/>
          <w:sz w:val="28"/>
          <w:szCs w:val="28"/>
          <w:lang w:val="en-US"/>
        </w:rPr>
        <w:t>berez</w:t>
      </w:r>
      <w:r w:rsidRPr="0017000B">
        <w:rPr>
          <w:rFonts w:ascii="Times New Roman" w:hAnsi="Times New Roman" w:cs="Times New Roman"/>
          <w:sz w:val="28"/>
          <w:szCs w:val="28"/>
        </w:rPr>
        <w:t>-</w:t>
      </w:r>
      <w:r w:rsidRPr="0017000B">
        <w:rPr>
          <w:rFonts w:ascii="Times New Roman" w:hAnsi="Times New Roman" w:cs="Times New Roman"/>
          <w:sz w:val="28"/>
          <w:szCs w:val="28"/>
          <w:lang w:val="en-US"/>
        </w:rPr>
        <w:t>bt</w:t>
      </w:r>
      <w:r w:rsidRPr="0017000B">
        <w:rPr>
          <w:rFonts w:ascii="Times New Roman" w:hAnsi="Times New Roman" w:cs="Times New Roman"/>
          <w:sz w:val="28"/>
          <w:szCs w:val="28"/>
        </w:rPr>
        <w:t>.</w:t>
      </w:r>
      <w:r w:rsidRPr="0017000B">
        <w:rPr>
          <w:rFonts w:ascii="Times New Roman" w:hAnsi="Times New Roman" w:cs="Times New Roman"/>
          <w:sz w:val="28"/>
          <w:szCs w:val="28"/>
          <w:lang w:val="en-US"/>
        </w:rPr>
        <w:t>ru</w:t>
      </w:r>
      <w:r w:rsidRPr="0017000B">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7000B">
        <w:rPr>
          <w:rFonts w:ascii="Times New Roman" w:hAnsi="Times New Roman" w:cs="Times New Roman"/>
          <w:sz w:val="28"/>
          <w:szCs w:val="28"/>
          <w:lang w:val="en-US"/>
        </w:rPr>
        <w:t>www</w:t>
      </w:r>
      <w:r w:rsidRPr="0017000B">
        <w:rPr>
          <w:rFonts w:ascii="Times New Roman" w:hAnsi="Times New Roman" w:cs="Times New Roman"/>
          <w:sz w:val="28"/>
          <w:szCs w:val="28"/>
        </w:rPr>
        <w:t>.pgu.govvr№.ru).</w:t>
      </w:r>
    </w:p>
    <w:p w:rsidR="0017000B" w:rsidRPr="0017000B" w:rsidRDefault="0017000B" w:rsidP="0017000B">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7000B" w:rsidRPr="0017000B" w:rsidRDefault="0017000B" w:rsidP="0017000B">
      <w:pPr>
        <w:tabs>
          <w:tab w:val="left" w:pos="1560"/>
        </w:tabs>
        <w:autoSpaceDE w:val="0"/>
        <w:autoSpaceDN w:val="0"/>
        <w:adjustRightInd w:val="0"/>
        <w:ind w:firstLine="709"/>
        <w:jc w:val="both"/>
        <w:rPr>
          <w:rFonts w:ascii="Times New Roman" w:hAnsi="Times New Roman" w:cs="Times New Roman"/>
          <w:sz w:val="28"/>
          <w:szCs w:val="28"/>
        </w:rPr>
      </w:pPr>
    </w:p>
    <w:p w:rsidR="0017000B" w:rsidRPr="0017000B" w:rsidRDefault="0017000B" w:rsidP="0017000B">
      <w:pPr>
        <w:numPr>
          <w:ilvl w:val="0"/>
          <w:numId w:val="11"/>
        </w:numPr>
        <w:tabs>
          <w:tab w:val="left" w:pos="1560"/>
        </w:tabs>
        <w:spacing w:after="0" w:line="240" w:lineRule="auto"/>
        <w:ind w:left="0" w:firstLine="709"/>
        <w:jc w:val="center"/>
        <w:rPr>
          <w:rFonts w:ascii="Times New Roman" w:hAnsi="Times New Roman" w:cs="Times New Roman"/>
          <w:b/>
          <w:sz w:val="28"/>
          <w:szCs w:val="28"/>
        </w:rPr>
      </w:pPr>
      <w:r w:rsidRPr="0017000B">
        <w:rPr>
          <w:rFonts w:ascii="Times New Roman" w:hAnsi="Times New Roman" w:cs="Times New Roman"/>
          <w:b/>
          <w:sz w:val="28"/>
          <w:szCs w:val="28"/>
          <w:lang w:val="en-US"/>
        </w:rPr>
        <w:t>C</w:t>
      </w:r>
      <w:r w:rsidRPr="0017000B">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17000B" w:rsidRPr="0017000B" w:rsidRDefault="0017000B" w:rsidP="0017000B">
      <w:pPr>
        <w:tabs>
          <w:tab w:val="left" w:pos="1560"/>
        </w:tabs>
        <w:ind w:firstLine="709"/>
        <w:jc w:val="both"/>
        <w:rPr>
          <w:rFonts w:ascii="Times New Roman" w:hAnsi="Times New Roman" w:cs="Times New Roman"/>
          <w:sz w:val="28"/>
          <w:szCs w:val="28"/>
        </w:rPr>
      </w:pPr>
    </w:p>
    <w:p w:rsidR="0017000B" w:rsidRPr="0017000B" w:rsidRDefault="0017000B" w:rsidP="0017000B">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Исчерпывающий перечень административных процедур.</w:t>
      </w:r>
    </w:p>
    <w:p w:rsidR="0017000B" w:rsidRPr="0017000B" w:rsidRDefault="0017000B" w:rsidP="0017000B">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17000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прием и регистрация заявления и прилагаемых к нему документов;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рассмотрение представленных документов;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7000B" w:rsidRPr="0017000B" w:rsidRDefault="0017000B" w:rsidP="0017000B">
      <w:pPr>
        <w:autoSpaceDE w:val="0"/>
        <w:autoSpaceDN w:val="0"/>
        <w:adjustRightInd w:val="0"/>
        <w:ind w:firstLine="709"/>
        <w:jc w:val="both"/>
        <w:outlineLvl w:val="0"/>
        <w:rPr>
          <w:rFonts w:ascii="Times New Roman" w:hAnsi="Times New Roman" w:cs="Times New Roman"/>
          <w:sz w:val="28"/>
          <w:szCs w:val="28"/>
        </w:rPr>
      </w:pPr>
      <w:r w:rsidRPr="0017000B">
        <w:rPr>
          <w:rFonts w:ascii="Times New Roman" w:hAnsi="Times New Roman" w:cs="Times New Roman"/>
          <w:sz w:val="28"/>
          <w:szCs w:val="28"/>
        </w:rPr>
        <w:t>3.2. Прием и регистрация заявления и прилагаемых к нему документов.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Pr="0017000B">
        <w:rPr>
          <w:rFonts w:ascii="Times New Roman" w:hAnsi="Times New Roman" w:cs="Times New Roman"/>
          <w:sz w:val="28"/>
          <w:szCs w:val="28"/>
        </w:rPr>
        <w:lastRenderedPageBreak/>
        <w:t>администрацию, в МФЦ</w:t>
      </w:r>
      <w:r w:rsidRPr="0017000B">
        <w:rPr>
          <w:rFonts w:ascii="Times New Roman" w:hAnsi="Times New Roman" w:cs="Times New Roman"/>
          <w:sz w:val="28"/>
          <w:szCs w:val="28"/>
          <w:vertAlign w:val="superscript"/>
        </w:rPr>
        <w:t>1</w:t>
      </w:r>
      <w:r w:rsidRPr="0017000B">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проверяет соответствие заявления установленным требованиям;</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регистрирует заявление с прилагаемым комплектом документов;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3.2.7. Максимальный срок исполнения административной процедуры - 1 рабочий день с даты обращения.</w:t>
      </w:r>
    </w:p>
    <w:p w:rsidR="0017000B" w:rsidRPr="0017000B" w:rsidRDefault="0017000B" w:rsidP="0017000B">
      <w:pPr>
        <w:autoSpaceDE w:val="0"/>
        <w:autoSpaceDN w:val="0"/>
        <w:adjustRightInd w:val="0"/>
        <w:ind w:firstLine="709"/>
        <w:jc w:val="both"/>
        <w:outlineLvl w:val="0"/>
        <w:rPr>
          <w:rFonts w:ascii="Times New Roman" w:hAnsi="Times New Roman" w:cs="Times New Roman"/>
          <w:sz w:val="28"/>
          <w:szCs w:val="28"/>
        </w:rPr>
      </w:pPr>
      <w:r w:rsidRPr="0017000B">
        <w:rPr>
          <w:rFonts w:ascii="Times New Roman" w:hAnsi="Times New Roman" w:cs="Times New Roman"/>
          <w:sz w:val="28"/>
          <w:szCs w:val="28"/>
        </w:rPr>
        <w:t>3.3. Рассмотрение представленных документов.</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3.3.3. Специалист, уполномоченный на рассмотрение представленных документов, проверяя документы, устанавливает:</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1) наличие всех необходимых документов;</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2) наличие полномочий заявителя (представителя заявителя) на обращение за предоставлением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 наличие или отсутствие иных оснований для отказа в предоставлении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3.3.5. Максимальный срок исполнения административной процедуры -  5 рабочих дней со дня регистрации заявления и прилагаемых к нему документов.</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17000B">
        <w:rPr>
          <w:rFonts w:ascii="Times New Roman" w:hAnsi="Times New Roman" w:cs="Times New Roman"/>
          <w:sz w:val="28"/>
          <w:szCs w:val="28"/>
        </w:rPr>
        <w:lastRenderedPageBreak/>
        <w:t>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3.4.3. Максимальный срок исполнения административной процедуры – 2 рабочих дня с момента завершения рассмотрения представленных документов.</w:t>
      </w:r>
    </w:p>
    <w:p w:rsidR="0017000B" w:rsidRPr="0017000B" w:rsidRDefault="0017000B" w:rsidP="0017000B">
      <w:pPr>
        <w:autoSpaceDE w:val="0"/>
        <w:autoSpaceDN w:val="0"/>
        <w:adjustRightInd w:val="0"/>
        <w:ind w:firstLine="709"/>
        <w:jc w:val="both"/>
        <w:outlineLvl w:val="0"/>
        <w:rPr>
          <w:rFonts w:ascii="Times New Roman" w:hAnsi="Times New Roman" w:cs="Times New Roman"/>
          <w:sz w:val="28"/>
          <w:szCs w:val="28"/>
        </w:rPr>
      </w:pPr>
      <w:r w:rsidRPr="0017000B">
        <w:rPr>
          <w:rFonts w:ascii="Times New Roman" w:hAnsi="Times New Roman" w:cs="Times New Roman"/>
          <w:sz w:val="28"/>
          <w:szCs w:val="28"/>
        </w:rPr>
        <w:t xml:space="preserve">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w:t>
      </w:r>
      <w:r w:rsidRPr="0017000B">
        <w:rPr>
          <w:rFonts w:ascii="Times New Roman" w:hAnsi="Times New Roman" w:cs="Times New Roman"/>
          <w:sz w:val="28"/>
          <w:szCs w:val="28"/>
        </w:rPr>
        <w:lastRenderedPageBreak/>
        <w:t>жилое помещение, 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autoSpaceDE w:val="0"/>
        <w:autoSpaceDN w:val="0"/>
        <w:adjustRightInd w:val="0"/>
        <w:ind w:firstLine="709"/>
        <w:jc w:val="both"/>
        <w:outlineLvl w:val="0"/>
        <w:rPr>
          <w:rFonts w:ascii="Times New Roman" w:hAnsi="Times New Roman" w:cs="Times New Roman"/>
          <w:sz w:val="28"/>
          <w:szCs w:val="28"/>
        </w:rPr>
      </w:pPr>
      <w:r w:rsidRPr="0017000B">
        <w:rPr>
          <w:rFonts w:ascii="Times New Roman" w:hAnsi="Times New Roman" w:cs="Times New Roman"/>
          <w:sz w:val="28"/>
          <w:szCs w:val="28"/>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17000B" w:rsidRPr="0017000B" w:rsidRDefault="0017000B" w:rsidP="0017000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7000B" w:rsidRPr="0017000B" w:rsidRDefault="0017000B" w:rsidP="0017000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3.6.1. </w:t>
      </w:r>
      <w:r w:rsidRPr="0017000B">
        <w:rPr>
          <w:rFonts w:ascii="Times New Roman" w:hAnsi="Times New Roman" w:cs="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7000B" w:rsidRPr="0017000B" w:rsidRDefault="0017000B" w:rsidP="0017000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17000B" w:rsidRPr="0017000B" w:rsidRDefault="0017000B" w:rsidP="0017000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7000B" w:rsidRPr="0017000B" w:rsidRDefault="0017000B" w:rsidP="0017000B">
      <w:pPr>
        <w:autoSpaceDE w:val="0"/>
        <w:autoSpaceDN w:val="0"/>
        <w:adjustRightInd w:val="0"/>
        <w:ind w:firstLine="709"/>
        <w:jc w:val="both"/>
        <w:outlineLvl w:val="0"/>
        <w:rPr>
          <w:rFonts w:ascii="Times New Roman" w:hAnsi="Times New Roman" w:cs="Times New Roman"/>
          <w:sz w:val="28"/>
          <w:szCs w:val="28"/>
        </w:rPr>
      </w:pPr>
      <w:r w:rsidRPr="0017000B">
        <w:rPr>
          <w:rFonts w:ascii="Times New Roman" w:hAnsi="Times New Roman" w:cs="Times New Roman"/>
          <w:sz w:val="28"/>
          <w:szCs w:val="28"/>
        </w:rPr>
        <w:lastRenderedPageBreak/>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17000B" w:rsidRPr="0017000B" w:rsidRDefault="0017000B" w:rsidP="0017000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17000B" w:rsidRPr="0017000B" w:rsidRDefault="0017000B" w:rsidP="0017000B">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17000B">
        <w:rPr>
          <w:rFonts w:ascii="Times New Roman" w:hAnsi="Times New Roman" w:cs="Times New Roman"/>
          <w:sz w:val="28"/>
          <w:szCs w:val="28"/>
        </w:rPr>
        <w:t>Формы контроля за исполнением административного регламента</w:t>
      </w:r>
    </w:p>
    <w:p w:rsidR="0017000B" w:rsidRPr="0017000B" w:rsidRDefault="0017000B" w:rsidP="0017000B">
      <w:pPr>
        <w:suppressAutoHyphens/>
        <w:ind w:firstLine="709"/>
        <w:jc w:val="center"/>
        <w:rPr>
          <w:rFonts w:ascii="Times New Roman" w:hAnsi="Times New Roman" w:cs="Times New Roman"/>
          <w:sz w:val="28"/>
          <w:szCs w:val="28"/>
        </w:rPr>
      </w:pP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7000B" w:rsidRPr="0017000B" w:rsidRDefault="0017000B" w:rsidP="0017000B">
      <w:pPr>
        <w:adjustRightInd w:val="0"/>
        <w:ind w:firstLine="709"/>
        <w:outlineLvl w:val="2"/>
        <w:rPr>
          <w:rFonts w:ascii="Times New Roman" w:hAnsi="Times New Roman" w:cs="Times New Roman"/>
          <w:sz w:val="28"/>
          <w:szCs w:val="28"/>
        </w:rPr>
      </w:pPr>
      <w:r w:rsidRPr="0017000B">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7000B" w:rsidRPr="0017000B" w:rsidRDefault="0017000B" w:rsidP="0017000B">
      <w:pPr>
        <w:pStyle w:val="ConsPlusTitle"/>
        <w:widowControl/>
        <w:ind w:firstLine="709"/>
        <w:jc w:val="both"/>
        <w:rPr>
          <w:rFonts w:ascii="Times New Roman" w:hAnsi="Times New Roman" w:cs="Times New Roman"/>
          <w:b w:val="0"/>
          <w:sz w:val="28"/>
          <w:szCs w:val="28"/>
        </w:rPr>
      </w:pPr>
      <w:r w:rsidRPr="0017000B">
        <w:rPr>
          <w:rFonts w:ascii="Times New Roman" w:hAnsi="Times New Roman" w:cs="Times New Roman"/>
          <w:b w:val="0"/>
          <w:sz w:val="28"/>
          <w:szCs w:val="28"/>
        </w:rPr>
        <w:t>4.4. Проведение текущего контроля должно осуществляться не реже двух раз в год.</w:t>
      </w:r>
    </w:p>
    <w:p w:rsidR="0017000B" w:rsidRPr="0017000B" w:rsidRDefault="0017000B" w:rsidP="0017000B">
      <w:pPr>
        <w:adjustRightInd w:val="0"/>
        <w:ind w:firstLine="709"/>
        <w:outlineLvl w:val="2"/>
        <w:rPr>
          <w:rFonts w:ascii="Times New Roman" w:hAnsi="Times New Roman" w:cs="Times New Roman"/>
          <w:sz w:val="28"/>
          <w:szCs w:val="28"/>
        </w:rPr>
      </w:pPr>
      <w:r w:rsidRPr="0017000B">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p>
    <w:p w:rsidR="0017000B" w:rsidRPr="0017000B" w:rsidRDefault="0017000B" w:rsidP="0017000B">
      <w:pPr>
        <w:suppressAutoHyphens/>
        <w:ind w:firstLine="709"/>
        <w:jc w:val="both"/>
        <w:rPr>
          <w:rFonts w:ascii="Times New Roman" w:hAnsi="Times New Roman" w:cs="Times New Roman"/>
          <w:sz w:val="28"/>
          <w:szCs w:val="28"/>
        </w:rPr>
      </w:pPr>
    </w:p>
    <w:p w:rsidR="0017000B" w:rsidRPr="0017000B" w:rsidRDefault="0017000B" w:rsidP="0017000B">
      <w:pPr>
        <w:tabs>
          <w:tab w:val="left" w:pos="1560"/>
        </w:tabs>
        <w:ind w:firstLine="709"/>
        <w:jc w:val="center"/>
        <w:rPr>
          <w:rFonts w:ascii="Times New Roman" w:hAnsi="Times New Roman" w:cs="Times New Roman"/>
          <w:sz w:val="28"/>
          <w:szCs w:val="28"/>
        </w:rPr>
      </w:pPr>
      <w:r w:rsidRPr="0017000B">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00B" w:rsidRPr="0017000B" w:rsidRDefault="0017000B" w:rsidP="0017000B">
      <w:pPr>
        <w:pStyle w:val="ConsPlusTitle"/>
        <w:widowControl/>
        <w:ind w:firstLine="709"/>
        <w:jc w:val="both"/>
        <w:rPr>
          <w:rFonts w:ascii="Times New Roman" w:hAnsi="Times New Roman" w:cs="Times New Roman"/>
          <w:b w:val="0"/>
          <w:sz w:val="28"/>
          <w:szCs w:val="28"/>
        </w:rPr>
      </w:pP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5.2. Заявитель может обратиться с жалобой в том числе в следующих случаях:</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2) нарушение срока предоставления муниципальной услуги;</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7000B">
        <w:rPr>
          <w:rFonts w:ascii="Times New Roman" w:hAnsi="Times New Roman" w:cs="Times New Roman"/>
          <w:sz w:val="28"/>
          <w:szCs w:val="28"/>
        </w:rPr>
        <w:t>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r w:rsidRPr="0017000B">
        <w:rPr>
          <w:rFonts w:ascii="Times New Roman" w:hAnsi="Times New Roman" w:cs="Times New Roman"/>
          <w:sz w:val="28"/>
          <w:szCs w:val="28"/>
          <w:lang w:eastAsia="ru-RU"/>
        </w:rPr>
        <w:t xml:space="preserve"> для предоставления муниципальной услуги;</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7000B">
        <w:rPr>
          <w:rFonts w:ascii="Times New Roman" w:hAnsi="Times New Roman" w:cs="Times New Roman"/>
          <w:sz w:val="28"/>
          <w:szCs w:val="28"/>
        </w:rPr>
        <w:t xml:space="preserve">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w:t>
      </w:r>
      <w:r w:rsidRPr="0017000B">
        <w:rPr>
          <w:rFonts w:ascii="Times New Roman" w:hAnsi="Times New Roman" w:cs="Times New Roman"/>
          <w:sz w:val="28"/>
          <w:szCs w:val="28"/>
          <w:lang w:eastAsia="ru-RU"/>
        </w:rPr>
        <w:t>для предоставления муниципальной услуги, у заявителя;</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17000B">
        <w:rPr>
          <w:rFonts w:ascii="Times New Roman" w:hAnsi="Times New Roman" w:cs="Times New Roman"/>
          <w:sz w:val="28"/>
          <w:szCs w:val="28"/>
          <w:lang w:eastAsia="ru-RU"/>
        </w:rPr>
        <w:lastRenderedPageBreak/>
        <w:t>ними иными нормативными правовыми актами Российской Федерации, нормативными правовыми актами Воронежской области</w:t>
      </w:r>
      <w:r w:rsidRPr="0017000B">
        <w:rPr>
          <w:rFonts w:ascii="Times New Roman" w:hAnsi="Times New Roman" w:cs="Times New Roman"/>
          <w:sz w:val="28"/>
          <w:szCs w:val="28"/>
        </w:rPr>
        <w:t xml:space="preserve">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r w:rsidRPr="0017000B">
        <w:rPr>
          <w:rFonts w:ascii="Times New Roman" w:hAnsi="Times New Roman" w:cs="Times New Roman"/>
          <w:sz w:val="28"/>
          <w:szCs w:val="28"/>
          <w:lang w:eastAsia="ru-RU"/>
        </w:rPr>
        <w:t>;</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7000B">
        <w:rPr>
          <w:rFonts w:ascii="Times New Roman" w:hAnsi="Times New Roman" w:cs="Times New Roman"/>
          <w:sz w:val="28"/>
          <w:szCs w:val="28"/>
        </w:rPr>
        <w:t xml:space="preserve">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r w:rsidRPr="0017000B">
        <w:rPr>
          <w:rFonts w:ascii="Times New Roman" w:hAnsi="Times New Roman" w:cs="Times New Roman"/>
          <w:sz w:val="28"/>
          <w:szCs w:val="28"/>
          <w:lang w:eastAsia="ru-RU"/>
        </w:rPr>
        <w:t>;</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5.5. Жалоба должна содержать:</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7000B" w:rsidRPr="0017000B" w:rsidRDefault="0017000B" w:rsidP="0017000B">
      <w:pPr>
        <w:pStyle w:val="ConsPlusNormal0"/>
        <w:ind w:firstLine="709"/>
        <w:jc w:val="both"/>
        <w:rPr>
          <w:rFonts w:ascii="Times New Roman" w:hAnsi="Times New Roman" w:cs="Times New Roman"/>
          <w:sz w:val="28"/>
          <w:szCs w:val="28"/>
        </w:rPr>
      </w:pPr>
      <w:r w:rsidRPr="0017000B">
        <w:rPr>
          <w:rFonts w:ascii="Times New Roman" w:hAnsi="Times New Roman" w:cs="Times New Roman"/>
          <w:sz w:val="28"/>
          <w:szCs w:val="28"/>
          <w:lang w:eastAsia="ru-RU"/>
        </w:rPr>
        <w:lastRenderedPageBreak/>
        <w:t>5.5. Заявитель может обжаловать решения и действия (бездействие) должностных лиц, муниципальных служащих администрации г</w:t>
      </w:r>
      <w:r w:rsidRPr="0017000B">
        <w:rPr>
          <w:rFonts w:ascii="Times New Roman" w:hAnsi="Times New Roman" w:cs="Times New Roman"/>
          <w:sz w:val="28"/>
          <w:szCs w:val="28"/>
        </w:rPr>
        <w:t>лаве администрации (поселения).</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000B" w:rsidRPr="0017000B" w:rsidRDefault="0017000B" w:rsidP="0017000B">
      <w:pPr>
        <w:pStyle w:val="ConsPlusNormal0"/>
        <w:tabs>
          <w:tab w:val="num" w:pos="0"/>
        </w:tabs>
        <w:ind w:firstLine="709"/>
        <w:contextualSpacing/>
        <w:jc w:val="both"/>
        <w:rPr>
          <w:rFonts w:ascii="Times New Roman" w:hAnsi="Times New Roman" w:cs="Times New Roman"/>
          <w:sz w:val="28"/>
          <w:szCs w:val="28"/>
        </w:rPr>
      </w:pPr>
      <w:r w:rsidRPr="0017000B">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17000B">
        <w:rPr>
          <w:rFonts w:ascii="Times New Roman" w:hAnsi="Times New Roman" w:cs="Times New Roman"/>
          <w:sz w:val="28"/>
          <w:szCs w:val="28"/>
        </w:rPr>
        <w:t>недопустимости злоупотребления правом.</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00B" w:rsidRPr="0017000B" w:rsidRDefault="0017000B" w:rsidP="0017000B">
      <w:pPr>
        <w:pStyle w:val="ConsPlusNormal0"/>
        <w:ind w:firstLine="709"/>
        <w:jc w:val="both"/>
        <w:rPr>
          <w:rFonts w:ascii="Times New Roman" w:hAnsi="Times New Roman" w:cs="Times New Roman"/>
          <w:sz w:val="28"/>
          <w:szCs w:val="28"/>
          <w:lang w:eastAsia="ru-RU"/>
        </w:rPr>
      </w:pPr>
      <w:r w:rsidRPr="0017000B">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autoSpaceDE w:val="0"/>
        <w:autoSpaceDN w:val="0"/>
        <w:adjustRightInd w:val="0"/>
        <w:ind w:firstLine="709"/>
        <w:jc w:val="right"/>
        <w:outlineLvl w:val="0"/>
        <w:rPr>
          <w:rFonts w:ascii="Times New Roman" w:hAnsi="Times New Roman" w:cs="Times New Roman"/>
          <w:sz w:val="28"/>
          <w:szCs w:val="28"/>
        </w:rPr>
      </w:pPr>
      <w:r w:rsidRPr="00344525">
        <w:rPr>
          <w:rFonts w:ascii="Times New Roman" w:hAnsi="Times New Roman" w:cs="Times New Roman"/>
          <w:sz w:val="28"/>
          <w:szCs w:val="28"/>
        </w:rPr>
        <w:t>Приложение N 1</w:t>
      </w:r>
    </w:p>
    <w:p w:rsidR="00C178A3" w:rsidRPr="00344525" w:rsidRDefault="00C178A3" w:rsidP="00C178A3">
      <w:pPr>
        <w:autoSpaceDE w:val="0"/>
        <w:autoSpaceDN w:val="0"/>
        <w:adjustRightInd w:val="0"/>
        <w:ind w:firstLine="709"/>
        <w:jc w:val="right"/>
        <w:rPr>
          <w:rFonts w:ascii="Times New Roman" w:hAnsi="Times New Roman" w:cs="Times New Roman"/>
          <w:sz w:val="28"/>
          <w:szCs w:val="28"/>
        </w:rPr>
      </w:pPr>
      <w:r w:rsidRPr="00344525">
        <w:rPr>
          <w:rFonts w:ascii="Times New Roman" w:hAnsi="Times New Roman" w:cs="Times New Roman"/>
          <w:sz w:val="28"/>
          <w:szCs w:val="28"/>
        </w:rPr>
        <w:t>к Административному регламенту</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1. Место нахождения Березовского сельского поселения, Бутурлиновского муниципального района, Воронежской области:              397542, Воронежская область, Бутурлиновский район, п. Зеленый,                    ул. Ленина, д.12.</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перерыв: с 12.00 до 14.00.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Адрес электронной почты администрации Березовского сельского поселения, Бутурлиновского муниципального района, Воронежской области: berezovka.adm@mail</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2. Телефоны для справок: 8 (47361) 5-45-35,  Факс 8(47361)5-47-01.</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3.1. Место нахождения АУ "МФЦ": 394026, г. Воронеж, ул. Дружинников, 3б (Коминтерновский район).</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Телефон для справок АУ "МФЦ": (473) 226-99-99.</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Официальный сайт АУ "МФЦ" в сети Интернет: mfc.vrn.ru.</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Адрес электронной почты АУ "МФЦ": odno-okno@mail.ru.</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График работы АУ "МФЦ":</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вторник, четверг, пятница: с 09.00 до 18.00;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среда: с 11.00 до 20.00;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суббота: с 09.00 до 16.45.</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3.2. Место нахождения филиала АУ «МФЦ» в Бутурлиновском муниципальном районе: г. Бутурлиновка, ул. Красная, д. 10 А.</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Телефон для справок филиала АУ «МФЦ»: 8 (47361) 47-7-30</w:t>
      </w:r>
    </w:p>
    <w:p w:rsidR="0017000B" w:rsidRDefault="0017000B" w:rsidP="0017000B">
      <w:pPr>
        <w:ind w:left="5103"/>
        <w:jc w:val="right"/>
        <w:rPr>
          <w:rFonts w:ascii="Times New Roman" w:hAnsi="Times New Roman" w:cs="Times New Roman"/>
          <w:sz w:val="28"/>
          <w:szCs w:val="28"/>
          <w:lang w:eastAsia="ar-SA"/>
        </w:rPr>
      </w:pPr>
    </w:p>
    <w:p w:rsidR="0017000B" w:rsidRDefault="0017000B" w:rsidP="0017000B">
      <w:pPr>
        <w:ind w:left="5103"/>
        <w:jc w:val="right"/>
        <w:rPr>
          <w:rFonts w:ascii="Times New Roman" w:hAnsi="Times New Roman" w:cs="Times New Roman"/>
          <w:sz w:val="28"/>
          <w:szCs w:val="28"/>
          <w:lang w:eastAsia="ar-SA"/>
        </w:rPr>
      </w:pPr>
    </w:p>
    <w:p w:rsidR="0017000B" w:rsidRDefault="0017000B" w:rsidP="0017000B">
      <w:pPr>
        <w:ind w:left="5103"/>
        <w:jc w:val="right"/>
        <w:rPr>
          <w:rFonts w:ascii="Times New Roman" w:hAnsi="Times New Roman" w:cs="Times New Roman"/>
          <w:sz w:val="28"/>
          <w:szCs w:val="28"/>
          <w:lang w:eastAsia="ar-SA"/>
        </w:rPr>
      </w:pPr>
    </w:p>
    <w:p w:rsidR="0017000B" w:rsidRDefault="0017000B" w:rsidP="0017000B">
      <w:pPr>
        <w:ind w:left="5103"/>
        <w:jc w:val="right"/>
        <w:rPr>
          <w:rFonts w:ascii="Times New Roman" w:hAnsi="Times New Roman" w:cs="Times New Roman"/>
          <w:sz w:val="28"/>
          <w:szCs w:val="28"/>
          <w:lang w:eastAsia="ar-SA"/>
        </w:rPr>
      </w:pPr>
    </w:p>
    <w:p w:rsidR="0017000B" w:rsidRDefault="0017000B" w:rsidP="0017000B">
      <w:pPr>
        <w:ind w:left="5103"/>
        <w:jc w:val="right"/>
        <w:rPr>
          <w:rFonts w:ascii="Times New Roman" w:hAnsi="Times New Roman" w:cs="Times New Roman"/>
          <w:sz w:val="28"/>
          <w:szCs w:val="28"/>
          <w:lang w:eastAsia="ar-SA"/>
        </w:rPr>
      </w:pPr>
    </w:p>
    <w:p w:rsidR="0017000B" w:rsidRDefault="0017000B" w:rsidP="0017000B">
      <w:pPr>
        <w:ind w:left="5103"/>
        <w:jc w:val="right"/>
        <w:rPr>
          <w:rFonts w:ascii="Times New Roman" w:hAnsi="Times New Roman" w:cs="Times New Roman"/>
          <w:sz w:val="28"/>
          <w:szCs w:val="28"/>
          <w:lang w:eastAsia="ar-SA"/>
        </w:rPr>
      </w:pPr>
    </w:p>
    <w:p w:rsidR="0017000B" w:rsidRDefault="0017000B" w:rsidP="0017000B">
      <w:pPr>
        <w:ind w:left="5103"/>
        <w:jc w:val="right"/>
        <w:rPr>
          <w:rFonts w:ascii="Times New Roman" w:hAnsi="Times New Roman" w:cs="Times New Roman"/>
          <w:sz w:val="28"/>
          <w:szCs w:val="28"/>
          <w:lang w:eastAsia="ar-SA"/>
        </w:rPr>
      </w:pPr>
    </w:p>
    <w:p w:rsidR="0017000B" w:rsidRPr="0017000B" w:rsidRDefault="0017000B" w:rsidP="0017000B">
      <w:pPr>
        <w:ind w:left="5103"/>
        <w:jc w:val="right"/>
        <w:rPr>
          <w:rFonts w:ascii="Times New Roman" w:hAnsi="Times New Roman" w:cs="Times New Roman"/>
          <w:sz w:val="28"/>
          <w:szCs w:val="28"/>
          <w:lang w:eastAsia="ar-SA"/>
        </w:rPr>
      </w:pPr>
      <w:r w:rsidRPr="0017000B">
        <w:rPr>
          <w:rFonts w:ascii="Times New Roman" w:hAnsi="Times New Roman" w:cs="Times New Roman"/>
          <w:sz w:val="28"/>
          <w:szCs w:val="28"/>
          <w:lang w:eastAsia="ar-SA"/>
        </w:rPr>
        <w:lastRenderedPageBreak/>
        <w:t xml:space="preserve">Приложение № 2 </w:t>
      </w:r>
    </w:p>
    <w:p w:rsidR="0017000B" w:rsidRPr="0017000B" w:rsidRDefault="0017000B" w:rsidP="0017000B">
      <w:pPr>
        <w:ind w:left="4820"/>
        <w:jc w:val="right"/>
        <w:rPr>
          <w:rFonts w:ascii="Times New Roman" w:hAnsi="Times New Roman" w:cs="Times New Roman"/>
          <w:sz w:val="28"/>
          <w:szCs w:val="28"/>
          <w:lang w:eastAsia="ar-SA"/>
        </w:rPr>
      </w:pPr>
      <w:r w:rsidRPr="0017000B">
        <w:rPr>
          <w:rFonts w:ascii="Times New Roman" w:hAnsi="Times New Roman" w:cs="Times New Roman"/>
          <w:sz w:val="28"/>
          <w:szCs w:val="28"/>
          <w:lang w:eastAsia="ar-SA"/>
        </w:rPr>
        <w:t xml:space="preserve">     к Административному регламенту</w:t>
      </w:r>
    </w:p>
    <w:p w:rsidR="0017000B" w:rsidRPr="0017000B" w:rsidRDefault="0017000B" w:rsidP="0017000B">
      <w:pPr>
        <w:pStyle w:val="ConsPlusNonformat"/>
        <w:rPr>
          <w:rFonts w:ascii="Times New Roman" w:hAnsi="Times New Roman" w:cs="Times New Roman"/>
          <w:sz w:val="28"/>
          <w:szCs w:val="28"/>
          <w:lang w:eastAsia="ar-SA"/>
        </w:rPr>
      </w:pPr>
      <w:r w:rsidRPr="0017000B">
        <w:rPr>
          <w:rFonts w:ascii="Times New Roman" w:hAnsi="Times New Roman" w:cs="Times New Roman"/>
          <w:sz w:val="28"/>
          <w:szCs w:val="28"/>
          <w:lang w:eastAsia="ar-SA"/>
        </w:rPr>
        <w:t xml:space="preserve">                                                         </w:t>
      </w:r>
    </w:p>
    <w:p w:rsidR="0017000B" w:rsidRPr="00A76979" w:rsidRDefault="0017000B" w:rsidP="0017000B">
      <w:pPr>
        <w:pStyle w:val="ConsPlusNonformat"/>
        <w:ind w:left="3828"/>
        <w:rPr>
          <w:rFonts w:ascii="Times New Roman" w:hAnsi="Times New Roman" w:cs="Times New Roman"/>
          <w:sz w:val="28"/>
          <w:szCs w:val="28"/>
        </w:rPr>
      </w:pPr>
      <w:r w:rsidRPr="00A76979">
        <w:rPr>
          <w:rFonts w:ascii="Times New Roman" w:hAnsi="Times New Roman" w:cs="Times New Roman"/>
          <w:sz w:val="28"/>
          <w:szCs w:val="28"/>
        </w:rPr>
        <w:t xml:space="preserve">В администрацию ______________ поселения </w:t>
      </w:r>
      <w:r>
        <w:rPr>
          <w:rFonts w:ascii="Times New Roman" w:hAnsi="Times New Roman" w:cs="Times New Roman"/>
          <w:sz w:val="28"/>
          <w:szCs w:val="28"/>
        </w:rPr>
        <w:t xml:space="preserve">                  _________________</w:t>
      </w:r>
      <w:r w:rsidRPr="00A76979">
        <w:rPr>
          <w:rFonts w:ascii="Times New Roman" w:hAnsi="Times New Roman" w:cs="Times New Roman"/>
          <w:sz w:val="28"/>
          <w:szCs w:val="28"/>
        </w:rPr>
        <w:t xml:space="preserve"> муниципального района </w:t>
      </w:r>
    </w:p>
    <w:p w:rsidR="0017000B" w:rsidRPr="00A76979" w:rsidRDefault="0017000B" w:rsidP="0017000B">
      <w:pPr>
        <w:pStyle w:val="ConsPlusNonformat"/>
        <w:rPr>
          <w:rFonts w:ascii="Times New Roman" w:hAnsi="Times New Roman" w:cs="Times New Roman"/>
          <w:sz w:val="28"/>
          <w:szCs w:val="28"/>
        </w:rPr>
      </w:pPr>
      <w:r>
        <w:t xml:space="preserve">                                </w:t>
      </w:r>
      <w:r w:rsidRPr="00A76979">
        <w:rPr>
          <w:rFonts w:ascii="Times New Roman" w:hAnsi="Times New Roman" w:cs="Times New Roman"/>
          <w:sz w:val="28"/>
          <w:szCs w:val="28"/>
        </w:rPr>
        <w:t>от ______________________________</w:t>
      </w:r>
    </w:p>
    <w:p w:rsidR="0017000B" w:rsidRPr="00A76979" w:rsidRDefault="0017000B" w:rsidP="0017000B">
      <w:pPr>
        <w:pStyle w:val="ConsPlusNonformat"/>
        <w:rPr>
          <w:rFonts w:ascii="Times New Roman" w:hAnsi="Times New Roman" w:cs="Times New Roman"/>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rPr>
        <w:t>(Ф.И.О. гражданина полностью)</w:t>
      </w:r>
    </w:p>
    <w:p w:rsidR="0017000B" w:rsidRPr="00A76979" w:rsidRDefault="0017000B" w:rsidP="0017000B">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проживающего по адресу:</w:t>
      </w:r>
    </w:p>
    <w:p w:rsidR="0017000B" w:rsidRPr="00A76979" w:rsidRDefault="0017000B" w:rsidP="0017000B">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_________________________________</w:t>
      </w:r>
    </w:p>
    <w:p w:rsidR="0017000B" w:rsidRPr="00A76979" w:rsidRDefault="0017000B" w:rsidP="0017000B">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паспортные данные: ______________</w:t>
      </w:r>
    </w:p>
    <w:p w:rsidR="0017000B" w:rsidRPr="00A76979" w:rsidRDefault="0017000B" w:rsidP="0017000B">
      <w:pPr>
        <w:pStyle w:val="ConsPlusNonformat"/>
        <w:rPr>
          <w:rFonts w:ascii="Times New Roman" w:hAnsi="Times New Roman" w:cs="Times New Roman"/>
          <w:sz w:val="28"/>
          <w:szCs w:val="28"/>
        </w:rPr>
      </w:pPr>
      <w:r w:rsidRPr="00A769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6979">
        <w:rPr>
          <w:rFonts w:ascii="Times New Roman" w:hAnsi="Times New Roman" w:cs="Times New Roman"/>
          <w:sz w:val="28"/>
          <w:szCs w:val="28"/>
        </w:rPr>
        <w:t>контактный тел.__________________</w:t>
      </w:r>
    </w:p>
    <w:p w:rsidR="0017000B" w:rsidRPr="00A76979" w:rsidRDefault="0017000B" w:rsidP="0017000B">
      <w:pPr>
        <w:pStyle w:val="ConsPlusNonformat"/>
        <w:outlineLvl w:val="0"/>
        <w:rPr>
          <w:rFonts w:ascii="Times New Roman" w:hAnsi="Times New Roman" w:cs="Times New Roman"/>
          <w:sz w:val="28"/>
          <w:szCs w:val="28"/>
        </w:rPr>
      </w:pPr>
    </w:p>
    <w:p w:rsidR="0017000B" w:rsidRPr="00A76979" w:rsidRDefault="0017000B" w:rsidP="0017000B">
      <w:pPr>
        <w:pStyle w:val="ConsPlusNonformat"/>
        <w:jc w:val="center"/>
        <w:rPr>
          <w:rFonts w:ascii="Times New Roman" w:hAnsi="Times New Roman" w:cs="Times New Roman"/>
          <w:sz w:val="28"/>
          <w:szCs w:val="28"/>
        </w:rPr>
      </w:pPr>
      <w:r w:rsidRPr="00A76979">
        <w:rPr>
          <w:rFonts w:ascii="Times New Roman" w:hAnsi="Times New Roman" w:cs="Times New Roman"/>
          <w:sz w:val="28"/>
          <w:szCs w:val="28"/>
        </w:rPr>
        <w:t>ЗАЯВЛЕНИЕ</w:t>
      </w:r>
    </w:p>
    <w:p w:rsidR="0017000B" w:rsidRPr="00A76979" w:rsidRDefault="0017000B" w:rsidP="0017000B">
      <w:pPr>
        <w:pStyle w:val="ConsPlusNonformat"/>
        <w:rPr>
          <w:rFonts w:ascii="Times New Roman" w:hAnsi="Times New Roman" w:cs="Times New Roman"/>
          <w:sz w:val="28"/>
          <w:szCs w:val="28"/>
        </w:rPr>
      </w:pPr>
    </w:p>
    <w:p w:rsidR="0017000B" w:rsidRPr="00A76979" w:rsidRDefault="0017000B" w:rsidP="0017000B">
      <w:pPr>
        <w:pStyle w:val="ConsPlusNonformat"/>
        <w:ind w:firstLine="709"/>
        <w:rPr>
          <w:rFonts w:ascii="Times New Roman" w:hAnsi="Times New Roman" w:cs="Times New Roman"/>
          <w:sz w:val="28"/>
          <w:szCs w:val="28"/>
        </w:rPr>
      </w:pPr>
      <w:r w:rsidRPr="00A76979">
        <w:rPr>
          <w:rFonts w:ascii="Times New Roman" w:hAnsi="Times New Roman" w:cs="Times New Roman"/>
          <w:sz w:val="28"/>
          <w:szCs w:val="28"/>
        </w:rPr>
        <w:t xml:space="preserve">Прошу  дать согласие на обмен жилого помещения, занимаемого </w:t>
      </w:r>
      <w:r>
        <w:rPr>
          <w:rFonts w:ascii="Times New Roman" w:hAnsi="Times New Roman" w:cs="Times New Roman"/>
          <w:sz w:val="28"/>
          <w:szCs w:val="28"/>
        </w:rPr>
        <w:t xml:space="preserve">мной и </w:t>
      </w:r>
      <w:r w:rsidRPr="00A76979">
        <w:rPr>
          <w:rFonts w:ascii="Times New Roman" w:hAnsi="Times New Roman" w:cs="Times New Roman"/>
          <w:sz w:val="28"/>
          <w:szCs w:val="28"/>
        </w:rPr>
        <w:t>по договору социального найма, расположенного по адресу: ____________________________________</w:t>
      </w:r>
      <w:r>
        <w:rPr>
          <w:rFonts w:ascii="Times New Roman" w:hAnsi="Times New Roman" w:cs="Times New Roman"/>
          <w:sz w:val="28"/>
          <w:szCs w:val="28"/>
        </w:rPr>
        <w:t>______________________________</w:t>
      </w:r>
      <w:r w:rsidRPr="00A76979">
        <w:rPr>
          <w:rFonts w:ascii="Times New Roman" w:hAnsi="Times New Roman" w:cs="Times New Roman"/>
          <w:sz w:val="28"/>
          <w:szCs w:val="28"/>
        </w:rPr>
        <w:t>,</w:t>
      </w:r>
    </w:p>
    <w:p w:rsidR="0017000B" w:rsidRPr="00A76979" w:rsidRDefault="0017000B" w:rsidP="0017000B">
      <w:pPr>
        <w:pStyle w:val="ConsPlusNonformat"/>
        <w:jc w:val="center"/>
        <w:rPr>
          <w:rFonts w:ascii="Times New Roman" w:hAnsi="Times New Roman" w:cs="Times New Roman"/>
        </w:rPr>
      </w:pPr>
      <w:r>
        <w:rPr>
          <w:rFonts w:ascii="Times New Roman" w:hAnsi="Times New Roman" w:cs="Times New Roman"/>
        </w:rPr>
        <w:t>(</w:t>
      </w:r>
      <w:r w:rsidRPr="00A76979">
        <w:rPr>
          <w:rFonts w:ascii="Times New Roman" w:hAnsi="Times New Roman" w:cs="Times New Roman"/>
        </w:rPr>
        <w:t>область, район, город, поселок, село или др., улица</w:t>
      </w:r>
    </w:p>
    <w:p w:rsidR="0017000B" w:rsidRPr="00A76979" w:rsidRDefault="0017000B" w:rsidP="0017000B">
      <w:pPr>
        <w:pStyle w:val="ConsPlusNonformat"/>
        <w:jc w:val="center"/>
        <w:rPr>
          <w:rFonts w:ascii="Times New Roman" w:hAnsi="Times New Roman" w:cs="Times New Roman"/>
        </w:rPr>
      </w:pPr>
      <w:r w:rsidRPr="00A76979">
        <w:rPr>
          <w:rFonts w:ascii="Times New Roman" w:hAnsi="Times New Roman" w:cs="Times New Roman"/>
        </w:rPr>
        <w:t>или др., дом, квартира, комната и др.)</w:t>
      </w:r>
    </w:p>
    <w:p w:rsidR="0017000B" w:rsidRPr="00A76979" w:rsidRDefault="0017000B" w:rsidP="0017000B">
      <w:pPr>
        <w:pStyle w:val="ConsPlusNonformat"/>
        <w:rPr>
          <w:rFonts w:ascii="Times New Roman" w:hAnsi="Times New Roman" w:cs="Times New Roman"/>
          <w:sz w:val="28"/>
          <w:szCs w:val="28"/>
        </w:rPr>
      </w:pPr>
      <w:r w:rsidRPr="00A76979">
        <w:rPr>
          <w:rFonts w:ascii="Times New Roman" w:hAnsi="Times New Roman" w:cs="Times New Roman"/>
          <w:sz w:val="28"/>
          <w:szCs w:val="28"/>
        </w:rPr>
        <w:t>с</w:t>
      </w:r>
      <w:r>
        <w:rPr>
          <w:rFonts w:ascii="Times New Roman" w:hAnsi="Times New Roman" w:cs="Times New Roman"/>
          <w:sz w:val="28"/>
          <w:szCs w:val="28"/>
        </w:rPr>
        <w:t>остоящего  из  ____</w:t>
      </w:r>
      <w:r w:rsidRPr="00A76979">
        <w:rPr>
          <w:rFonts w:ascii="Times New Roman" w:hAnsi="Times New Roman" w:cs="Times New Roman"/>
          <w:sz w:val="28"/>
          <w:szCs w:val="28"/>
        </w:rPr>
        <w:t xml:space="preserve"> комнат, общей площадью _____________, </w:t>
      </w:r>
    </w:p>
    <w:p w:rsidR="0017000B" w:rsidRPr="00A76979" w:rsidRDefault="0017000B" w:rsidP="0017000B">
      <w:pPr>
        <w:pStyle w:val="ConsPlusNonformat"/>
        <w:rPr>
          <w:rFonts w:ascii="Times New Roman" w:hAnsi="Times New Roman" w:cs="Times New Roman"/>
          <w:sz w:val="28"/>
          <w:szCs w:val="28"/>
        </w:rPr>
      </w:pPr>
      <w:r w:rsidRPr="00A76979">
        <w:rPr>
          <w:rFonts w:ascii="Times New Roman" w:hAnsi="Times New Roman" w:cs="Times New Roman"/>
          <w:sz w:val="28"/>
          <w:szCs w:val="28"/>
        </w:rPr>
        <w:t>на жилое помещение, расположенное по адресу: _________________________________________</w:t>
      </w:r>
      <w:r>
        <w:rPr>
          <w:rFonts w:ascii="Times New Roman" w:hAnsi="Times New Roman" w:cs="Times New Roman"/>
          <w:sz w:val="28"/>
          <w:szCs w:val="28"/>
        </w:rPr>
        <w:t>_________________________</w:t>
      </w:r>
    </w:p>
    <w:p w:rsidR="0017000B" w:rsidRPr="00A76979" w:rsidRDefault="0017000B" w:rsidP="0017000B">
      <w:pPr>
        <w:pStyle w:val="ConsPlusNonformat"/>
        <w:jc w:val="center"/>
        <w:rPr>
          <w:rFonts w:ascii="Times New Roman" w:hAnsi="Times New Roman" w:cs="Times New Roman"/>
        </w:rPr>
      </w:pPr>
      <w:r>
        <w:rPr>
          <w:rFonts w:ascii="Times New Roman" w:hAnsi="Times New Roman" w:cs="Times New Roman"/>
        </w:rPr>
        <w:t>(</w:t>
      </w:r>
      <w:r w:rsidRPr="00A76979">
        <w:rPr>
          <w:rFonts w:ascii="Times New Roman" w:hAnsi="Times New Roman" w:cs="Times New Roman"/>
        </w:rPr>
        <w:t>область, район, город, поселок, село или др., улица</w:t>
      </w:r>
    </w:p>
    <w:p w:rsidR="0017000B" w:rsidRPr="00A76979" w:rsidRDefault="0017000B" w:rsidP="0017000B">
      <w:pPr>
        <w:pStyle w:val="ConsPlusNonformat"/>
        <w:jc w:val="center"/>
        <w:rPr>
          <w:rFonts w:ascii="Times New Roman" w:hAnsi="Times New Roman" w:cs="Times New Roman"/>
        </w:rPr>
      </w:pPr>
      <w:r w:rsidRPr="00A76979">
        <w:rPr>
          <w:rFonts w:ascii="Times New Roman" w:hAnsi="Times New Roman" w:cs="Times New Roman"/>
        </w:rPr>
        <w:t>или др., дом, квартира, комната и др.)</w:t>
      </w:r>
    </w:p>
    <w:p w:rsidR="0017000B" w:rsidRPr="00A76979" w:rsidRDefault="0017000B" w:rsidP="0017000B">
      <w:pPr>
        <w:pStyle w:val="ConsPlusNonformat"/>
        <w:rPr>
          <w:rFonts w:ascii="Times New Roman" w:hAnsi="Times New Roman" w:cs="Times New Roman"/>
          <w:sz w:val="28"/>
          <w:szCs w:val="28"/>
        </w:rPr>
      </w:pPr>
      <w:r>
        <w:rPr>
          <w:rFonts w:ascii="Times New Roman" w:hAnsi="Times New Roman" w:cs="Times New Roman"/>
          <w:sz w:val="28"/>
          <w:szCs w:val="28"/>
        </w:rPr>
        <w:t>состоящего  из  ____</w:t>
      </w:r>
      <w:r w:rsidRPr="00A76979">
        <w:rPr>
          <w:rFonts w:ascii="Times New Roman" w:hAnsi="Times New Roman" w:cs="Times New Roman"/>
          <w:sz w:val="28"/>
          <w:szCs w:val="28"/>
        </w:rPr>
        <w:t xml:space="preserve">  комнат, </w:t>
      </w:r>
      <w:r>
        <w:rPr>
          <w:rFonts w:ascii="Times New Roman" w:hAnsi="Times New Roman" w:cs="Times New Roman"/>
          <w:sz w:val="28"/>
          <w:szCs w:val="28"/>
        </w:rPr>
        <w:t>общей площадью _______________.</w:t>
      </w:r>
    </w:p>
    <w:p w:rsidR="0017000B" w:rsidRDefault="0017000B" w:rsidP="0017000B">
      <w:pPr>
        <w:pStyle w:val="ConsPlusNonformat"/>
        <w:ind w:firstLine="426"/>
        <w:rPr>
          <w:rFonts w:ascii="Times New Roman" w:hAnsi="Times New Roman" w:cs="Times New Roman"/>
          <w:sz w:val="28"/>
          <w:szCs w:val="28"/>
        </w:rPr>
      </w:pPr>
      <w:r w:rsidRPr="00A76979">
        <w:rPr>
          <w:rFonts w:ascii="Times New Roman" w:hAnsi="Times New Roman" w:cs="Times New Roman"/>
          <w:sz w:val="28"/>
          <w:szCs w:val="28"/>
        </w:rPr>
        <w:t xml:space="preserve">    </w:t>
      </w:r>
    </w:p>
    <w:p w:rsidR="0017000B" w:rsidRPr="00A76979" w:rsidRDefault="0017000B" w:rsidP="0017000B">
      <w:pPr>
        <w:pStyle w:val="ConsPlusNonformat"/>
        <w:ind w:firstLine="709"/>
        <w:rPr>
          <w:rFonts w:ascii="Times New Roman" w:hAnsi="Times New Roman" w:cs="Times New Roman"/>
          <w:sz w:val="28"/>
          <w:szCs w:val="28"/>
        </w:rPr>
      </w:pPr>
      <w:r w:rsidRPr="00A76979">
        <w:rPr>
          <w:rFonts w:ascii="Times New Roman" w:hAnsi="Times New Roman" w:cs="Times New Roman"/>
          <w:sz w:val="28"/>
          <w:szCs w:val="28"/>
        </w:rPr>
        <w:t>К заявлению прилагаю следующие документы:</w:t>
      </w:r>
    </w:p>
    <w:p w:rsidR="0017000B" w:rsidRPr="00036099" w:rsidRDefault="0017000B" w:rsidP="0017000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1. </w:t>
      </w:r>
      <w:r w:rsidRPr="00A7697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p>
    <w:p w:rsidR="0017000B" w:rsidRDefault="0017000B" w:rsidP="0017000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A76979">
        <w:rPr>
          <w:rFonts w:ascii="Times New Roman" w:hAnsi="Times New Roman" w:cs="Times New Roman"/>
          <w:sz w:val="28"/>
          <w:szCs w:val="28"/>
        </w:rPr>
        <w:t>2. ____________________________________</w:t>
      </w:r>
      <w:r>
        <w:rPr>
          <w:rFonts w:ascii="Times New Roman" w:hAnsi="Times New Roman" w:cs="Times New Roman"/>
          <w:sz w:val="28"/>
          <w:szCs w:val="28"/>
        </w:rPr>
        <w:t>______________________</w:t>
      </w:r>
    </w:p>
    <w:p w:rsidR="0017000B" w:rsidRDefault="0017000B" w:rsidP="0017000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w:t>
      </w:r>
    </w:p>
    <w:p w:rsidR="0017000B" w:rsidRPr="00A76979" w:rsidRDefault="0017000B" w:rsidP="0017000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4. __________________________________________________________</w:t>
      </w:r>
    </w:p>
    <w:p w:rsidR="0017000B" w:rsidRDefault="0017000B" w:rsidP="0017000B">
      <w:pPr>
        <w:pStyle w:val="ConsPlusNonformat"/>
        <w:rPr>
          <w:rFonts w:ascii="Times New Roman" w:hAnsi="Times New Roman" w:cs="Times New Roman"/>
          <w:sz w:val="28"/>
          <w:szCs w:val="28"/>
        </w:rPr>
      </w:pPr>
    </w:p>
    <w:p w:rsidR="0017000B" w:rsidRPr="00A76979" w:rsidRDefault="0017000B" w:rsidP="0017000B">
      <w:pPr>
        <w:pStyle w:val="ConsPlusNonformat"/>
        <w:rPr>
          <w:rFonts w:ascii="Times New Roman" w:hAnsi="Times New Roman" w:cs="Times New Roman"/>
          <w:sz w:val="28"/>
          <w:szCs w:val="28"/>
        </w:rPr>
      </w:pPr>
      <w:r w:rsidRPr="00A76979">
        <w:rPr>
          <w:rFonts w:ascii="Times New Roman" w:hAnsi="Times New Roman" w:cs="Times New Roman"/>
          <w:sz w:val="28"/>
          <w:szCs w:val="28"/>
        </w:rPr>
        <w:t>Дата ____________________          Подпись ________________________</w:t>
      </w:r>
    </w:p>
    <w:p w:rsidR="0017000B" w:rsidRPr="00A76979" w:rsidRDefault="0017000B" w:rsidP="0017000B">
      <w:pPr>
        <w:autoSpaceDE w:val="0"/>
        <w:autoSpaceDN w:val="0"/>
        <w:adjustRightInd w:val="0"/>
        <w:jc w:val="both"/>
        <w:rPr>
          <w:sz w:val="28"/>
          <w:szCs w:val="28"/>
        </w:rPr>
      </w:pPr>
    </w:p>
    <w:p w:rsidR="0017000B" w:rsidRPr="004223AB" w:rsidRDefault="0017000B" w:rsidP="0017000B">
      <w:pPr>
        <w:pStyle w:val="ConsPlusNonformat"/>
        <w:ind w:firstLine="709"/>
        <w:jc w:val="both"/>
        <w:rPr>
          <w:rFonts w:ascii="Times New Roman" w:hAnsi="Times New Roman" w:cs="Times New Roman"/>
          <w:sz w:val="28"/>
          <w:szCs w:val="28"/>
        </w:rPr>
      </w:pPr>
      <w:r w:rsidRPr="004223AB">
        <w:rPr>
          <w:rFonts w:ascii="Times New Roman" w:hAnsi="Times New Roman" w:cs="Times New Roman"/>
          <w:sz w:val="28"/>
          <w:szCs w:val="28"/>
        </w:rPr>
        <w:t xml:space="preserve">    Подлинность  представленных мной сведений подтверждаю. При рассмотрении</w:t>
      </w:r>
      <w:r>
        <w:rPr>
          <w:rFonts w:ascii="Times New Roman" w:hAnsi="Times New Roman" w:cs="Times New Roman"/>
          <w:sz w:val="28"/>
          <w:szCs w:val="28"/>
        </w:rPr>
        <w:t xml:space="preserve"> </w:t>
      </w:r>
      <w:r w:rsidRPr="004223AB">
        <w:rPr>
          <w:rFonts w:ascii="Times New Roman" w:hAnsi="Times New Roman" w:cs="Times New Roman"/>
          <w:sz w:val="28"/>
          <w:szCs w:val="28"/>
        </w:rPr>
        <w:t>заявления   даю   согласие  на  обработку  (включая  сбор,  систематизацию,</w:t>
      </w:r>
      <w:r>
        <w:rPr>
          <w:rFonts w:ascii="Times New Roman" w:hAnsi="Times New Roman" w:cs="Times New Roman"/>
          <w:sz w:val="28"/>
          <w:szCs w:val="28"/>
        </w:rPr>
        <w:t xml:space="preserve"> </w:t>
      </w:r>
      <w:r w:rsidRPr="004223AB">
        <w:rPr>
          <w:rFonts w:ascii="Times New Roman" w:hAnsi="Times New Roman" w:cs="Times New Roman"/>
          <w:sz w:val="28"/>
          <w:szCs w:val="28"/>
        </w:rPr>
        <w:t>накопление,  хранение,  уточнение  (обновление,  изменение), использование)</w:t>
      </w:r>
      <w:r>
        <w:rPr>
          <w:rFonts w:ascii="Times New Roman" w:hAnsi="Times New Roman" w:cs="Times New Roman"/>
          <w:sz w:val="28"/>
          <w:szCs w:val="28"/>
        </w:rPr>
        <w:t xml:space="preserve"> </w:t>
      </w:r>
      <w:r w:rsidRPr="004223AB">
        <w:rPr>
          <w:rFonts w:ascii="Times New Roman" w:hAnsi="Times New Roman" w:cs="Times New Roman"/>
          <w:sz w:val="28"/>
          <w:szCs w:val="28"/>
        </w:rPr>
        <w:t xml:space="preserve">принадлежащих  мне персональных данных в соответствии с Федеральным </w:t>
      </w:r>
      <w:hyperlink r:id="rId10" w:history="1">
        <w:r w:rsidRPr="00036099">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«О персональных данных»</w:t>
      </w:r>
      <w:r w:rsidRPr="004223AB">
        <w:rPr>
          <w:rFonts w:ascii="Times New Roman" w:hAnsi="Times New Roman" w:cs="Times New Roman"/>
          <w:sz w:val="28"/>
          <w:szCs w:val="28"/>
        </w:rPr>
        <w:t xml:space="preserve"> и проверку представленных</w:t>
      </w:r>
      <w:r>
        <w:rPr>
          <w:rFonts w:ascii="Times New Roman" w:hAnsi="Times New Roman" w:cs="Times New Roman"/>
          <w:sz w:val="28"/>
          <w:szCs w:val="28"/>
        </w:rPr>
        <w:t xml:space="preserve"> </w:t>
      </w:r>
      <w:r w:rsidRPr="004223AB">
        <w:rPr>
          <w:rFonts w:ascii="Times New Roman" w:hAnsi="Times New Roman" w:cs="Times New Roman"/>
          <w:sz w:val="28"/>
          <w:szCs w:val="28"/>
        </w:rPr>
        <w:t>сведений  для  исключения  условий, при которых обмен жилыми помещениями не</w:t>
      </w:r>
      <w:r>
        <w:rPr>
          <w:rFonts w:ascii="Times New Roman" w:hAnsi="Times New Roman" w:cs="Times New Roman"/>
          <w:sz w:val="28"/>
          <w:szCs w:val="28"/>
        </w:rPr>
        <w:t xml:space="preserve"> </w:t>
      </w:r>
      <w:r w:rsidRPr="004223AB">
        <w:rPr>
          <w:rFonts w:ascii="Times New Roman" w:hAnsi="Times New Roman" w:cs="Times New Roman"/>
          <w:sz w:val="28"/>
          <w:szCs w:val="28"/>
        </w:rPr>
        <w:t xml:space="preserve">допускается согласно </w:t>
      </w:r>
      <w:hyperlink r:id="rId11" w:history="1">
        <w:r w:rsidRPr="00036099">
          <w:rPr>
            <w:rFonts w:ascii="Times New Roman" w:hAnsi="Times New Roman" w:cs="Times New Roman"/>
            <w:sz w:val="28"/>
            <w:szCs w:val="28"/>
          </w:rPr>
          <w:t>статье 73</w:t>
        </w:r>
      </w:hyperlink>
      <w:r w:rsidRPr="004223AB">
        <w:rPr>
          <w:rFonts w:ascii="Times New Roman" w:hAnsi="Times New Roman" w:cs="Times New Roman"/>
          <w:sz w:val="28"/>
          <w:szCs w:val="28"/>
        </w:rPr>
        <w:t xml:space="preserve"> Жилищного кодекса Российской Федерации.</w:t>
      </w:r>
    </w:p>
    <w:p w:rsidR="0017000B" w:rsidRPr="004223AB" w:rsidRDefault="0017000B" w:rsidP="0017000B">
      <w:pPr>
        <w:pStyle w:val="ConsPlusNonformat"/>
        <w:ind w:firstLine="709"/>
        <w:jc w:val="both"/>
        <w:rPr>
          <w:rFonts w:ascii="Times New Roman" w:hAnsi="Times New Roman" w:cs="Times New Roman"/>
          <w:sz w:val="28"/>
          <w:szCs w:val="28"/>
        </w:rPr>
      </w:pPr>
    </w:p>
    <w:p w:rsidR="0017000B" w:rsidRPr="004223AB" w:rsidRDefault="0017000B" w:rsidP="0017000B">
      <w:pPr>
        <w:pStyle w:val="ConsPlusNonformat"/>
        <w:ind w:firstLine="709"/>
        <w:rPr>
          <w:rFonts w:ascii="Times New Roman" w:hAnsi="Times New Roman" w:cs="Times New Roman"/>
          <w:sz w:val="28"/>
          <w:szCs w:val="28"/>
        </w:rPr>
      </w:pPr>
      <w:r w:rsidRPr="004223AB">
        <w:rPr>
          <w:rFonts w:ascii="Times New Roman" w:hAnsi="Times New Roman" w:cs="Times New Roman"/>
          <w:sz w:val="28"/>
          <w:szCs w:val="28"/>
        </w:rPr>
        <w:t xml:space="preserve">    </w:t>
      </w:r>
      <w:r>
        <w:rPr>
          <w:rFonts w:ascii="Times New Roman" w:hAnsi="Times New Roman" w:cs="Times New Roman"/>
          <w:sz w:val="28"/>
          <w:szCs w:val="28"/>
        </w:rPr>
        <w:t>З</w:t>
      </w:r>
      <w:r w:rsidRPr="004223AB">
        <w:rPr>
          <w:rFonts w:ascii="Times New Roman" w:hAnsi="Times New Roman" w:cs="Times New Roman"/>
          <w:sz w:val="28"/>
          <w:szCs w:val="28"/>
        </w:rPr>
        <w:t>аявитель:                             _____________ / ___________________/</w:t>
      </w:r>
    </w:p>
    <w:p w:rsidR="0017000B" w:rsidRPr="00036099" w:rsidRDefault="0017000B" w:rsidP="0017000B">
      <w:pPr>
        <w:pStyle w:val="ConsPlusNonformat"/>
        <w:rPr>
          <w:rFonts w:ascii="Times New Roman" w:hAnsi="Times New Roman" w:cs="Times New Roman"/>
        </w:rPr>
      </w:pPr>
      <w:r w:rsidRPr="004223A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223AB">
        <w:rPr>
          <w:rFonts w:ascii="Times New Roman" w:hAnsi="Times New Roman" w:cs="Times New Roman"/>
          <w:sz w:val="28"/>
          <w:szCs w:val="28"/>
        </w:rPr>
        <w:t xml:space="preserve"> </w:t>
      </w:r>
      <w:r w:rsidRPr="00036099">
        <w:rPr>
          <w:rFonts w:ascii="Times New Roman" w:hAnsi="Times New Roman" w:cs="Times New Roman"/>
        </w:rPr>
        <w:t>(подпись)</w:t>
      </w:r>
      <w:r>
        <w:rPr>
          <w:rFonts w:ascii="Times New Roman" w:hAnsi="Times New Roman" w:cs="Times New Roman"/>
        </w:rPr>
        <w:t xml:space="preserve">            </w:t>
      </w:r>
      <w:r w:rsidRPr="00036099">
        <w:rPr>
          <w:rFonts w:ascii="Times New Roman" w:hAnsi="Times New Roman" w:cs="Times New Roman"/>
        </w:rPr>
        <w:t xml:space="preserve"> (расшифровка подписи)</w:t>
      </w:r>
    </w:p>
    <w:p w:rsidR="0017000B" w:rsidRPr="0017000B" w:rsidRDefault="0017000B" w:rsidP="0017000B">
      <w:pPr>
        <w:ind w:firstLine="709"/>
        <w:jc w:val="right"/>
        <w:rPr>
          <w:rFonts w:ascii="Times New Roman" w:hAnsi="Times New Roman" w:cs="Times New Roman"/>
          <w:sz w:val="28"/>
          <w:szCs w:val="28"/>
        </w:rPr>
      </w:pPr>
      <w:r w:rsidRPr="0017000B">
        <w:rPr>
          <w:rFonts w:ascii="Times New Roman" w:hAnsi="Times New Roman" w:cs="Times New Roman"/>
          <w:sz w:val="28"/>
          <w:szCs w:val="28"/>
        </w:rPr>
        <w:t>Приложение № 3</w:t>
      </w:r>
    </w:p>
    <w:p w:rsidR="0017000B" w:rsidRPr="0017000B" w:rsidRDefault="0017000B" w:rsidP="0017000B">
      <w:pPr>
        <w:tabs>
          <w:tab w:val="left" w:pos="5529"/>
        </w:tabs>
        <w:ind w:firstLine="709"/>
        <w:jc w:val="center"/>
        <w:rPr>
          <w:rFonts w:ascii="Times New Roman" w:hAnsi="Times New Roman" w:cs="Times New Roman"/>
          <w:sz w:val="28"/>
          <w:szCs w:val="28"/>
        </w:rPr>
      </w:pPr>
      <w:r w:rsidRPr="0017000B">
        <w:rPr>
          <w:rFonts w:ascii="Times New Roman" w:hAnsi="Times New Roman" w:cs="Times New Roman"/>
          <w:sz w:val="28"/>
          <w:szCs w:val="28"/>
        </w:rPr>
        <w:t xml:space="preserve">                                                                к  административному регламенту</w:t>
      </w:r>
    </w:p>
    <w:p w:rsidR="0017000B" w:rsidRPr="0017000B" w:rsidRDefault="0017000B" w:rsidP="0017000B">
      <w:pPr>
        <w:tabs>
          <w:tab w:val="left" w:pos="5529"/>
        </w:tabs>
        <w:ind w:firstLine="709"/>
        <w:jc w:val="center"/>
        <w:rPr>
          <w:rFonts w:ascii="Times New Roman" w:hAnsi="Times New Roman" w:cs="Times New Roman"/>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17000B" w:rsidRPr="00E65EB2" w:rsidTr="00903745">
        <w:trPr>
          <w:gridBefore w:val="2"/>
          <w:gridAfter w:val="4"/>
          <w:wBefore w:w="2551" w:type="dxa"/>
          <w:wAfter w:w="1484" w:type="dxa"/>
        </w:trPr>
        <w:tc>
          <w:tcPr>
            <w:tcW w:w="6803" w:type="dxa"/>
            <w:gridSpan w:val="15"/>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r w:rsidRPr="00E65EB2">
              <w:rPr>
                <w:sz w:val="28"/>
                <w:szCs w:val="28"/>
              </w:rPr>
              <w:t>Прием и регистрация заявления и прилагаемых к нему документов</w:t>
            </w:r>
          </w:p>
        </w:tc>
      </w:tr>
      <w:tr w:rsidR="0017000B" w:rsidRPr="00E65EB2" w:rsidTr="00903745">
        <w:trPr>
          <w:gridBefore w:val="1"/>
          <w:wBefore w:w="1310" w:type="dxa"/>
        </w:trPr>
        <w:tc>
          <w:tcPr>
            <w:tcW w:w="2239" w:type="dxa"/>
            <w:gridSpan w:val="3"/>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r>
      <w:tr w:rsidR="0017000B" w:rsidRPr="00E65EB2" w:rsidTr="00903745">
        <w:trPr>
          <w:gridBefore w:val="2"/>
          <w:gridAfter w:val="4"/>
          <w:wBefore w:w="2551" w:type="dxa"/>
          <w:wAfter w:w="1484" w:type="dxa"/>
        </w:trPr>
        <w:tc>
          <w:tcPr>
            <w:tcW w:w="6803" w:type="dxa"/>
            <w:gridSpan w:val="15"/>
            <w:shd w:val="clear" w:color="auto" w:fill="auto"/>
          </w:tcPr>
          <w:p w:rsidR="0017000B" w:rsidRPr="00E65EB2" w:rsidRDefault="0017000B" w:rsidP="00903745">
            <w:pPr>
              <w:pStyle w:val="a7"/>
              <w:tabs>
                <w:tab w:val="left" w:pos="1276"/>
              </w:tabs>
              <w:autoSpaceDE w:val="0"/>
              <w:autoSpaceDN w:val="0"/>
              <w:adjustRightInd w:val="0"/>
              <w:ind w:left="0"/>
              <w:jc w:val="center"/>
              <w:rPr>
                <w:sz w:val="28"/>
                <w:szCs w:val="28"/>
              </w:rPr>
            </w:pPr>
            <w:r w:rsidRPr="00E65EB2">
              <w:rPr>
                <w:sz w:val="28"/>
                <w:szCs w:val="28"/>
              </w:rPr>
              <w:t>Рассмотрение представленных документов</w:t>
            </w:r>
          </w:p>
        </w:tc>
      </w:tr>
      <w:tr w:rsidR="0017000B" w:rsidRPr="00E65EB2" w:rsidTr="00903745">
        <w:trPr>
          <w:gridAfter w:val="1"/>
          <w:wAfter w:w="98" w:type="dxa"/>
        </w:trPr>
        <w:tc>
          <w:tcPr>
            <w:tcW w:w="4112" w:type="dxa"/>
            <w:gridSpan w:val="5"/>
            <w:tcBorders>
              <w:top w:val="nil"/>
              <w:left w:val="nil"/>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1398" w:type="dxa"/>
            <w:gridSpan w:val="3"/>
            <w:tcBorders>
              <w:top w:val="nil"/>
              <w:left w:val="nil"/>
              <w:bottom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2376" w:type="dxa"/>
            <w:gridSpan w:val="6"/>
            <w:tcBorders>
              <w:top w:val="nil"/>
              <w:left w:val="nil"/>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r>
      <w:tr w:rsidR="0017000B" w:rsidRPr="00E65EB2" w:rsidTr="00903745">
        <w:trPr>
          <w:gridAfter w:val="1"/>
          <w:wAfter w:w="98" w:type="dxa"/>
          <w:trHeight w:val="438"/>
        </w:trPr>
        <w:tc>
          <w:tcPr>
            <w:tcW w:w="4112" w:type="dxa"/>
            <w:gridSpan w:val="5"/>
            <w:vMerge w:val="restart"/>
            <w:tcBorders>
              <w:right w:val="single" w:sz="4" w:space="0" w:color="auto"/>
            </w:tcBorders>
            <w:shd w:val="clear" w:color="auto" w:fill="auto"/>
            <w:vAlign w:val="center"/>
          </w:tcPr>
          <w:p w:rsidR="0017000B" w:rsidRDefault="0017000B" w:rsidP="00903745">
            <w:pPr>
              <w:pStyle w:val="a7"/>
              <w:tabs>
                <w:tab w:val="left" w:pos="1276"/>
              </w:tabs>
              <w:autoSpaceDE w:val="0"/>
              <w:autoSpaceDN w:val="0"/>
              <w:adjustRightInd w:val="0"/>
              <w:ind w:left="0"/>
              <w:jc w:val="center"/>
              <w:rPr>
                <w:sz w:val="28"/>
                <w:szCs w:val="28"/>
              </w:rPr>
            </w:pPr>
            <w:r w:rsidRPr="00E65EB2">
              <w:rPr>
                <w:sz w:val="28"/>
                <w:szCs w:val="28"/>
              </w:rPr>
              <w:t>Основания</w:t>
            </w:r>
          </w:p>
          <w:p w:rsidR="0017000B" w:rsidRPr="00E65EB2" w:rsidRDefault="0017000B" w:rsidP="00903745">
            <w:pPr>
              <w:pStyle w:val="a7"/>
              <w:tabs>
                <w:tab w:val="left" w:pos="1276"/>
              </w:tabs>
              <w:autoSpaceDE w:val="0"/>
              <w:autoSpaceDN w:val="0"/>
              <w:adjustRightInd w:val="0"/>
              <w:ind w:left="0"/>
              <w:jc w:val="center"/>
              <w:rPr>
                <w:sz w:val="28"/>
                <w:szCs w:val="28"/>
              </w:rPr>
            </w:pPr>
            <w:r>
              <w:rPr>
                <w:sz w:val="28"/>
                <w:szCs w:val="28"/>
              </w:rPr>
              <w:t>и</w:t>
            </w:r>
            <w:r w:rsidRPr="00E65EB2">
              <w:rPr>
                <w:sz w:val="28"/>
                <w:szCs w:val="28"/>
              </w:rPr>
              <w:t>меются</w:t>
            </w:r>
          </w:p>
        </w:tc>
        <w:tc>
          <w:tcPr>
            <w:tcW w:w="567" w:type="dxa"/>
            <w:tcBorders>
              <w:top w:val="nil"/>
              <w:left w:val="single" w:sz="4" w:space="0" w:color="auto"/>
              <w:bottom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3118" w:type="dxa"/>
            <w:gridSpan w:val="6"/>
            <w:vMerge w:val="restart"/>
            <w:tcBorders>
              <w:left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jc w:val="center"/>
              <w:rPr>
                <w:sz w:val="28"/>
                <w:szCs w:val="28"/>
              </w:rPr>
            </w:pPr>
            <w:r w:rsidRPr="00E65EB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2376" w:type="dxa"/>
            <w:gridSpan w:val="6"/>
            <w:vMerge w:val="restart"/>
            <w:tcBorders>
              <w:left w:val="single" w:sz="4" w:space="0" w:color="auto"/>
            </w:tcBorders>
            <w:shd w:val="clear" w:color="auto" w:fill="auto"/>
            <w:vAlign w:val="center"/>
          </w:tcPr>
          <w:p w:rsidR="0017000B" w:rsidRPr="00E65EB2" w:rsidRDefault="0017000B" w:rsidP="00903745">
            <w:pPr>
              <w:pStyle w:val="a7"/>
              <w:tabs>
                <w:tab w:val="left" w:pos="1276"/>
              </w:tabs>
              <w:autoSpaceDE w:val="0"/>
              <w:autoSpaceDN w:val="0"/>
              <w:adjustRightInd w:val="0"/>
              <w:ind w:left="0"/>
              <w:jc w:val="center"/>
              <w:rPr>
                <w:sz w:val="28"/>
                <w:szCs w:val="28"/>
              </w:rPr>
            </w:pPr>
            <w:r w:rsidRPr="00E65EB2">
              <w:rPr>
                <w:sz w:val="28"/>
                <w:szCs w:val="28"/>
              </w:rPr>
              <w:t>Основания отсутствуют</w:t>
            </w:r>
          </w:p>
        </w:tc>
      </w:tr>
      <w:tr w:rsidR="0017000B" w:rsidRPr="00E65EB2" w:rsidTr="00903745">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2376" w:type="dxa"/>
            <w:gridSpan w:val="6"/>
            <w:vMerge/>
            <w:tcBorders>
              <w:left w:val="single" w:sz="4" w:space="0" w:color="auto"/>
              <w:bottom w:val="single" w:sz="4" w:space="0" w:color="auto"/>
            </w:tcBorders>
            <w:shd w:val="clear" w:color="auto" w:fill="auto"/>
            <w:vAlign w:val="center"/>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r>
      <w:tr w:rsidR="0017000B" w:rsidRPr="00E65EB2" w:rsidTr="00903745">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567" w:type="dxa"/>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3118" w:type="dxa"/>
            <w:gridSpan w:val="6"/>
            <w:tcBorders>
              <w:top w:val="single" w:sz="4" w:space="0" w:color="auto"/>
              <w:left w:val="nil"/>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r>
      <w:tr w:rsidR="0017000B" w:rsidRPr="00E65EB2" w:rsidTr="00903745">
        <w:trPr>
          <w:gridAfter w:val="1"/>
          <w:wAfter w:w="98" w:type="dxa"/>
          <w:trHeight w:val="1018"/>
        </w:trPr>
        <w:tc>
          <w:tcPr>
            <w:tcW w:w="4112" w:type="dxa"/>
            <w:gridSpan w:val="5"/>
            <w:tcBorders>
              <w:top w:val="single" w:sz="4" w:space="0" w:color="auto"/>
              <w:bottom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jc w:val="center"/>
              <w:rPr>
                <w:sz w:val="28"/>
                <w:szCs w:val="28"/>
              </w:rPr>
            </w:pPr>
            <w:r>
              <w:rPr>
                <w:sz w:val="28"/>
                <w:szCs w:val="28"/>
              </w:rPr>
              <w:t>Подготовка</w:t>
            </w:r>
            <w:r w:rsidRPr="00E104C3">
              <w:rPr>
                <w:sz w:val="28"/>
                <w:szCs w:val="28"/>
              </w:rPr>
              <w:t xml:space="preserve"> </w:t>
            </w:r>
            <w:r>
              <w:rPr>
                <w:sz w:val="28"/>
                <w:szCs w:val="28"/>
              </w:rPr>
              <w:t>и принятие</w:t>
            </w:r>
            <w:r w:rsidRPr="00E104C3">
              <w:rPr>
                <w:sz w:val="28"/>
                <w:szCs w:val="28"/>
              </w:rPr>
              <w:t xml:space="preserve"> </w:t>
            </w:r>
            <w:r>
              <w:rPr>
                <w:sz w:val="28"/>
                <w:szCs w:val="28"/>
              </w:rPr>
              <w:t>решения об отказе в даче</w:t>
            </w:r>
            <w:r w:rsidRPr="00E104C3">
              <w:rPr>
                <w:sz w:val="28"/>
                <w:szCs w:val="28"/>
              </w:rPr>
              <w:t xml:space="preserve"> согласия</w:t>
            </w:r>
            <w:r>
              <w:rPr>
                <w:sz w:val="28"/>
                <w:szCs w:val="28"/>
              </w:rPr>
              <w:t xml:space="preserve"> </w:t>
            </w:r>
            <w:r w:rsidRPr="00E104C3">
              <w:rPr>
                <w:sz w:val="28"/>
                <w:szCs w:val="28"/>
              </w:rPr>
              <w:t xml:space="preserve">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center"/>
              <w:rPr>
                <w:sz w:val="28"/>
                <w:szCs w:val="28"/>
              </w:rPr>
            </w:pPr>
          </w:p>
        </w:tc>
        <w:tc>
          <w:tcPr>
            <w:tcW w:w="6061" w:type="dxa"/>
            <w:gridSpan w:val="14"/>
            <w:tcBorders>
              <w:top w:val="single" w:sz="4" w:space="0" w:color="auto"/>
              <w:bottom w:val="single" w:sz="4" w:space="0" w:color="auto"/>
            </w:tcBorders>
            <w:shd w:val="clear" w:color="auto" w:fill="auto"/>
            <w:vAlign w:val="center"/>
          </w:tcPr>
          <w:p w:rsidR="0017000B" w:rsidRPr="00E65EB2" w:rsidRDefault="0017000B" w:rsidP="00903745">
            <w:pPr>
              <w:pStyle w:val="a7"/>
              <w:tabs>
                <w:tab w:val="left" w:pos="1276"/>
              </w:tabs>
              <w:autoSpaceDE w:val="0"/>
              <w:autoSpaceDN w:val="0"/>
              <w:adjustRightInd w:val="0"/>
              <w:ind w:left="0"/>
              <w:jc w:val="center"/>
              <w:rPr>
                <w:sz w:val="28"/>
                <w:szCs w:val="28"/>
              </w:rPr>
            </w:pPr>
            <w:r>
              <w:rPr>
                <w:sz w:val="28"/>
                <w:szCs w:val="28"/>
              </w:rPr>
              <w:t>Подготовка</w:t>
            </w:r>
            <w:r w:rsidRPr="00E104C3">
              <w:rPr>
                <w:sz w:val="28"/>
                <w:szCs w:val="28"/>
              </w:rPr>
              <w:t xml:space="preserve"> </w:t>
            </w:r>
            <w:r>
              <w:rPr>
                <w:sz w:val="28"/>
                <w:szCs w:val="28"/>
              </w:rPr>
              <w:t xml:space="preserve">и принятие </w:t>
            </w:r>
            <w:r w:rsidRPr="00E104C3">
              <w:rPr>
                <w:sz w:val="28"/>
                <w:szCs w:val="28"/>
              </w:rPr>
              <w:t xml:space="preserve">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17000B" w:rsidRPr="00E65EB2" w:rsidTr="00903745">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2624" w:type="dxa"/>
            <w:gridSpan w:val="4"/>
            <w:tcBorders>
              <w:top w:val="nil"/>
              <w:left w:val="nil"/>
              <w:bottom w:val="nil"/>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17000B" w:rsidRPr="00E65EB2" w:rsidRDefault="0017000B" w:rsidP="00903745">
            <w:pPr>
              <w:ind w:firstLine="709"/>
              <w:rPr>
                <w:sz w:val="28"/>
                <w:szCs w:val="28"/>
              </w:rPr>
            </w:pPr>
            <w:r w:rsidRPr="00E65EB2">
              <w:rPr>
                <w:sz w:val="28"/>
                <w:szCs w:val="28"/>
                <w:lang w:val="en-US"/>
              </w:rPr>
              <w:t>|</w:t>
            </w:r>
          </w:p>
        </w:tc>
        <w:tc>
          <w:tcPr>
            <w:tcW w:w="769" w:type="dxa"/>
            <w:gridSpan w:val="2"/>
            <w:tcBorders>
              <w:top w:val="nil"/>
              <w:left w:val="nil"/>
              <w:bottom w:val="nil"/>
              <w:right w:val="nil"/>
            </w:tcBorders>
            <w:shd w:val="clear" w:color="auto" w:fill="auto"/>
          </w:tcPr>
          <w:p w:rsidR="0017000B" w:rsidRPr="00E65EB2" w:rsidRDefault="0017000B" w:rsidP="00903745">
            <w:pPr>
              <w:ind w:firstLine="709"/>
              <w:rPr>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17000B" w:rsidRPr="00E65EB2" w:rsidRDefault="0017000B" w:rsidP="00903745">
            <w:pPr>
              <w:pStyle w:val="a7"/>
              <w:tabs>
                <w:tab w:val="left" w:pos="1276"/>
              </w:tabs>
              <w:autoSpaceDE w:val="0"/>
              <w:autoSpaceDN w:val="0"/>
              <w:adjustRightInd w:val="0"/>
              <w:ind w:left="0" w:firstLine="709"/>
              <w:jc w:val="both"/>
              <w:rPr>
                <w:sz w:val="28"/>
                <w:szCs w:val="28"/>
              </w:rPr>
            </w:pPr>
          </w:p>
        </w:tc>
      </w:tr>
      <w:tr w:rsidR="0017000B" w:rsidRPr="00E65EB2" w:rsidTr="00903745">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17000B" w:rsidRDefault="0017000B" w:rsidP="00903745">
            <w:pPr>
              <w:autoSpaceDE w:val="0"/>
              <w:autoSpaceDN w:val="0"/>
              <w:adjustRightInd w:val="0"/>
              <w:ind w:firstLine="709"/>
              <w:jc w:val="center"/>
              <w:outlineLvl w:val="0"/>
              <w:rPr>
                <w:sz w:val="28"/>
                <w:szCs w:val="28"/>
              </w:rPr>
            </w:pPr>
          </w:p>
          <w:p w:rsidR="0017000B" w:rsidRPr="00E65EB2" w:rsidRDefault="0017000B" w:rsidP="00903745">
            <w:pPr>
              <w:autoSpaceDE w:val="0"/>
              <w:autoSpaceDN w:val="0"/>
              <w:adjustRightInd w:val="0"/>
              <w:ind w:firstLine="709"/>
              <w:jc w:val="center"/>
              <w:outlineLvl w:val="0"/>
              <w:rPr>
                <w:sz w:val="28"/>
                <w:szCs w:val="28"/>
              </w:rPr>
            </w:pPr>
            <w:r>
              <w:rPr>
                <w:sz w:val="28"/>
                <w:szCs w:val="28"/>
              </w:rPr>
              <w:t>Выдача (н</w:t>
            </w:r>
            <w:r w:rsidRPr="00E65EB2">
              <w:rPr>
                <w:sz w:val="28"/>
                <w:szCs w:val="28"/>
              </w:rPr>
              <w:t xml:space="preserve">аправление) заявителю </w:t>
            </w:r>
            <w:r w:rsidRPr="00E104C3">
              <w:rPr>
                <w:sz w:val="28"/>
                <w:szCs w:val="28"/>
              </w:rPr>
              <w:t>документа, являющегося результатом предоставления муниципальной услуги</w:t>
            </w:r>
          </w:p>
          <w:p w:rsidR="0017000B" w:rsidRPr="00E65EB2" w:rsidRDefault="0017000B" w:rsidP="00903745">
            <w:pPr>
              <w:pStyle w:val="a7"/>
              <w:tabs>
                <w:tab w:val="left" w:pos="1276"/>
              </w:tabs>
              <w:autoSpaceDE w:val="0"/>
              <w:autoSpaceDN w:val="0"/>
              <w:adjustRightInd w:val="0"/>
              <w:ind w:left="0"/>
              <w:rPr>
                <w:sz w:val="28"/>
                <w:szCs w:val="28"/>
              </w:rPr>
            </w:pPr>
          </w:p>
        </w:tc>
      </w:tr>
    </w:tbl>
    <w:p w:rsidR="0017000B" w:rsidRPr="00E65EB2" w:rsidRDefault="0017000B" w:rsidP="0017000B">
      <w:pPr>
        <w:ind w:firstLine="709"/>
        <w:jc w:val="right"/>
        <w:rPr>
          <w:sz w:val="28"/>
          <w:szCs w:val="28"/>
        </w:rPr>
      </w:pPr>
    </w:p>
    <w:p w:rsidR="0017000B" w:rsidRPr="00E65EB2" w:rsidRDefault="0017000B" w:rsidP="0017000B">
      <w:pPr>
        <w:ind w:firstLine="709"/>
        <w:jc w:val="right"/>
        <w:rPr>
          <w:sz w:val="28"/>
          <w:szCs w:val="28"/>
        </w:rPr>
      </w:pPr>
    </w:p>
    <w:p w:rsidR="0017000B" w:rsidRDefault="0017000B" w:rsidP="0017000B">
      <w:pPr>
        <w:autoSpaceDE w:val="0"/>
        <w:autoSpaceDN w:val="0"/>
        <w:adjustRightInd w:val="0"/>
        <w:ind w:firstLine="709"/>
        <w:jc w:val="right"/>
        <w:outlineLvl w:val="0"/>
        <w:rPr>
          <w:sz w:val="28"/>
          <w:szCs w:val="28"/>
        </w:rPr>
      </w:pPr>
    </w:p>
    <w:p w:rsidR="0017000B" w:rsidRDefault="0017000B" w:rsidP="0017000B">
      <w:pPr>
        <w:autoSpaceDE w:val="0"/>
        <w:autoSpaceDN w:val="0"/>
        <w:adjustRightInd w:val="0"/>
        <w:ind w:firstLine="709"/>
        <w:jc w:val="right"/>
        <w:outlineLvl w:val="0"/>
        <w:rPr>
          <w:sz w:val="28"/>
          <w:szCs w:val="28"/>
        </w:rPr>
      </w:pPr>
    </w:p>
    <w:p w:rsidR="0017000B" w:rsidRDefault="0017000B" w:rsidP="0017000B">
      <w:pPr>
        <w:autoSpaceDE w:val="0"/>
        <w:autoSpaceDN w:val="0"/>
        <w:adjustRightInd w:val="0"/>
        <w:ind w:firstLine="709"/>
        <w:jc w:val="right"/>
        <w:outlineLvl w:val="0"/>
        <w:rPr>
          <w:sz w:val="28"/>
          <w:szCs w:val="28"/>
        </w:rPr>
      </w:pPr>
    </w:p>
    <w:p w:rsidR="0017000B" w:rsidRDefault="0017000B" w:rsidP="0017000B">
      <w:pPr>
        <w:autoSpaceDE w:val="0"/>
        <w:autoSpaceDN w:val="0"/>
        <w:adjustRightInd w:val="0"/>
        <w:ind w:firstLine="709"/>
        <w:jc w:val="right"/>
        <w:outlineLvl w:val="0"/>
        <w:rPr>
          <w:sz w:val="28"/>
          <w:szCs w:val="28"/>
        </w:rPr>
      </w:pPr>
    </w:p>
    <w:p w:rsidR="0017000B" w:rsidRDefault="0017000B" w:rsidP="0017000B">
      <w:pPr>
        <w:autoSpaceDE w:val="0"/>
        <w:autoSpaceDN w:val="0"/>
        <w:adjustRightInd w:val="0"/>
        <w:ind w:firstLine="709"/>
        <w:jc w:val="right"/>
        <w:outlineLvl w:val="0"/>
        <w:rPr>
          <w:sz w:val="28"/>
          <w:szCs w:val="28"/>
        </w:rPr>
      </w:pPr>
    </w:p>
    <w:p w:rsidR="0017000B" w:rsidRDefault="0017000B" w:rsidP="0017000B">
      <w:pPr>
        <w:autoSpaceDE w:val="0"/>
        <w:autoSpaceDN w:val="0"/>
        <w:adjustRightInd w:val="0"/>
        <w:ind w:firstLine="709"/>
        <w:jc w:val="right"/>
        <w:outlineLvl w:val="0"/>
        <w:rPr>
          <w:sz w:val="28"/>
          <w:szCs w:val="28"/>
        </w:rPr>
      </w:pPr>
    </w:p>
    <w:p w:rsidR="0017000B" w:rsidRPr="00E65EB2" w:rsidRDefault="0017000B" w:rsidP="0017000B">
      <w:pPr>
        <w:autoSpaceDE w:val="0"/>
        <w:autoSpaceDN w:val="0"/>
        <w:adjustRightInd w:val="0"/>
        <w:ind w:firstLine="709"/>
        <w:jc w:val="right"/>
        <w:outlineLvl w:val="0"/>
        <w:rPr>
          <w:sz w:val="28"/>
          <w:szCs w:val="28"/>
        </w:rPr>
      </w:pPr>
    </w:p>
    <w:p w:rsidR="0017000B" w:rsidRPr="00E65EB2" w:rsidRDefault="0017000B" w:rsidP="0017000B">
      <w:pPr>
        <w:autoSpaceDE w:val="0"/>
        <w:autoSpaceDN w:val="0"/>
        <w:adjustRightInd w:val="0"/>
        <w:ind w:firstLine="709"/>
        <w:jc w:val="right"/>
        <w:outlineLvl w:val="0"/>
        <w:rPr>
          <w:sz w:val="28"/>
          <w:szCs w:val="28"/>
        </w:rPr>
      </w:pPr>
    </w:p>
    <w:p w:rsidR="0017000B" w:rsidRPr="00E65EB2" w:rsidRDefault="0017000B" w:rsidP="0017000B">
      <w:pPr>
        <w:autoSpaceDE w:val="0"/>
        <w:autoSpaceDN w:val="0"/>
        <w:adjustRightInd w:val="0"/>
        <w:ind w:firstLine="709"/>
        <w:jc w:val="right"/>
        <w:outlineLvl w:val="0"/>
        <w:rPr>
          <w:sz w:val="28"/>
          <w:szCs w:val="28"/>
        </w:rPr>
      </w:pPr>
    </w:p>
    <w:p w:rsidR="0017000B" w:rsidRPr="00E65EB2" w:rsidRDefault="0017000B" w:rsidP="0017000B">
      <w:pPr>
        <w:autoSpaceDE w:val="0"/>
        <w:autoSpaceDN w:val="0"/>
        <w:adjustRightInd w:val="0"/>
        <w:outlineLvl w:val="0"/>
        <w:rPr>
          <w:sz w:val="28"/>
          <w:szCs w:val="28"/>
        </w:rPr>
      </w:pPr>
    </w:p>
    <w:p w:rsidR="0017000B" w:rsidRPr="0017000B" w:rsidRDefault="0017000B" w:rsidP="0017000B">
      <w:pPr>
        <w:ind w:firstLine="709"/>
        <w:jc w:val="right"/>
        <w:rPr>
          <w:rFonts w:ascii="Times New Roman" w:hAnsi="Times New Roman" w:cs="Times New Roman"/>
          <w:sz w:val="28"/>
          <w:szCs w:val="28"/>
        </w:rPr>
      </w:pPr>
      <w:r w:rsidRPr="0017000B">
        <w:rPr>
          <w:rFonts w:ascii="Times New Roman" w:hAnsi="Times New Roman" w:cs="Times New Roman"/>
          <w:sz w:val="28"/>
          <w:szCs w:val="28"/>
        </w:rPr>
        <w:t>Приложение № 4</w:t>
      </w:r>
    </w:p>
    <w:p w:rsidR="0017000B" w:rsidRPr="0017000B" w:rsidRDefault="0017000B" w:rsidP="0017000B">
      <w:pPr>
        <w:ind w:firstLine="709"/>
        <w:jc w:val="center"/>
        <w:rPr>
          <w:rFonts w:ascii="Times New Roman" w:hAnsi="Times New Roman" w:cs="Times New Roman"/>
          <w:sz w:val="28"/>
          <w:szCs w:val="28"/>
        </w:rPr>
      </w:pPr>
      <w:r w:rsidRPr="0017000B">
        <w:rPr>
          <w:rFonts w:ascii="Times New Roman" w:hAnsi="Times New Roman" w:cs="Times New Roman"/>
          <w:sz w:val="28"/>
          <w:szCs w:val="28"/>
        </w:rPr>
        <w:t xml:space="preserve">                                                                 к административному регламенту</w:t>
      </w:r>
    </w:p>
    <w:p w:rsidR="0017000B" w:rsidRPr="0017000B" w:rsidRDefault="0017000B" w:rsidP="0017000B">
      <w:pPr>
        <w:autoSpaceDE w:val="0"/>
        <w:autoSpaceDN w:val="0"/>
        <w:adjustRightInd w:val="0"/>
        <w:ind w:firstLine="709"/>
        <w:jc w:val="center"/>
        <w:rPr>
          <w:rFonts w:ascii="Times New Roman" w:hAnsi="Times New Roman" w:cs="Times New Roman"/>
          <w:sz w:val="28"/>
          <w:szCs w:val="28"/>
        </w:rPr>
      </w:pPr>
    </w:p>
    <w:p w:rsidR="0017000B" w:rsidRPr="0017000B" w:rsidRDefault="0017000B" w:rsidP="0017000B">
      <w:pPr>
        <w:autoSpaceDE w:val="0"/>
        <w:autoSpaceDN w:val="0"/>
        <w:adjustRightInd w:val="0"/>
        <w:ind w:firstLine="709"/>
        <w:jc w:val="center"/>
        <w:rPr>
          <w:rFonts w:ascii="Times New Roman" w:hAnsi="Times New Roman" w:cs="Times New Roman"/>
          <w:sz w:val="28"/>
          <w:szCs w:val="28"/>
        </w:rPr>
      </w:pPr>
      <w:r w:rsidRPr="0017000B">
        <w:rPr>
          <w:rFonts w:ascii="Times New Roman" w:hAnsi="Times New Roman" w:cs="Times New Roman"/>
          <w:sz w:val="28"/>
          <w:szCs w:val="28"/>
        </w:rPr>
        <w:t>РАСПИСКА</w:t>
      </w:r>
    </w:p>
    <w:p w:rsidR="0017000B" w:rsidRPr="0017000B" w:rsidRDefault="0017000B" w:rsidP="0017000B">
      <w:pPr>
        <w:autoSpaceDE w:val="0"/>
        <w:autoSpaceDN w:val="0"/>
        <w:adjustRightInd w:val="0"/>
        <w:ind w:firstLine="709"/>
        <w:jc w:val="center"/>
        <w:rPr>
          <w:rFonts w:ascii="Times New Roman" w:hAnsi="Times New Roman" w:cs="Times New Roman"/>
          <w:sz w:val="28"/>
          <w:szCs w:val="28"/>
        </w:rPr>
      </w:pPr>
      <w:r w:rsidRPr="0017000B">
        <w:rPr>
          <w:rFonts w:ascii="Times New Roman" w:hAnsi="Times New Roman" w:cs="Times New Roman"/>
          <w:sz w:val="28"/>
          <w:szCs w:val="28"/>
        </w:rPr>
        <w:t>в получении документов, представленных для принятия решения</w:t>
      </w:r>
    </w:p>
    <w:p w:rsidR="0017000B" w:rsidRPr="0017000B" w:rsidRDefault="0017000B" w:rsidP="0017000B">
      <w:pPr>
        <w:autoSpaceDE w:val="0"/>
        <w:autoSpaceDN w:val="0"/>
        <w:adjustRightInd w:val="0"/>
        <w:ind w:firstLine="709"/>
        <w:jc w:val="center"/>
        <w:rPr>
          <w:rFonts w:ascii="Times New Roman" w:hAnsi="Times New Roman" w:cs="Times New Roman"/>
          <w:sz w:val="28"/>
          <w:szCs w:val="28"/>
        </w:rPr>
      </w:pPr>
      <w:r w:rsidRPr="0017000B">
        <w:rPr>
          <w:rFonts w:ascii="Times New Roman" w:hAnsi="Times New Roman" w:cs="Times New Roman"/>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17000B" w:rsidRPr="0017000B" w:rsidRDefault="0017000B" w:rsidP="0017000B">
      <w:pPr>
        <w:autoSpaceDE w:val="0"/>
        <w:autoSpaceDN w:val="0"/>
        <w:adjustRightInd w:val="0"/>
        <w:ind w:firstLine="709"/>
        <w:jc w:val="both"/>
        <w:outlineLvl w:val="0"/>
        <w:rPr>
          <w:rFonts w:ascii="Times New Roman" w:hAnsi="Times New Roman" w:cs="Times New Roman"/>
          <w:sz w:val="28"/>
          <w:szCs w:val="28"/>
        </w:rPr>
      </w:pP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Настоящим удостоверяется, что заявитель</w:t>
      </w:r>
    </w:p>
    <w:p w:rsidR="0017000B" w:rsidRPr="0017000B" w:rsidRDefault="0017000B" w:rsidP="0017000B">
      <w:pPr>
        <w:autoSpaceDE w:val="0"/>
        <w:autoSpaceDN w:val="0"/>
        <w:adjustRightInd w:val="0"/>
        <w:jc w:val="both"/>
        <w:rPr>
          <w:rFonts w:ascii="Times New Roman" w:hAnsi="Times New Roman" w:cs="Times New Roman"/>
          <w:sz w:val="28"/>
          <w:szCs w:val="28"/>
        </w:rPr>
      </w:pPr>
      <w:r w:rsidRPr="0017000B">
        <w:rPr>
          <w:rFonts w:ascii="Times New Roman" w:hAnsi="Times New Roman" w:cs="Times New Roman"/>
          <w:sz w:val="28"/>
          <w:szCs w:val="28"/>
        </w:rPr>
        <w:t>__________________________________________________________________</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(фамилия, имя, отчество)</w:t>
      </w:r>
    </w:p>
    <w:p w:rsidR="0017000B" w:rsidRPr="0017000B" w:rsidRDefault="0017000B" w:rsidP="0017000B">
      <w:pPr>
        <w:autoSpaceDE w:val="0"/>
        <w:autoSpaceDN w:val="0"/>
        <w:adjustRightInd w:val="0"/>
        <w:jc w:val="both"/>
        <w:rPr>
          <w:rFonts w:ascii="Times New Roman" w:hAnsi="Times New Roman" w:cs="Times New Roman"/>
          <w:sz w:val="28"/>
          <w:szCs w:val="28"/>
        </w:rPr>
      </w:pPr>
      <w:r w:rsidRPr="0017000B">
        <w:rPr>
          <w:rFonts w:ascii="Times New Roman" w:hAnsi="Times New Roman" w:cs="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17000B" w:rsidRPr="0017000B" w:rsidRDefault="0017000B" w:rsidP="0017000B">
      <w:pPr>
        <w:autoSpaceDE w:val="0"/>
        <w:autoSpaceDN w:val="0"/>
        <w:adjustRightInd w:val="0"/>
        <w:jc w:val="both"/>
        <w:rPr>
          <w:rFonts w:ascii="Times New Roman" w:hAnsi="Times New Roman" w:cs="Times New Roman"/>
          <w:sz w:val="28"/>
          <w:szCs w:val="28"/>
        </w:rPr>
      </w:pPr>
      <w:r w:rsidRPr="0017000B">
        <w:rPr>
          <w:rFonts w:ascii="Times New Roman" w:hAnsi="Times New Roman" w:cs="Times New Roman"/>
          <w:sz w:val="28"/>
          <w:szCs w:val="28"/>
        </w:rPr>
        <w:t>в количестве _______________________________ экземпляров по</w:t>
      </w: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r w:rsidRPr="0017000B">
        <w:rPr>
          <w:rFonts w:ascii="Times New Roman" w:hAnsi="Times New Roman" w:cs="Times New Roman"/>
          <w:sz w:val="28"/>
          <w:szCs w:val="28"/>
        </w:rPr>
        <w:t xml:space="preserve">                                                   (прописью)                                                                </w:t>
      </w:r>
    </w:p>
    <w:p w:rsidR="0017000B" w:rsidRPr="0017000B" w:rsidRDefault="0017000B" w:rsidP="0017000B">
      <w:pPr>
        <w:autoSpaceDE w:val="0"/>
        <w:autoSpaceDN w:val="0"/>
        <w:adjustRightInd w:val="0"/>
        <w:jc w:val="both"/>
        <w:rPr>
          <w:rFonts w:ascii="Times New Roman" w:hAnsi="Times New Roman" w:cs="Times New Roman"/>
          <w:sz w:val="28"/>
          <w:szCs w:val="28"/>
        </w:rPr>
      </w:pPr>
      <w:r w:rsidRPr="0017000B">
        <w:rPr>
          <w:rFonts w:ascii="Times New Roman" w:hAnsi="Times New Roman" w:cs="Times New Roman"/>
          <w:sz w:val="28"/>
          <w:szCs w:val="28"/>
        </w:rPr>
        <w:t xml:space="preserve">прилагаемому к заявлению перечню документов, необходимых для дачи согласия на осуществление обмена занимаемого заявителем и проживающими </w:t>
      </w:r>
      <w:r w:rsidRPr="0017000B">
        <w:rPr>
          <w:rFonts w:ascii="Times New Roman" w:hAnsi="Times New Roman" w:cs="Times New Roman"/>
          <w:sz w:val="28"/>
          <w:szCs w:val="28"/>
        </w:rPr>
        <w:lastRenderedPageBreak/>
        <w:t>совместно с ним членами его семьи жилого помещения на жилое помещение, предоставленное по договору социального найма другому нанимателю</w:t>
      </w:r>
    </w:p>
    <w:p w:rsidR="0017000B" w:rsidRPr="0017000B" w:rsidRDefault="0017000B" w:rsidP="0017000B">
      <w:pPr>
        <w:autoSpaceDE w:val="0"/>
        <w:autoSpaceDN w:val="0"/>
        <w:adjustRightInd w:val="0"/>
        <w:jc w:val="both"/>
        <w:rPr>
          <w:rFonts w:ascii="Times New Roman" w:hAnsi="Times New Roman" w:cs="Times New Roman"/>
          <w:sz w:val="28"/>
          <w:szCs w:val="28"/>
        </w:rPr>
      </w:pPr>
      <w:r w:rsidRPr="0017000B">
        <w:rPr>
          <w:rFonts w:ascii="Times New Roman" w:hAnsi="Times New Roman" w:cs="Times New Roman"/>
          <w:sz w:val="28"/>
          <w:szCs w:val="28"/>
        </w:rPr>
        <w:t xml:space="preserve">                                             (согласно п. 2.6.1 настоящего Административного регламента):</w:t>
      </w:r>
    </w:p>
    <w:p w:rsidR="0017000B" w:rsidRPr="0017000B" w:rsidRDefault="0017000B" w:rsidP="0017000B">
      <w:pPr>
        <w:autoSpaceDE w:val="0"/>
        <w:autoSpaceDN w:val="0"/>
        <w:adjustRightInd w:val="0"/>
        <w:rPr>
          <w:rFonts w:ascii="Times New Roman" w:hAnsi="Times New Roman" w:cs="Times New Roman"/>
          <w:sz w:val="28"/>
          <w:szCs w:val="28"/>
        </w:rPr>
      </w:pPr>
      <w:r w:rsidRPr="0017000B">
        <w:rPr>
          <w:rFonts w:ascii="Times New Roman" w:hAnsi="Times New Roman" w:cs="Times New Roman"/>
          <w:sz w:val="28"/>
          <w:szCs w:val="28"/>
        </w:rPr>
        <w:t>__________________________________________________________________</w:t>
      </w:r>
    </w:p>
    <w:p w:rsidR="0017000B" w:rsidRPr="0017000B" w:rsidRDefault="0017000B" w:rsidP="0017000B">
      <w:pPr>
        <w:autoSpaceDE w:val="0"/>
        <w:autoSpaceDN w:val="0"/>
        <w:adjustRightInd w:val="0"/>
        <w:rPr>
          <w:rFonts w:ascii="Times New Roman" w:hAnsi="Times New Roman" w:cs="Times New Roman"/>
          <w:sz w:val="28"/>
          <w:szCs w:val="28"/>
        </w:rPr>
      </w:pPr>
      <w:r w:rsidRPr="0017000B">
        <w:rPr>
          <w:rFonts w:ascii="Times New Roman" w:hAnsi="Times New Roman" w:cs="Times New Roman"/>
          <w:sz w:val="28"/>
          <w:szCs w:val="28"/>
        </w:rPr>
        <w:t>__________________________________________________________________</w:t>
      </w:r>
    </w:p>
    <w:p w:rsidR="0017000B" w:rsidRPr="0017000B" w:rsidRDefault="0017000B" w:rsidP="0017000B">
      <w:pPr>
        <w:autoSpaceDE w:val="0"/>
        <w:autoSpaceDN w:val="0"/>
        <w:adjustRightInd w:val="0"/>
        <w:rPr>
          <w:rFonts w:ascii="Times New Roman" w:hAnsi="Times New Roman" w:cs="Times New Roman"/>
          <w:sz w:val="28"/>
          <w:szCs w:val="28"/>
        </w:rPr>
      </w:pPr>
      <w:r w:rsidRPr="0017000B">
        <w:rPr>
          <w:rFonts w:ascii="Times New Roman" w:hAnsi="Times New Roman" w:cs="Times New Roman"/>
          <w:sz w:val="28"/>
          <w:szCs w:val="28"/>
        </w:rPr>
        <w:t>_________________________________________________________________</w:t>
      </w:r>
    </w:p>
    <w:p w:rsidR="0017000B" w:rsidRPr="0017000B" w:rsidRDefault="0017000B" w:rsidP="0017000B">
      <w:pPr>
        <w:pStyle w:val="ConsPlusNonformat"/>
        <w:ind w:firstLine="709"/>
        <w:jc w:val="both"/>
        <w:rPr>
          <w:rFonts w:ascii="Times New Roman" w:hAnsi="Times New Roman" w:cs="Times New Roman"/>
          <w:sz w:val="28"/>
          <w:szCs w:val="28"/>
        </w:rPr>
      </w:pPr>
    </w:p>
    <w:p w:rsidR="0017000B" w:rsidRPr="0017000B" w:rsidRDefault="0017000B" w:rsidP="0017000B">
      <w:pPr>
        <w:pStyle w:val="ConsPlusNonformat"/>
        <w:ind w:firstLine="709"/>
        <w:jc w:val="both"/>
        <w:rPr>
          <w:rFonts w:ascii="Times New Roman" w:hAnsi="Times New Roman" w:cs="Times New Roman"/>
          <w:sz w:val="28"/>
          <w:szCs w:val="28"/>
        </w:rPr>
      </w:pPr>
      <w:r w:rsidRPr="0017000B">
        <w:rPr>
          <w:rFonts w:ascii="Times New Roman" w:hAnsi="Times New Roman" w:cs="Times New Roman"/>
          <w:sz w:val="28"/>
          <w:szCs w:val="28"/>
        </w:rPr>
        <w:t>______________________</w:t>
      </w:r>
    </w:p>
    <w:p w:rsidR="0017000B" w:rsidRPr="0017000B" w:rsidRDefault="0017000B" w:rsidP="0017000B">
      <w:pPr>
        <w:pStyle w:val="ConsPlusNonformat"/>
        <w:ind w:firstLine="709"/>
        <w:rPr>
          <w:rFonts w:ascii="Times New Roman" w:hAnsi="Times New Roman" w:cs="Times New Roman"/>
          <w:sz w:val="28"/>
          <w:szCs w:val="28"/>
        </w:rPr>
      </w:pPr>
      <w:r w:rsidRPr="0017000B">
        <w:rPr>
          <w:rFonts w:ascii="Times New Roman" w:hAnsi="Times New Roman" w:cs="Times New Roman"/>
          <w:sz w:val="28"/>
          <w:szCs w:val="28"/>
        </w:rPr>
        <w:t>(должность специалиста,                             (подпись)                                         (расшифровка подписи)</w:t>
      </w:r>
    </w:p>
    <w:p w:rsidR="0017000B" w:rsidRPr="0017000B" w:rsidRDefault="0017000B" w:rsidP="0017000B">
      <w:pPr>
        <w:pStyle w:val="ConsPlusNonformat"/>
        <w:ind w:firstLine="709"/>
        <w:rPr>
          <w:rFonts w:ascii="Times New Roman" w:hAnsi="Times New Roman" w:cs="Times New Roman"/>
          <w:sz w:val="28"/>
          <w:szCs w:val="28"/>
        </w:rPr>
      </w:pPr>
      <w:r w:rsidRPr="0017000B">
        <w:rPr>
          <w:rFonts w:ascii="Times New Roman" w:hAnsi="Times New Roman" w:cs="Times New Roman"/>
          <w:sz w:val="28"/>
          <w:szCs w:val="28"/>
        </w:rPr>
        <w:t xml:space="preserve">      ответственного за</w:t>
      </w:r>
    </w:p>
    <w:p w:rsidR="0017000B" w:rsidRPr="0017000B" w:rsidRDefault="0017000B" w:rsidP="0017000B">
      <w:pPr>
        <w:pStyle w:val="ConsPlusNonformat"/>
        <w:ind w:firstLine="709"/>
        <w:rPr>
          <w:rFonts w:ascii="Times New Roman" w:hAnsi="Times New Roman" w:cs="Times New Roman"/>
          <w:sz w:val="28"/>
          <w:szCs w:val="28"/>
        </w:rPr>
      </w:pPr>
      <w:r w:rsidRPr="0017000B">
        <w:rPr>
          <w:rFonts w:ascii="Times New Roman" w:hAnsi="Times New Roman" w:cs="Times New Roman"/>
          <w:sz w:val="28"/>
          <w:szCs w:val="28"/>
        </w:rPr>
        <w:t xml:space="preserve">    прием документов)</w:t>
      </w:r>
    </w:p>
    <w:p w:rsidR="0017000B" w:rsidRPr="0017000B" w:rsidRDefault="0017000B" w:rsidP="0017000B">
      <w:pPr>
        <w:pStyle w:val="ConsPlusNonformat"/>
        <w:ind w:firstLine="709"/>
        <w:rPr>
          <w:rFonts w:ascii="Times New Roman" w:hAnsi="Times New Roman" w:cs="Times New Roman"/>
          <w:sz w:val="28"/>
          <w:szCs w:val="28"/>
        </w:rPr>
      </w:pP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p>
    <w:p w:rsidR="0017000B" w:rsidRPr="0017000B" w:rsidRDefault="0017000B" w:rsidP="0017000B">
      <w:pPr>
        <w:autoSpaceDE w:val="0"/>
        <w:autoSpaceDN w:val="0"/>
        <w:adjustRightInd w:val="0"/>
        <w:ind w:firstLine="709"/>
        <w:jc w:val="both"/>
        <w:rPr>
          <w:rFonts w:ascii="Times New Roman" w:hAnsi="Times New Roman" w:cs="Times New Roman"/>
          <w:sz w:val="28"/>
          <w:szCs w:val="28"/>
        </w:rPr>
      </w:pPr>
    </w:p>
    <w:p w:rsidR="002E12EC" w:rsidRPr="0017000B" w:rsidRDefault="002E12EC" w:rsidP="00C178A3">
      <w:pPr>
        <w:spacing w:after="0"/>
        <w:jc w:val="center"/>
        <w:rPr>
          <w:rFonts w:ascii="Times New Roman" w:hAnsi="Times New Roman" w:cs="Times New Roman"/>
          <w:sz w:val="28"/>
          <w:szCs w:val="28"/>
        </w:rPr>
      </w:pPr>
    </w:p>
    <w:sectPr w:rsidR="002E12EC" w:rsidRPr="001700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66" w:rsidRDefault="00D25C66" w:rsidP="005751DC">
      <w:pPr>
        <w:spacing w:after="0" w:line="240" w:lineRule="auto"/>
      </w:pPr>
      <w:r>
        <w:separator/>
      </w:r>
    </w:p>
  </w:endnote>
  <w:endnote w:type="continuationSeparator" w:id="0">
    <w:p w:rsidR="00D25C66" w:rsidRDefault="00D25C66" w:rsidP="0057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66" w:rsidRDefault="00D25C66" w:rsidP="005751DC">
      <w:pPr>
        <w:spacing w:after="0" w:line="240" w:lineRule="auto"/>
      </w:pPr>
      <w:r>
        <w:separator/>
      </w:r>
    </w:p>
  </w:footnote>
  <w:footnote w:type="continuationSeparator" w:id="0">
    <w:p w:rsidR="00D25C66" w:rsidRDefault="00D25C66" w:rsidP="00575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4">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9"/>
  </w:num>
  <w:num w:numId="15">
    <w:abstractNumId w:val="16"/>
  </w:num>
  <w:num w:numId="16">
    <w:abstractNumId w:val="12"/>
  </w:num>
  <w:num w:numId="17">
    <w:abstractNumId w:val="13"/>
  </w:num>
  <w:num w:numId="18">
    <w:abstractNumId w:val="14"/>
  </w:num>
  <w:num w:numId="19">
    <w:abstractNumId w:val="1"/>
  </w:num>
  <w:num w:numId="20">
    <w:abstractNumId w:val="5"/>
  </w:num>
  <w:num w:numId="2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B"/>
    <w:rsid w:val="000C0F79"/>
    <w:rsid w:val="00103DC0"/>
    <w:rsid w:val="0017000B"/>
    <w:rsid w:val="00190742"/>
    <w:rsid w:val="001B085D"/>
    <w:rsid w:val="002A41C5"/>
    <w:rsid w:val="002C772F"/>
    <w:rsid w:val="002E12EC"/>
    <w:rsid w:val="0042582C"/>
    <w:rsid w:val="00537570"/>
    <w:rsid w:val="005751DC"/>
    <w:rsid w:val="005818DB"/>
    <w:rsid w:val="006479EB"/>
    <w:rsid w:val="006A50CB"/>
    <w:rsid w:val="007F2DBB"/>
    <w:rsid w:val="008036A5"/>
    <w:rsid w:val="008D4405"/>
    <w:rsid w:val="0092050F"/>
    <w:rsid w:val="009A447D"/>
    <w:rsid w:val="009A7768"/>
    <w:rsid w:val="00A9506A"/>
    <w:rsid w:val="00AB7A74"/>
    <w:rsid w:val="00C178A3"/>
    <w:rsid w:val="00D25C66"/>
    <w:rsid w:val="00E207B5"/>
    <w:rsid w:val="00EA3A40"/>
    <w:rsid w:val="00ED4CCB"/>
    <w:rsid w:val="00F3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0EBCC-D6DE-4C73-9198-27EC5A7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5751D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751DC"/>
    <w:rPr>
      <w:rFonts w:ascii="Times New Roman" w:eastAsia="Times New Roman" w:hAnsi="Times New Roman" w:cs="Times New Roman"/>
      <w:sz w:val="20"/>
      <w:szCs w:val="20"/>
      <w:lang w:eastAsia="ru-RU"/>
    </w:rPr>
  </w:style>
  <w:style w:type="paragraph" w:styleId="a7">
    <w:name w:val="List Paragraph"/>
    <w:basedOn w:val="a"/>
    <w:uiPriority w:val="34"/>
    <w:qFormat/>
    <w:rsid w:val="005751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751DC"/>
    <w:rPr>
      <w:rFonts w:ascii="Arial" w:hAnsi="Arial" w:cs="Arial"/>
      <w:lang w:eastAsia="ar-SA"/>
    </w:rPr>
  </w:style>
  <w:style w:type="paragraph" w:customStyle="1" w:styleId="ConsPlusNormal0">
    <w:name w:val="ConsPlusNormal"/>
    <w:next w:val="a"/>
    <w:link w:val="ConsPlusNormal"/>
    <w:rsid w:val="005751D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5751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5751DC"/>
    <w:rPr>
      <w:vertAlign w:val="superscript"/>
    </w:rPr>
  </w:style>
  <w:style w:type="paragraph" w:customStyle="1" w:styleId="a9">
    <w:name w:val="Таблицы (моноширинный)"/>
    <w:basedOn w:val="a"/>
    <w:next w:val="a"/>
    <w:rsid w:val="001B085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FontStyle47">
    <w:name w:val="Font Style47"/>
    <w:rsid w:val="00E207B5"/>
    <w:rPr>
      <w:rFonts w:ascii="Times New Roman" w:hAnsi="Times New Roman" w:cs="Times New Roman" w:hint="default"/>
      <w:b/>
      <w:bCs/>
      <w:sz w:val="22"/>
      <w:szCs w:val="22"/>
    </w:rPr>
  </w:style>
  <w:style w:type="paragraph" w:customStyle="1" w:styleId="Style36">
    <w:name w:val="Style36"/>
    <w:basedOn w:val="a"/>
    <w:rsid w:val="00E207B5"/>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04D18144E91CE05B6E6A88B7729E9D6BC19442B6A294DB595AB7788C57B4280C5EB5D145F38588w1k6G" TargetMode="External"/><Relationship Id="rId5" Type="http://schemas.openxmlformats.org/officeDocument/2006/relationships/footnotes" Target="footnotes.xml"/><Relationship Id="rId10" Type="http://schemas.openxmlformats.org/officeDocument/2006/relationships/hyperlink" Target="consultantplus://offline/ref=C604D18144E91CE05B6E6A88B7729E9D6BC09341BBAA94DB595AB7788Cw5k7G"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7377</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4</cp:revision>
  <dcterms:created xsi:type="dcterms:W3CDTF">2016-04-19T07:00:00Z</dcterms:created>
  <dcterms:modified xsi:type="dcterms:W3CDTF">2016-04-20T06:43:00Z</dcterms:modified>
</cp:coreProperties>
</file>