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1" w:rsidRPr="004B4187" w:rsidRDefault="00D83181" w:rsidP="00D83181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3DCD" w:rsidRPr="00F35964" w:rsidRDefault="00D83181" w:rsidP="00D83181">
      <w:pPr>
        <w:pBdr>
          <w:bottom w:val="single" w:sz="12" w:space="1" w:color="auto"/>
        </w:pBdr>
        <w:ind w:firstLine="0"/>
        <w:jc w:val="center"/>
        <w:rPr>
          <w:rFonts w:cs="Arial"/>
          <w:bCs/>
        </w:rPr>
      </w:pPr>
      <w:r w:rsidRPr="00F35964">
        <w:rPr>
          <w:rFonts w:cs="Arial"/>
          <w:bCs/>
        </w:rPr>
        <w:t xml:space="preserve">СОВЕТ НАРОДНЫХ ДЕПУТАТОВ </w:t>
      </w:r>
      <w:r w:rsidR="004E4325" w:rsidRPr="00F35964">
        <w:rPr>
          <w:rFonts w:cs="Arial"/>
          <w:bCs/>
        </w:rPr>
        <w:t>УРЫВСКОГО</w:t>
      </w:r>
      <w:r w:rsidRPr="00F35964">
        <w:rPr>
          <w:rFonts w:cs="Arial"/>
          <w:bCs/>
        </w:rPr>
        <w:t xml:space="preserve">СЕЛЬСКОГО ПОСЕЛЕНИЯ ОСТРОГОЖСКОГО МУНИЦИПАЛЬНОГО РАЙОНА </w:t>
      </w:r>
    </w:p>
    <w:p w:rsidR="00D83181" w:rsidRPr="00F35964" w:rsidRDefault="00D83181" w:rsidP="00D83181">
      <w:pPr>
        <w:pBdr>
          <w:bottom w:val="single" w:sz="12" w:space="1" w:color="auto"/>
        </w:pBdr>
        <w:ind w:firstLine="0"/>
        <w:jc w:val="center"/>
        <w:rPr>
          <w:rFonts w:cs="Arial"/>
          <w:bCs/>
        </w:rPr>
      </w:pPr>
      <w:r w:rsidRPr="00F35964">
        <w:rPr>
          <w:rFonts w:cs="Arial"/>
          <w:bCs/>
        </w:rPr>
        <w:t>ВОРОНЕЖСКОЙ ОБЛАСТИ</w:t>
      </w:r>
    </w:p>
    <w:p w:rsidR="00D83181" w:rsidRPr="00F35964" w:rsidRDefault="00D83181" w:rsidP="00D83181">
      <w:pPr>
        <w:ind w:firstLine="0"/>
        <w:jc w:val="center"/>
        <w:rPr>
          <w:rFonts w:cs="Arial"/>
          <w:bCs/>
        </w:rPr>
      </w:pPr>
    </w:p>
    <w:p w:rsidR="00D83181" w:rsidRPr="00F35964" w:rsidRDefault="00D83181" w:rsidP="00D83181">
      <w:pPr>
        <w:ind w:firstLine="0"/>
        <w:jc w:val="center"/>
        <w:rPr>
          <w:rFonts w:cs="Arial"/>
          <w:bCs/>
        </w:rPr>
      </w:pPr>
    </w:p>
    <w:p w:rsidR="00D83181" w:rsidRPr="00F35964" w:rsidRDefault="00D83181" w:rsidP="00D83181">
      <w:pPr>
        <w:ind w:firstLine="0"/>
        <w:jc w:val="center"/>
        <w:rPr>
          <w:rFonts w:cs="Arial"/>
          <w:bCs/>
        </w:rPr>
      </w:pPr>
      <w:r w:rsidRPr="00F35964">
        <w:rPr>
          <w:rFonts w:cs="Arial"/>
          <w:bCs/>
        </w:rPr>
        <w:t>РЕШЕНИЕ</w:t>
      </w:r>
    </w:p>
    <w:p w:rsidR="0094607E" w:rsidRPr="00F35964" w:rsidRDefault="0094607E" w:rsidP="00D83181">
      <w:pPr>
        <w:ind w:firstLine="0"/>
        <w:jc w:val="center"/>
        <w:rPr>
          <w:rFonts w:cs="Arial"/>
          <w:bCs/>
        </w:rPr>
      </w:pPr>
    </w:p>
    <w:p w:rsidR="00CA6E49" w:rsidRPr="00F35964" w:rsidRDefault="007B073E" w:rsidP="007B073E">
      <w:pPr>
        <w:keepNext/>
        <w:keepLines/>
        <w:spacing w:after="100" w:afterAutospacing="1"/>
        <w:ind w:firstLine="0"/>
        <w:jc w:val="left"/>
        <w:rPr>
          <w:rFonts w:cs="Arial"/>
          <w:u w:val="single"/>
        </w:rPr>
      </w:pPr>
      <w:r w:rsidRPr="00F35964">
        <w:rPr>
          <w:rFonts w:cs="Arial"/>
          <w:u w:val="single"/>
        </w:rPr>
        <w:t xml:space="preserve">     </w:t>
      </w:r>
      <w:r w:rsidR="00B071AD">
        <w:rPr>
          <w:rFonts w:cs="Arial"/>
          <w:u w:val="single"/>
        </w:rPr>
        <w:t>05.</w:t>
      </w:r>
      <w:r w:rsidR="00133D89">
        <w:rPr>
          <w:rFonts w:cs="Arial"/>
          <w:u w:val="single"/>
        </w:rPr>
        <w:t>12.</w:t>
      </w:r>
      <w:r w:rsidR="00D83181" w:rsidRPr="00F35964">
        <w:rPr>
          <w:rFonts w:cs="Arial"/>
          <w:u w:val="single"/>
        </w:rPr>
        <w:t>201</w:t>
      </w:r>
      <w:r w:rsidR="00060276" w:rsidRPr="00F35964">
        <w:rPr>
          <w:rFonts w:cs="Arial"/>
          <w:u w:val="single"/>
        </w:rPr>
        <w:t>7</w:t>
      </w:r>
      <w:r w:rsidR="00B43229" w:rsidRPr="00F35964">
        <w:rPr>
          <w:rFonts w:cs="Arial"/>
          <w:u w:val="single"/>
        </w:rPr>
        <w:t xml:space="preserve"> года </w:t>
      </w:r>
      <w:r w:rsidR="009706AA" w:rsidRPr="00F35964">
        <w:rPr>
          <w:rFonts w:cs="Arial"/>
        </w:rPr>
        <w:t xml:space="preserve">                                   </w:t>
      </w:r>
      <w:r w:rsidR="0094607E" w:rsidRPr="00F35964">
        <w:rPr>
          <w:rFonts w:cs="Arial"/>
          <w:u w:val="single"/>
        </w:rPr>
        <w:t xml:space="preserve">№ </w:t>
      </w:r>
      <w:r w:rsidRPr="00F35964">
        <w:rPr>
          <w:rFonts w:cs="Arial"/>
          <w:u w:val="single"/>
        </w:rPr>
        <w:t>108</w:t>
      </w:r>
      <w:r w:rsidR="00060276" w:rsidRPr="00F35964">
        <w:rPr>
          <w:rFonts w:cs="Arial"/>
          <w:u w:val="single"/>
        </w:rPr>
        <w:t xml:space="preserve"> </w:t>
      </w:r>
      <w:r w:rsidR="009706AA" w:rsidRPr="00F35964">
        <w:rPr>
          <w:rFonts w:cs="Arial"/>
          <w:u w:val="single"/>
        </w:rPr>
        <w:t xml:space="preserve">                                                                                                          </w:t>
      </w:r>
      <w:r w:rsidRPr="00F35964">
        <w:rPr>
          <w:rFonts w:cs="Arial"/>
        </w:rPr>
        <w:t>с. Урыв-Покровка</w:t>
      </w:r>
    </w:p>
    <w:p w:rsidR="00B05F7D" w:rsidRPr="00F35964" w:rsidRDefault="00B05F7D" w:rsidP="00B05F7D">
      <w:pPr>
        <w:ind w:firstLine="0"/>
        <w:jc w:val="lef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О порядке предоставления отпусков </w:t>
      </w:r>
    </w:p>
    <w:p w:rsidR="00B05F7D" w:rsidRPr="00F35964" w:rsidRDefault="00B05F7D" w:rsidP="00B05F7D">
      <w:pPr>
        <w:ind w:firstLine="0"/>
        <w:jc w:val="lef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муниципальным служащим администрации</w:t>
      </w:r>
    </w:p>
    <w:p w:rsidR="00B05F7D" w:rsidRPr="00F35964" w:rsidRDefault="00B05F7D" w:rsidP="00B05F7D">
      <w:pPr>
        <w:ind w:firstLine="0"/>
        <w:jc w:val="lef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Урывского сельского поселения </w:t>
      </w:r>
    </w:p>
    <w:p w:rsidR="00B05F7D" w:rsidRPr="00F35964" w:rsidRDefault="00B05F7D" w:rsidP="00B05F7D">
      <w:pPr>
        <w:spacing w:line="276" w:lineRule="auto"/>
        <w:ind w:firstLine="0"/>
        <w:jc w:val="lef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Острогожского муниципального района </w:t>
      </w:r>
    </w:p>
    <w:p w:rsidR="00B05F7D" w:rsidRPr="00F35964" w:rsidRDefault="00B05F7D" w:rsidP="00B05F7D">
      <w:pPr>
        <w:spacing w:line="276" w:lineRule="auto"/>
        <w:ind w:firstLine="0"/>
        <w:jc w:val="lef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Воронежской области </w:t>
      </w:r>
    </w:p>
    <w:p w:rsidR="00B05F7D" w:rsidRPr="00F35964" w:rsidRDefault="00B05F7D" w:rsidP="00B05F7D">
      <w:pPr>
        <w:spacing w:after="200" w:line="276" w:lineRule="auto"/>
        <w:ind w:firstLine="0"/>
        <w:jc w:val="left"/>
        <w:rPr>
          <w:rFonts w:eastAsiaTheme="minorHAnsi" w:cs="Arial"/>
          <w:lang w:eastAsia="en-US"/>
        </w:rPr>
      </w:pPr>
    </w:p>
    <w:p w:rsidR="00B05F7D" w:rsidRPr="00F35964" w:rsidRDefault="00B05F7D" w:rsidP="00F35964">
      <w:pPr>
        <w:autoSpaceDE w:val="0"/>
        <w:autoSpaceDN w:val="0"/>
        <w:adjustRightInd w:val="0"/>
        <w:ind w:firstLine="539"/>
        <w:jc w:val="left"/>
        <w:rPr>
          <w:rFonts w:eastAsiaTheme="minorHAnsi" w:cs="Arial"/>
          <w:lang w:eastAsia="en-US"/>
        </w:rPr>
      </w:pPr>
      <w:proofErr w:type="gramStart"/>
      <w:r w:rsidRPr="00F35964">
        <w:rPr>
          <w:rFonts w:eastAsiaTheme="minorHAnsi" w:cs="Arial"/>
          <w:lang w:eastAsia="en-US"/>
        </w:rPr>
        <w:t>В соответствии с Федеральным законом от 02.03.2007 № 25-ФЗ  «О муниципальной службе в Российской Федерации», Законом Воронежской области от 28.12.2007 № 175-ОЗ «О муниципальной службе в Воронежской области», а также в целях приведения нормативных правовых актов органов местного самоуправления Урывского сельского поселения Острогожского муниципального района Воронежской области в соответствие действующему законодательству Совет народных депутатов  Урывского сельского поселения Острогожского муниципального района Воронежской области</w:t>
      </w:r>
      <w:proofErr w:type="gramEnd"/>
      <w:r w:rsidRPr="00F35964">
        <w:rPr>
          <w:rFonts w:eastAsiaTheme="minorHAnsi" w:cs="Arial"/>
          <w:lang w:eastAsia="en-US"/>
        </w:rPr>
        <w:t xml:space="preserve"> решил:</w:t>
      </w:r>
    </w:p>
    <w:p w:rsidR="00B05F7D" w:rsidRPr="00F35964" w:rsidRDefault="00B05F7D" w:rsidP="00F35964">
      <w:pPr>
        <w:autoSpaceDE w:val="0"/>
        <w:autoSpaceDN w:val="0"/>
        <w:adjustRightInd w:val="0"/>
        <w:ind w:firstLine="539"/>
        <w:rPr>
          <w:rFonts w:eastAsiaTheme="minorHAnsi" w:cs="Arial"/>
          <w:lang w:eastAsia="en-US"/>
        </w:rPr>
      </w:pPr>
    </w:p>
    <w:p w:rsidR="00B05F7D" w:rsidRPr="00F35964" w:rsidRDefault="00B05F7D" w:rsidP="00F35964">
      <w:pPr>
        <w:numPr>
          <w:ilvl w:val="0"/>
          <w:numId w:val="7"/>
        </w:numPr>
        <w:spacing w:after="200"/>
        <w:contextualSpacing/>
        <w:jc w:val="lef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Утвердить Положение о порядке предоставления отпусков муниципальным служащим администрации Урывского сельского поселения Острогожского муниципального района Воронежской области, согласно приложению №1.</w:t>
      </w:r>
    </w:p>
    <w:p w:rsidR="00B05F7D" w:rsidRPr="00F35964" w:rsidRDefault="00F35964" w:rsidP="00F35964">
      <w:pPr>
        <w:numPr>
          <w:ilvl w:val="0"/>
          <w:numId w:val="7"/>
        </w:numPr>
        <w:spacing w:after="200"/>
        <w:contextualSpacing/>
        <w:jc w:val="lef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  </w:t>
      </w:r>
      <w:r w:rsidR="00133D89">
        <w:rPr>
          <w:rFonts w:eastAsiaTheme="minorHAnsi" w:cs="Arial"/>
          <w:lang w:eastAsia="en-US"/>
        </w:rPr>
        <w:t xml:space="preserve">Признать утратившими силу </w:t>
      </w:r>
      <w:r w:rsidR="00B05F7D" w:rsidRPr="00F35964">
        <w:rPr>
          <w:rFonts w:eastAsiaTheme="minorHAnsi" w:cs="Arial"/>
          <w:lang w:eastAsia="en-US"/>
        </w:rPr>
        <w:t xml:space="preserve"> </w:t>
      </w:r>
      <w:r w:rsidRPr="00F35964">
        <w:rPr>
          <w:rFonts w:eastAsiaTheme="minorHAnsi" w:cs="Arial"/>
          <w:lang w:eastAsia="en-US"/>
        </w:rPr>
        <w:t>решение Совета народных депутатов Урывского сельского поселения от 27.01.2015 г. № 174 «О порядке предоставления отпусков выборному должностному лицу местного самоуправления, муниципальным служащим»</w:t>
      </w:r>
    </w:p>
    <w:p w:rsidR="00B05F7D" w:rsidRPr="00F35964" w:rsidRDefault="00F35964" w:rsidP="00F35964">
      <w:pPr>
        <w:pStyle w:val="a3"/>
        <w:numPr>
          <w:ilvl w:val="0"/>
          <w:numId w:val="7"/>
        </w:numPr>
        <w:spacing w:after="200"/>
        <w:contextualSpacing/>
        <w:jc w:val="lef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 </w:t>
      </w:r>
      <w:r w:rsidR="00B05F7D" w:rsidRPr="00F35964">
        <w:rPr>
          <w:rFonts w:eastAsiaTheme="minorHAnsi" w:cs="Arial"/>
          <w:lang w:eastAsia="en-US"/>
        </w:rPr>
        <w:t>Настоящее решение вступает в силу со дня его обнародования.</w:t>
      </w:r>
    </w:p>
    <w:p w:rsidR="00B05F7D" w:rsidRPr="00F35964" w:rsidRDefault="00B05F7D" w:rsidP="00F35964">
      <w:pPr>
        <w:ind w:firstLine="0"/>
        <w:jc w:val="left"/>
        <w:rPr>
          <w:rFonts w:eastAsiaTheme="minorHAnsi" w:cs="Arial"/>
          <w:lang w:eastAsia="en-US"/>
        </w:rPr>
      </w:pPr>
    </w:p>
    <w:p w:rsidR="00B05F7D" w:rsidRPr="00F35964" w:rsidRDefault="00B05F7D" w:rsidP="00F35964">
      <w:pPr>
        <w:ind w:firstLine="0"/>
        <w:jc w:val="left"/>
        <w:rPr>
          <w:rFonts w:eastAsiaTheme="minorHAnsi" w:cs="Arial"/>
          <w:lang w:eastAsia="en-US"/>
        </w:rPr>
      </w:pPr>
    </w:p>
    <w:p w:rsidR="00B05F7D" w:rsidRPr="00F35964" w:rsidRDefault="00B05F7D" w:rsidP="00F35964">
      <w:pPr>
        <w:ind w:firstLine="0"/>
        <w:jc w:val="lef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Глава Урывского сельского поселения </w:t>
      </w:r>
    </w:p>
    <w:p w:rsidR="00B05F7D" w:rsidRPr="00F35964" w:rsidRDefault="00B05F7D" w:rsidP="00F35964">
      <w:pPr>
        <w:ind w:firstLine="0"/>
        <w:jc w:val="lef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Острогожского муниципального района                                           Н.В.Деревщиков</w:t>
      </w:r>
    </w:p>
    <w:p w:rsidR="00B05F7D" w:rsidRPr="00F35964" w:rsidRDefault="00B05F7D" w:rsidP="00F35964">
      <w:pPr>
        <w:spacing w:after="200"/>
        <w:ind w:firstLine="0"/>
        <w:jc w:val="left"/>
        <w:rPr>
          <w:rFonts w:eastAsiaTheme="minorHAnsi" w:cs="Arial"/>
          <w:lang w:eastAsia="en-US"/>
        </w:rPr>
      </w:pPr>
    </w:p>
    <w:p w:rsidR="00B05F7D" w:rsidRDefault="00B05F7D" w:rsidP="00F35964">
      <w:pPr>
        <w:ind w:firstLine="0"/>
        <w:rPr>
          <w:rFonts w:eastAsiaTheme="minorHAnsi" w:cs="Arial"/>
          <w:lang w:eastAsia="en-US"/>
        </w:rPr>
      </w:pPr>
    </w:p>
    <w:p w:rsid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F35964" w:rsidRPr="00F35964" w:rsidRDefault="00F35964" w:rsidP="00F35964">
      <w:pPr>
        <w:ind w:firstLine="0"/>
        <w:rPr>
          <w:rFonts w:eastAsiaTheme="minorHAnsi" w:cs="Arial"/>
          <w:lang w:eastAsia="en-US"/>
        </w:rPr>
      </w:pPr>
    </w:p>
    <w:p w:rsidR="00B05F7D" w:rsidRPr="00F35964" w:rsidRDefault="00B05F7D" w:rsidP="00F35964">
      <w:pPr>
        <w:ind w:firstLine="0"/>
        <w:jc w:val="righ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Приложение №1</w:t>
      </w:r>
    </w:p>
    <w:p w:rsidR="00B05F7D" w:rsidRPr="00F35964" w:rsidRDefault="00B05F7D" w:rsidP="00F35964">
      <w:pPr>
        <w:ind w:firstLine="0"/>
        <w:jc w:val="righ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к решению Совета народных депутатов </w:t>
      </w:r>
    </w:p>
    <w:p w:rsidR="00B05F7D" w:rsidRPr="00F35964" w:rsidRDefault="00F35964" w:rsidP="00F35964">
      <w:pPr>
        <w:ind w:firstLine="0"/>
        <w:jc w:val="righ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Урывского</w:t>
      </w:r>
      <w:r w:rsidR="00B05F7D" w:rsidRPr="00F35964">
        <w:rPr>
          <w:rFonts w:eastAsiaTheme="minorHAnsi" w:cs="Arial"/>
          <w:lang w:eastAsia="en-US"/>
        </w:rPr>
        <w:t xml:space="preserve"> сельского поселения</w:t>
      </w:r>
    </w:p>
    <w:p w:rsidR="00B05F7D" w:rsidRPr="00F35964" w:rsidRDefault="00B05F7D" w:rsidP="00F35964">
      <w:pPr>
        <w:ind w:firstLine="0"/>
        <w:jc w:val="righ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Острогожского муниципального района</w:t>
      </w:r>
    </w:p>
    <w:p w:rsidR="00B05F7D" w:rsidRPr="00F35964" w:rsidRDefault="00B05F7D" w:rsidP="00F35964">
      <w:pPr>
        <w:ind w:firstLine="0"/>
        <w:jc w:val="righ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Воронежской области</w:t>
      </w:r>
    </w:p>
    <w:p w:rsidR="00B05F7D" w:rsidRPr="00F35964" w:rsidRDefault="00B05F7D" w:rsidP="00F35964">
      <w:pPr>
        <w:ind w:firstLine="0"/>
        <w:jc w:val="right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от </w:t>
      </w:r>
      <w:r w:rsidR="00B071AD">
        <w:rPr>
          <w:rFonts w:eastAsiaTheme="minorHAnsi" w:cs="Arial"/>
          <w:lang w:eastAsia="en-US"/>
        </w:rPr>
        <w:t>05.</w:t>
      </w:r>
      <w:r w:rsidR="00133D89">
        <w:rPr>
          <w:rFonts w:eastAsiaTheme="minorHAnsi" w:cs="Arial"/>
          <w:lang w:eastAsia="en-US"/>
        </w:rPr>
        <w:t>12.2017 г.</w:t>
      </w:r>
      <w:r w:rsidRPr="00F35964">
        <w:rPr>
          <w:rFonts w:eastAsiaTheme="minorHAnsi" w:cs="Arial"/>
          <w:lang w:eastAsia="en-US"/>
        </w:rPr>
        <w:t xml:space="preserve"> № </w:t>
      </w:r>
      <w:r w:rsidR="00F35964" w:rsidRPr="00F35964">
        <w:rPr>
          <w:rFonts w:eastAsiaTheme="minorHAnsi" w:cs="Arial"/>
          <w:lang w:eastAsia="en-US"/>
        </w:rPr>
        <w:t>108</w:t>
      </w:r>
    </w:p>
    <w:p w:rsidR="00B05F7D" w:rsidRPr="00F35964" w:rsidRDefault="00B05F7D" w:rsidP="00F35964">
      <w:pPr>
        <w:ind w:firstLine="0"/>
        <w:jc w:val="center"/>
        <w:rPr>
          <w:rFonts w:eastAsiaTheme="minorHAnsi" w:cs="Arial"/>
          <w:lang w:eastAsia="en-US"/>
        </w:rPr>
      </w:pPr>
    </w:p>
    <w:p w:rsidR="00B05F7D" w:rsidRPr="00F35964" w:rsidRDefault="00B05F7D" w:rsidP="00F35964">
      <w:pPr>
        <w:ind w:firstLine="0"/>
        <w:jc w:val="center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Положение о порядке предоставления отпусков </w:t>
      </w:r>
      <w:proofErr w:type="gramStart"/>
      <w:r w:rsidRPr="00F35964">
        <w:rPr>
          <w:rFonts w:eastAsiaTheme="minorHAnsi" w:cs="Arial"/>
          <w:lang w:eastAsia="en-US"/>
        </w:rPr>
        <w:t>муниципальным</w:t>
      </w:r>
      <w:proofErr w:type="gramEnd"/>
      <w:r w:rsidRPr="00F35964">
        <w:rPr>
          <w:rFonts w:eastAsiaTheme="minorHAnsi" w:cs="Arial"/>
          <w:lang w:eastAsia="en-US"/>
        </w:rPr>
        <w:t xml:space="preserve"> </w:t>
      </w:r>
    </w:p>
    <w:p w:rsidR="00B05F7D" w:rsidRPr="00F35964" w:rsidRDefault="00B05F7D" w:rsidP="00F35964">
      <w:pPr>
        <w:ind w:firstLine="0"/>
        <w:jc w:val="center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служащим администрации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 xml:space="preserve">сельского поселения </w:t>
      </w:r>
    </w:p>
    <w:p w:rsidR="00B05F7D" w:rsidRPr="00F35964" w:rsidRDefault="00B05F7D" w:rsidP="00F35964">
      <w:pPr>
        <w:ind w:firstLine="0"/>
        <w:jc w:val="center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Острогожского </w:t>
      </w:r>
      <w:proofErr w:type="gramStart"/>
      <w:r w:rsidRPr="00F35964">
        <w:rPr>
          <w:rFonts w:eastAsiaTheme="minorHAnsi" w:cs="Arial"/>
          <w:lang w:eastAsia="en-US"/>
        </w:rPr>
        <w:t>муниципального</w:t>
      </w:r>
      <w:proofErr w:type="gramEnd"/>
      <w:r w:rsidRPr="00F35964">
        <w:rPr>
          <w:rFonts w:eastAsiaTheme="minorHAnsi" w:cs="Arial"/>
          <w:lang w:eastAsia="en-US"/>
        </w:rPr>
        <w:t xml:space="preserve"> района Воронежской области </w:t>
      </w:r>
    </w:p>
    <w:p w:rsidR="00F35964" w:rsidRPr="00F35964" w:rsidRDefault="00F35964" w:rsidP="00F35964">
      <w:pPr>
        <w:ind w:firstLine="0"/>
        <w:jc w:val="center"/>
        <w:rPr>
          <w:rFonts w:eastAsiaTheme="minorHAnsi" w:cs="Arial"/>
          <w:lang w:eastAsia="en-US"/>
        </w:rPr>
      </w:pPr>
    </w:p>
    <w:p w:rsidR="00B05F7D" w:rsidRPr="00F35964" w:rsidRDefault="00B05F7D" w:rsidP="00F35964">
      <w:pPr>
        <w:spacing w:after="200"/>
        <w:ind w:firstLine="0"/>
        <w:jc w:val="center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1. Общие положения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Настоящее Положение определяет продолжительность и порядок предоставления отпусков муниципальным служащим администрации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 Острогожского муниципального района Воронежской области.</w:t>
      </w:r>
    </w:p>
    <w:p w:rsidR="00B05F7D" w:rsidRPr="00F35964" w:rsidRDefault="00B05F7D" w:rsidP="00F35964">
      <w:pPr>
        <w:spacing w:after="200"/>
        <w:ind w:firstLine="0"/>
        <w:jc w:val="left"/>
        <w:rPr>
          <w:rFonts w:eastAsiaTheme="minorHAnsi" w:cs="Arial"/>
          <w:lang w:eastAsia="en-US"/>
        </w:rPr>
      </w:pPr>
    </w:p>
    <w:p w:rsidR="00B05F7D" w:rsidRPr="00F35964" w:rsidRDefault="00B05F7D" w:rsidP="00F35964">
      <w:pPr>
        <w:spacing w:after="200"/>
        <w:ind w:firstLine="0"/>
        <w:jc w:val="center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2. Продолжительность ежегодного основного и дополнительных отпусков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2.1.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2.2.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2.3. Ежегодный основной оплачиваемый отпуск предоставляется муниципальному служащему продолжительностью 30 календарных дней. 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2.4.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1) при стаже муниципальной службы от 1 года до 5 лет - 1 календарный день;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2) при стаже муниципальной службы от 5 до 10 лет - 5 календарных дней;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3) при стаже муниципальной службы от 10 до 15 лет - 7 календарных дней;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4) при стаже муниципальной службы 15 лет и более - 10 календарных дней.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2.5.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</w:t>
      </w:r>
      <w:proofErr w:type="gramStart"/>
      <w:r w:rsidRPr="00F35964">
        <w:rPr>
          <w:rFonts w:eastAsiaTheme="minorHAnsi" w:cs="Arial"/>
          <w:lang w:eastAsia="en-US"/>
        </w:rPr>
        <w:t>календарных</w:t>
      </w:r>
      <w:proofErr w:type="gramEnd"/>
      <w:r w:rsidRPr="00F35964">
        <w:rPr>
          <w:rFonts w:eastAsiaTheme="minorHAnsi" w:cs="Arial"/>
          <w:lang w:eastAsia="en-US"/>
        </w:rPr>
        <w:t xml:space="preserve"> дня.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2.6. 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2.7. Стаж муниципальной службы, дающий право на дополнительный оплачиваемый отпуск за выслугу лет, определяется специалистом, на которого возложено ведение кадровой работы в администрации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поселения, в соответствии с действующим законодательством.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</w:p>
    <w:p w:rsidR="00B05F7D" w:rsidRPr="00F35964" w:rsidRDefault="00B05F7D" w:rsidP="00F35964">
      <w:pPr>
        <w:spacing w:after="200"/>
        <w:ind w:firstLine="0"/>
        <w:jc w:val="center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3. Порядок предоставления отпусков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3.1. Ежегодный оплачиваемый отпуск предоставляется муниципальному служащему ежегодно в соответствии с графиком отпусков, утверждаемым главой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 (представителем нанимателя (работодателем)).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lastRenderedPageBreak/>
        <w:t xml:space="preserve">3.2. Право на использование отпуска за первый год муниципальной службы возникает у муниципального служащего по </w:t>
      </w:r>
      <w:proofErr w:type="gramStart"/>
      <w:r w:rsidRPr="00F35964">
        <w:rPr>
          <w:rFonts w:eastAsiaTheme="minorHAnsi" w:cs="Arial"/>
          <w:lang w:eastAsia="en-US"/>
        </w:rPr>
        <w:t>истечении</w:t>
      </w:r>
      <w:proofErr w:type="gramEnd"/>
      <w:r w:rsidRPr="00F35964">
        <w:rPr>
          <w:rFonts w:eastAsiaTheme="minorHAnsi" w:cs="Arial"/>
          <w:lang w:eastAsia="en-US"/>
        </w:rPr>
        <w:t xml:space="preserve"> шести месяцев непрерывной службы в администрации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По соглашению с главой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 отпуск может быть предоставлен и до истечения шести месяцев.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Отпуск за второй и последующие рабочие годы может предоставляться муниципальным служащим в любое время рабочего года в соответствии с графиком отпусков, утверждаемым главой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3.3. До истечения шести месяцев непрерывной службы отпуск по заявлению муниципального служащего предоставляется: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1) женщинам перед отпуском по беременности и родам или непосредственно после него;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2) муниципальным служащим, усыновившим ребенка (детей) в возрасте до 3 месяцев;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3) в других случаях, предусмотренных федеральными законами.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3.4. По соглашению между муниципальным служащим и главой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 ежегодный опл</w:t>
      </w:r>
      <w:bookmarkStart w:id="0" w:name="_GoBack"/>
      <w:bookmarkEnd w:id="0"/>
      <w:r w:rsidRPr="00F35964">
        <w:rPr>
          <w:rFonts w:eastAsiaTheme="minorHAnsi" w:cs="Arial"/>
          <w:lang w:eastAsia="en-US"/>
        </w:rPr>
        <w:t>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3.5. Отзыв муниципального служащего из отпуска допускается только с его согласия.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3.6. 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 в администрации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поселения. Рабочий год для предоставления ежегодного оплачиваемого отпуска может не совпадать с календарным годом.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3.7.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 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</w:p>
    <w:p w:rsidR="00B05F7D" w:rsidRPr="00F35964" w:rsidRDefault="00B05F7D" w:rsidP="00F35964">
      <w:pPr>
        <w:spacing w:after="200"/>
        <w:ind w:firstLine="0"/>
        <w:jc w:val="center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4. Перенесение ежегодного оплачиваемого отпуска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4.1. В исключительных случаях с согласия муниципального служащего допускается перенесение отпуска на следующий рабочий год, если предоставление отпуска в текущем рабочем году может неблагоприятно отразиться на ходе работы администрации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поселения. При этом отпуск должен быть использован не позднее 12 месяцев после окончания рабочего года, за который он предоставляется.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4.2. Запрещается </w:t>
      </w:r>
      <w:r w:rsidR="00F35964" w:rsidRPr="00F35964">
        <w:rPr>
          <w:rFonts w:eastAsiaTheme="minorHAnsi" w:cs="Arial"/>
          <w:lang w:eastAsia="en-US"/>
        </w:rPr>
        <w:t>не предоставление</w:t>
      </w:r>
      <w:r w:rsidRPr="00F35964">
        <w:rPr>
          <w:rFonts w:eastAsiaTheme="minorHAnsi" w:cs="Arial"/>
          <w:lang w:eastAsia="en-US"/>
        </w:rPr>
        <w:t xml:space="preserve"> ежегодного оплачиваемого отпуска в течение двух лет подряд.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4.3. Оплата перенесенных на следующий рабочий год ежегодных оплачиваемых отпусков (их частей) производится за счет средств фонда оплаты труда, предусмотренных на содержание администрации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</w:p>
    <w:p w:rsidR="00B05F7D" w:rsidRPr="00F35964" w:rsidRDefault="00B05F7D" w:rsidP="00F35964">
      <w:pPr>
        <w:spacing w:after="200"/>
        <w:ind w:firstLine="0"/>
        <w:jc w:val="center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5. Гарантии муниципальным служащим при предоставлении отпуска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5.1. Часть ежегодного оплачиваемого отпуска, превышающая 28 календарных дней, по письменному заявлению муниципального служащего может быть заменена денежной компенсацией. Решение о замене части отпуска денежной компенсацией принимает глава 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 в исключительных случаях, когда предоставление отпуска невозможно по уважительной причине.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lastRenderedPageBreak/>
        <w:t xml:space="preserve">Выплата денежной компенсации производится за счет средств фонда оплаты труда, предусмотренных в смете расходов администрации </w:t>
      </w:r>
      <w:r w:rsidR="00F35964" w:rsidRPr="00F35964">
        <w:rPr>
          <w:rFonts w:eastAsiaTheme="minorHAnsi" w:cs="Arial"/>
          <w:lang w:eastAsia="en-US"/>
        </w:rPr>
        <w:t xml:space="preserve">Урывского </w:t>
      </w:r>
      <w:r w:rsidRPr="00F35964">
        <w:rPr>
          <w:rFonts w:eastAsiaTheme="minorHAnsi" w:cs="Arial"/>
          <w:lang w:eastAsia="en-US"/>
        </w:rPr>
        <w:t>сельского поселения.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Замена отпуска денежной компенсацией муниципальным служащим - беременным женщинам не допускается.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 xml:space="preserve">5.2. Муниципальному служащему по семейным обстоятельствам и другим уважительным причинам по его письменному заявлению может быть предоставлен отпуск без сохранения денежного содержания на срок не более одного года. </w:t>
      </w:r>
    </w:p>
    <w:p w:rsidR="00B05F7D" w:rsidRPr="00F35964" w:rsidRDefault="00B05F7D" w:rsidP="00F35964">
      <w:pPr>
        <w:ind w:firstLine="709"/>
        <w:rPr>
          <w:rFonts w:eastAsiaTheme="minorHAnsi" w:cs="Arial"/>
          <w:lang w:eastAsia="en-US"/>
        </w:rPr>
      </w:pPr>
      <w:r w:rsidRPr="00F35964">
        <w:rPr>
          <w:rFonts w:eastAsiaTheme="minorHAnsi" w:cs="Arial"/>
          <w:lang w:eastAsia="en-US"/>
        </w:rPr>
        <w:t>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CA6E49" w:rsidRDefault="00CA6E49" w:rsidP="00F35964">
      <w:pPr>
        <w:ind w:firstLine="0"/>
        <w:rPr>
          <w:rFonts w:cs="Arial"/>
        </w:rPr>
      </w:pPr>
    </w:p>
    <w:p w:rsidR="00F35964" w:rsidRPr="00F35964" w:rsidRDefault="00F35964" w:rsidP="00F35964">
      <w:pPr>
        <w:ind w:firstLine="0"/>
        <w:rPr>
          <w:rFonts w:cs="Arial"/>
        </w:rPr>
      </w:pPr>
    </w:p>
    <w:p w:rsidR="00657803" w:rsidRPr="00F35964" w:rsidRDefault="00657803" w:rsidP="00F35964">
      <w:pPr>
        <w:ind w:firstLine="0"/>
        <w:rPr>
          <w:rFonts w:cs="Arial"/>
        </w:rPr>
      </w:pPr>
    </w:p>
    <w:p w:rsidR="00D83181" w:rsidRPr="00F35964" w:rsidRDefault="00D83181" w:rsidP="00F35964">
      <w:pPr>
        <w:ind w:firstLine="0"/>
        <w:rPr>
          <w:rFonts w:cs="Arial"/>
        </w:rPr>
      </w:pPr>
    </w:p>
    <w:p w:rsidR="00D83181" w:rsidRPr="00F35964" w:rsidRDefault="00D83181" w:rsidP="00F35964">
      <w:pPr>
        <w:ind w:firstLine="0"/>
        <w:rPr>
          <w:rFonts w:cs="Arial"/>
        </w:rPr>
      </w:pPr>
    </w:p>
    <w:p w:rsidR="00D83181" w:rsidRPr="00F35964" w:rsidRDefault="00D83181" w:rsidP="00F35964">
      <w:pPr>
        <w:ind w:firstLine="0"/>
        <w:rPr>
          <w:rFonts w:cs="Arial"/>
        </w:rPr>
      </w:pPr>
    </w:p>
    <w:p w:rsidR="00D83181" w:rsidRPr="00F35964" w:rsidRDefault="00D83181" w:rsidP="00F35964">
      <w:pPr>
        <w:ind w:firstLine="0"/>
        <w:rPr>
          <w:rFonts w:cs="Arial"/>
        </w:rPr>
      </w:pPr>
    </w:p>
    <w:p w:rsidR="00962526" w:rsidRPr="00F35964" w:rsidRDefault="00962526" w:rsidP="00F35964">
      <w:pPr>
        <w:ind w:firstLine="0"/>
        <w:rPr>
          <w:rFonts w:cs="Arial"/>
        </w:rPr>
      </w:pPr>
    </w:p>
    <w:p w:rsidR="00962526" w:rsidRPr="00F35964" w:rsidRDefault="00962526" w:rsidP="00F35964">
      <w:pPr>
        <w:ind w:firstLine="0"/>
        <w:rPr>
          <w:rFonts w:cs="Arial"/>
        </w:rPr>
      </w:pPr>
    </w:p>
    <w:p w:rsidR="004B4187" w:rsidRPr="004E4325" w:rsidRDefault="004B4187" w:rsidP="00D83181">
      <w:pPr>
        <w:ind w:firstLine="0"/>
        <w:jc w:val="right"/>
        <w:rPr>
          <w:rFonts w:cs="Arial"/>
        </w:rPr>
      </w:pPr>
    </w:p>
    <w:sectPr w:rsidR="004B4187" w:rsidRPr="004E4325" w:rsidSect="001645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FF6"/>
    <w:multiLevelType w:val="hybridMultilevel"/>
    <w:tmpl w:val="C01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04C2"/>
    <w:multiLevelType w:val="hybridMultilevel"/>
    <w:tmpl w:val="D340BDDC"/>
    <w:lvl w:ilvl="0" w:tplc="FB3A8312">
      <w:start w:val="8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A45DD"/>
    <w:multiLevelType w:val="multilevel"/>
    <w:tmpl w:val="DB68D0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4">
    <w:nsid w:val="62F46516"/>
    <w:multiLevelType w:val="hybridMultilevel"/>
    <w:tmpl w:val="12A48272"/>
    <w:lvl w:ilvl="0" w:tplc="F808D40A">
      <w:start w:val="6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A21DCB"/>
    <w:multiLevelType w:val="multilevel"/>
    <w:tmpl w:val="3A624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>
    <w:nsid w:val="72CC50D4"/>
    <w:multiLevelType w:val="hybridMultilevel"/>
    <w:tmpl w:val="1990F748"/>
    <w:lvl w:ilvl="0" w:tplc="5C92A0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2EA"/>
    <w:rsid w:val="00041FE4"/>
    <w:rsid w:val="00060276"/>
    <w:rsid w:val="0008421E"/>
    <w:rsid w:val="000D4A29"/>
    <w:rsid w:val="00113DCD"/>
    <w:rsid w:val="00133D89"/>
    <w:rsid w:val="001E7746"/>
    <w:rsid w:val="001F5743"/>
    <w:rsid w:val="00233ED7"/>
    <w:rsid w:val="002357D1"/>
    <w:rsid w:val="00264965"/>
    <w:rsid w:val="002747E7"/>
    <w:rsid w:val="002B45E3"/>
    <w:rsid w:val="002C0CA4"/>
    <w:rsid w:val="00314477"/>
    <w:rsid w:val="00322664"/>
    <w:rsid w:val="0036043B"/>
    <w:rsid w:val="003853B3"/>
    <w:rsid w:val="00410151"/>
    <w:rsid w:val="004225A4"/>
    <w:rsid w:val="0047004F"/>
    <w:rsid w:val="00493024"/>
    <w:rsid w:val="004B4187"/>
    <w:rsid w:val="004B6A02"/>
    <w:rsid w:val="004E4325"/>
    <w:rsid w:val="004E505E"/>
    <w:rsid w:val="005363AD"/>
    <w:rsid w:val="00586F9C"/>
    <w:rsid w:val="005F7F10"/>
    <w:rsid w:val="00657803"/>
    <w:rsid w:val="00660269"/>
    <w:rsid w:val="00685ACD"/>
    <w:rsid w:val="0069106F"/>
    <w:rsid w:val="006F189A"/>
    <w:rsid w:val="007042EA"/>
    <w:rsid w:val="00742676"/>
    <w:rsid w:val="00745738"/>
    <w:rsid w:val="0075282A"/>
    <w:rsid w:val="007554D9"/>
    <w:rsid w:val="007A3CF7"/>
    <w:rsid w:val="007B073E"/>
    <w:rsid w:val="007F5820"/>
    <w:rsid w:val="00812AC0"/>
    <w:rsid w:val="00846EB2"/>
    <w:rsid w:val="0088211B"/>
    <w:rsid w:val="008E1072"/>
    <w:rsid w:val="0094607E"/>
    <w:rsid w:val="00962526"/>
    <w:rsid w:val="009706AA"/>
    <w:rsid w:val="00A05686"/>
    <w:rsid w:val="00A2549C"/>
    <w:rsid w:val="00A51FEE"/>
    <w:rsid w:val="00A71056"/>
    <w:rsid w:val="00AA5662"/>
    <w:rsid w:val="00B03817"/>
    <w:rsid w:val="00B05F7D"/>
    <w:rsid w:val="00B071AD"/>
    <w:rsid w:val="00B43229"/>
    <w:rsid w:val="00B4337D"/>
    <w:rsid w:val="00BE69A6"/>
    <w:rsid w:val="00C14B98"/>
    <w:rsid w:val="00CA6E49"/>
    <w:rsid w:val="00CC6106"/>
    <w:rsid w:val="00CD6B16"/>
    <w:rsid w:val="00CE7250"/>
    <w:rsid w:val="00CF0BD5"/>
    <w:rsid w:val="00D33ECF"/>
    <w:rsid w:val="00D43FD6"/>
    <w:rsid w:val="00D83181"/>
    <w:rsid w:val="00DE6860"/>
    <w:rsid w:val="00E03692"/>
    <w:rsid w:val="00E250E3"/>
    <w:rsid w:val="00E6199C"/>
    <w:rsid w:val="00EC3FE1"/>
    <w:rsid w:val="00ED6226"/>
    <w:rsid w:val="00F20BEB"/>
    <w:rsid w:val="00F3449C"/>
    <w:rsid w:val="00F35964"/>
    <w:rsid w:val="00F53206"/>
    <w:rsid w:val="00F6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D83181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1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0D4A2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4">
    <w:name w:val="p4"/>
    <w:basedOn w:val="a"/>
    <w:rsid w:val="000D4A2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0D4A2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6">
    <w:name w:val="p6"/>
    <w:basedOn w:val="a"/>
    <w:rsid w:val="000D4A2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0D4A2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D83181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1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F651-48C6-450F-A63F-6A54FB12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Boss</cp:lastModifiedBy>
  <cp:revision>5</cp:revision>
  <cp:lastPrinted>2017-12-04T06:02:00Z</cp:lastPrinted>
  <dcterms:created xsi:type="dcterms:W3CDTF">2017-11-24T08:05:00Z</dcterms:created>
  <dcterms:modified xsi:type="dcterms:W3CDTF">2017-12-04T06:20:00Z</dcterms:modified>
</cp:coreProperties>
</file>