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СОВЕТ ДЕПУТАТОВ МУНИЦИПАЛЬНОГО ОБРАЗОВАНИЯ-</w:t>
      </w:r>
    </w:p>
    <w:p>
      <w:pPr>
        <w:pStyle w:val="Normal"/>
        <w:jc w:val="center"/>
        <w:rPr/>
      </w:pPr>
      <w:r>
        <w:rPr/>
        <w:t>ГУСЕВСКОЕ ГОРОДСКОЕ ПОСЕЛЕНИЕ</w:t>
      </w:r>
    </w:p>
    <w:p>
      <w:pPr>
        <w:pStyle w:val="Normal"/>
        <w:jc w:val="center"/>
        <w:rPr/>
      </w:pPr>
      <w:r>
        <w:rPr/>
        <w:t>КАСИМОВСКОГО МУНИЦИПАЛЬНОГО РАЙОНА РЯЗАНСКОЙ ОБЛАСТИ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lang w:val="en-US"/>
        </w:rPr>
        <w:t>23</w:t>
      </w:r>
      <w:r>
        <w:rPr>
          <w:b/>
          <w:lang w:val="ru-RU"/>
        </w:rPr>
        <w:t xml:space="preserve"> декабря 2022 года                                                                                       №</w:t>
      </w:r>
      <w:r>
        <w:rPr>
          <w:b/>
          <w:lang w:val="en-US"/>
        </w:rPr>
        <w:t>44</w:t>
      </w:r>
    </w:p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Р Е Ш Е Н И Е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О внесении изменений в решение Совета депутатов Гусевского городского поселения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«О бюджете муниципального образования - Гусевское городское поселение </w:t>
      </w:r>
    </w:p>
    <w:p>
      <w:pPr>
        <w:pStyle w:val="Normal"/>
        <w:jc w:val="center"/>
        <w:rPr/>
      </w:pPr>
      <w:r>
        <w:rPr>
          <w:sz w:val="22"/>
          <w:szCs w:val="22"/>
          <w:lang w:val="ru-RU"/>
        </w:rPr>
        <w:t xml:space="preserve">Касимовского муниципального района на 2022 год и </w:t>
      </w:r>
    </w:p>
    <w:p>
      <w:pPr>
        <w:pStyle w:val="Normal"/>
        <w:jc w:val="center"/>
        <w:rPr/>
      </w:pPr>
      <w:r>
        <w:rPr>
          <w:sz w:val="22"/>
          <w:szCs w:val="22"/>
          <w:lang w:val="ru-RU"/>
        </w:rPr>
        <w:t>на плановый период 2023 и 2024 годов»  №21  от  24.12.2021г.  (в ред. № 24 от 21.01.2022,№25 от 18.03.2022, №33 от 12.08.2022,№37 от 17.10.2022)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both"/>
        <w:rPr>
          <w:rFonts w:ascii="Times New Roman" w:hAnsi="Times New Roman" w:cs="Times New Roman"/>
          <w:b/>
          <w:b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sz w:val="22"/>
          <w:szCs w:val="22"/>
          <w:lang w:val="ru-RU"/>
        </w:rPr>
      </w:r>
    </w:p>
    <w:p>
      <w:pPr>
        <w:pStyle w:val="Normal"/>
        <w:rPr/>
      </w:pP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Рассмотрев представление администрации  муниципального образования – Гусевское го-родское поселение Касимовского муниципального района о внесении изменений в решение Совета депутатов Гусевского городского поселения «О бюджете муниципального образования – Гусевское городское поселение Касимовского муниципального района на 2022 год и на плановый период 2023 и 2024 годов» , утвержденное Советом депутатов Гусевского городского поселения  №21  от 24.12.2021г </w:t>
      </w:r>
      <w:r>
        <w:rPr>
          <w:b w:val="false"/>
          <w:bCs w:val="false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на основании Бюджетного кодекса Российской Федерации, Устава муниципального образования – Гусевское городское поселение Касимовского муниципального района Рязанской области, руководствуясь Положением о бюджетном процессе в муниципальном образовании – Гусевское городское поселение Касимовского муниципального района Рязанской области, Совет депутатов муниципального образования - Гусевское городское поселение  Касимовского муниципального района Рязанской области  </w:t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sz w:val="24"/>
          <w:szCs w:val="24"/>
          <w:lang w:val="ru-RU"/>
        </w:rPr>
        <w:t>РЕШИЛ: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 xml:space="preserve">Внести в решение Совета депутатов Гусевского городского поселения «О бюджете муниципального образования – Гусевское городское поселение Касимовского муниципального района на 2022 год </w:t>
      </w:r>
      <w:bookmarkStart w:id="0" w:name="__DdeLink__93036_587999511"/>
      <w:r>
        <w:rPr>
          <w:sz w:val="22"/>
          <w:szCs w:val="22"/>
          <w:lang w:val="ru-RU"/>
        </w:rPr>
        <w:t>и на плановый период 2023 и 2024 годов</w:t>
      </w:r>
      <w:bookmarkEnd w:id="0"/>
      <w:r>
        <w:rPr>
          <w:sz w:val="22"/>
          <w:szCs w:val="22"/>
          <w:lang w:val="ru-RU"/>
        </w:rPr>
        <w:t>» , утвержденное Советом депутатов Гусевского городского поселения №21  от 24.12.2021г</w:t>
      </w:r>
      <w:r>
        <w:rPr>
          <w:b w:val="false"/>
          <w:bCs w:val="false"/>
          <w:sz w:val="22"/>
          <w:szCs w:val="22"/>
          <w:lang w:val="ru-RU"/>
        </w:rPr>
        <w:t xml:space="preserve"> в ред. № 24 от 21.01.2022,№25 от 18.03.2022,№33 от 12.08.2022№37 от 17.10.2022) </w:t>
      </w:r>
      <w:r>
        <w:rPr>
          <w:sz w:val="22"/>
          <w:szCs w:val="22"/>
          <w:lang w:val="ru-RU"/>
        </w:rPr>
        <w:t>следующие изменения:</w:t>
      </w:r>
    </w:p>
    <w:p>
      <w:pPr>
        <w:pStyle w:val="Normal"/>
        <w:numPr>
          <w:ilvl w:val="0"/>
          <w:numId w:val="0"/>
        </w:numPr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</w:rPr>
      </w:pPr>
      <w:r>
        <w:rPr>
          <w:rFonts w:eastAsia="Calibri"/>
          <w:sz w:val="22"/>
          <w:szCs w:val="22"/>
          <w:lang w:val="ru-RU" w:eastAsia="en-US"/>
        </w:rPr>
        <w:t xml:space="preserve">             </w:t>
      </w:r>
      <w:r>
        <w:rPr>
          <w:rFonts w:eastAsia="Calibri"/>
          <w:sz w:val="22"/>
          <w:szCs w:val="22"/>
          <w:lang w:val="ru-RU" w:eastAsia="en-US"/>
        </w:rPr>
        <w:t>1. Пункт 1 статьи 1 изложить в следующей редакции: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/>
      </w:pP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Утвердить основные характеристики  бюджета муниципального образования - Гусевское городское поселение Касимовского муниципального района на 2022 год и на плановый период 2023 и 2024 годов :</w:t>
      </w:r>
    </w:p>
    <w:p>
      <w:pPr>
        <w:pStyle w:val="Normal"/>
        <w:jc w:val="both"/>
        <w:rPr/>
      </w:pPr>
      <w:r>
        <w:rPr>
          <w:sz w:val="22"/>
          <w:szCs w:val="22"/>
          <w:lang w:val="ru-RU"/>
        </w:rPr>
        <w:t xml:space="preserve">            </w:t>
      </w:r>
      <w:r>
        <w:rPr>
          <w:sz w:val="22"/>
          <w:szCs w:val="22"/>
          <w:lang w:val="ru-RU"/>
        </w:rPr>
        <w:t>прогнозируемый общий объем доходов  бюджета поселения в сумме</w:t>
      </w:r>
      <w:r>
        <w:rPr>
          <w:b/>
          <w:bCs/>
          <w:sz w:val="22"/>
          <w:szCs w:val="22"/>
          <w:lang w:val="ru-RU"/>
        </w:rPr>
        <w:t xml:space="preserve"> 34957338,70</w:t>
      </w:r>
      <w:r>
        <w:rPr>
          <w:rFonts w:ascii="Arial Cyr" w:hAnsi="Arial Cyr"/>
          <w:b/>
          <w:bCs/>
          <w:i w:val="false"/>
          <w:strike w:val="false"/>
          <w:dstrike w:val="false"/>
          <w:outline w:val="false"/>
          <w:shadow w:val="false"/>
          <w:color w:val="000000"/>
          <w:sz w:val="20"/>
          <w:szCs w:val="22"/>
          <w:u w:val="none"/>
          <w:em w:val="none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рубля, в том числе объем безвозмездных поступлений  в сумме</w:t>
      </w:r>
      <w:r>
        <w:rPr>
          <w:b/>
          <w:bCs/>
          <w:sz w:val="22"/>
          <w:szCs w:val="22"/>
          <w:lang w:val="ru-RU"/>
        </w:rPr>
        <w:t xml:space="preserve">  </w:t>
      </w:r>
      <w:r>
        <w:rPr>
          <w:b/>
          <w:bCs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en-US"/>
        </w:rPr>
        <w:t>26 126 071,11</w:t>
      </w:r>
      <w:r>
        <w:rPr>
          <w:rFonts w:ascii="Arial Cyr" w:hAnsi="Arial Cyr"/>
          <w:b/>
          <w:bCs/>
          <w:i w:val="false"/>
          <w:strike w:val="false"/>
          <w:dstrike w:val="false"/>
          <w:outline w:val="false"/>
          <w:shadow w:val="false"/>
          <w:color w:val="000000"/>
          <w:sz w:val="20"/>
          <w:szCs w:val="22"/>
          <w:u w:val="none"/>
          <w:em w:val="none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рублей, из них объем получаемых межбюджетных трансфертов в сумме </w:t>
      </w:r>
      <w:r>
        <w:rPr>
          <w:b/>
          <w:bCs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en-US"/>
        </w:rPr>
        <w:t>26 126 071,11</w:t>
      </w:r>
      <w:r>
        <w:rPr>
          <w:sz w:val="22"/>
          <w:szCs w:val="22"/>
          <w:lang w:val="ru-RU"/>
        </w:rPr>
        <w:t xml:space="preserve"> рублей, общий объем расходов  бюджета поселения в сумме </w:t>
      </w:r>
      <w:r>
        <w:rPr>
          <w:b/>
          <w:bCs/>
          <w:sz w:val="22"/>
          <w:szCs w:val="22"/>
          <w:lang w:val="ru-RU"/>
        </w:rPr>
        <w:t xml:space="preserve">35444707,49 </w:t>
      </w:r>
      <w:r>
        <w:rPr>
          <w:sz w:val="22"/>
          <w:szCs w:val="22"/>
          <w:lang w:val="ru-RU"/>
        </w:rPr>
        <w:t>рублей.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1"/>
        <w:rPr/>
      </w:pPr>
      <w:r>
        <w:rPr>
          <w:sz w:val="22"/>
          <w:szCs w:val="22"/>
          <w:lang w:val="ru-RU"/>
        </w:rPr>
        <w:t>дефицит  бюджета поселения в сумм</w:t>
      </w:r>
      <w:r>
        <w:rPr>
          <w:b w:val="false"/>
          <w:bCs w:val="false"/>
          <w:sz w:val="22"/>
          <w:szCs w:val="22"/>
          <w:lang w:val="ru-RU"/>
        </w:rPr>
        <w:t>е</w:t>
      </w:r>
      <w:r>
        <w:rPr>
          <w:b/>
          <w:bCs/>
          <w:sz w:val="22"/>
          <w:szCs w:val="22"/>
          <w:lang w:val="ru-RU"/>
        </w:rPr>
        <w:t xml:space="preserve">  487368,79 </w:t>
      </w:r>
      <w:r>
        <w:rPr>
          <w:sz w:val="22"/>
          <w:szCs w:val="22"/>
          <w:lang w:val="ru-RU"/>
        </w:rPr>
        <w:t>рублей.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1"/>
        <w:rPr/>
      </w:pPr>
      <w:r>
        <w:rPr>
          <w:b/>
          <w:sz w:val="22"/>
          <w:szCs w:val="22"/>
          <w:lang w:val="ru-RU"/>
        </w:rPr>
        <w:t>1. Приложение 1 к Решению «</w:t>
      </w:r>
      <w:r>
        <w:rPr>
          <w:b w:val="false"/>
          <w:bCs w:val="false"/>
          <w:sz w:val="22"/>
          <w:szCs w:val="22"/>
          <w:lang w:val="ru-RU"/>
        </w:rPr>
        <w:t>Прогнозируемые доходы бюджета Гусевского городского поселения  на 2022 год и на плановый период 2023 и 2024 годов</w:t>
      </w:r>
      <w:r>
        <w:rPr>
          <w:b/>
          <w:sz w:val="22"/>
          <w:szCs w:val="22"/>
          <w:lang w:val="ru-RU"/>
        </w:rPr>
        <w:t>» изложить в новой редакции:</w:t>
      </w:r>
    </w:p>
    <w:p>
      <w:pPr>
        <w:pStyle w:val="Normal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10591" w:type="dxa"/>
        <w:jc w:val="left"/>
        <w:tblInd w:w="-60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2160"/>
        <w:gridCol w:w="4770"/>
        <w:gridCol w:w="1335"/>
        <w:gridCol w:w="1125"/>
        <w:gridCol w:w="1201"/>
      </w:tblGrid>
      <w:tr>
        <w:trPr>
          <w:trHeight w:val="52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36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sz w:val="20"/>
                <w:szCs w:val="20"/>
              </w:rPr>
              <w:t>Сумма</w:t>
            </w:r>
          </w:p>
        </w:tc>
      </w:tr>
      <w:tr>
        <w:trPr>
          <w:trHeight w:val="611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sz w:val="20"/>
                <w:szCs w:val="20"/>
              </w:rPr>
              <w:t>2024 год</w:t>
            </w:r>
          </w:p>
        </w:tc>
      </w:tr>
      <w:tr>
        <w:trPr>
          <w:trHeight w:val="52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 Cyr" w:hAnsi="Arial Cyr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en-US"/>
              </w:rPr>
            </w:pPr>
            <w:r>
              <w:rPr>
                <w:rFonts w:ascii="Arial Cyr" w:hAnsi="Arial Cyr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en-US"/>
              </w:rPr>
            </w:r>
          </w:p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rFonts w:ascii="Arial Cyr" w:hAnsi="Arial Cyr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en-US"/>
              </w:rPr>
              <w:t>8831267,59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7 949 292,85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8 348 079,31</w:t>
            </w:r>
          </w:p>
        </w:tc>
      </w:tr>
      <w:tr>
        <w:trPr>
          <w:trHeight w:val="52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rFonts w:ascii="Arial Cyr" w:hAnsi="Arial Cyr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2493233,98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2 006 000,00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2 001 000,00</w:t>
            </w:r>
          </w:p>
        </w:tc>
      </w:tr>
      <w:tr>
        <w:trPr>
          <w:trHeight w:val="52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 xml:space="preserve">1 01 02000 01 0000 110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rFonts w:ascii="Arial Cyr" w:hAnsi="Arial Cyr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2493233,98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2 006 000,00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2 001 000,00</w:t>
            </w:r>
          </w:p>
        </w:tc>
      </w:tr>
      <w:tr>
        <w:trPr>
          <w:trHeight w:val="273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2172684,57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1 775 000,00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1 770 000,00</w:t>
            </w:r>
          </w:p>
        </w:tc>
      </w:tr>
      <w:tr>
        <w:trPr>
          <w:trHeight w:val="405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-106566,61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174 000,00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174 000,00</w:t>
            </w:r>
          </w:p>
        </w:tc>
      </w:tr>
      <w:tr>
        <w:trPr>
          <w:trHeight w:val="198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24514,16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57 000,00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57 000,00</w:t>
            </w:r>
          </w:p>
        </w:tc>
      </w:tr>
      <w:tr>
        <w:trPr>
          <w:trHeight w:val="198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sz w:val="20"/>
                <w:szCs w:val="20"/>
              </w:rPr>
              <w:t>1 01 02080 01 0000 110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ascii="Arial Cyr" w:hAnsi="Arial Cyr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u w:val="none"/>
                <w:em w:val="none"/>
              </w:rPr>
              <w:t xml:space="preserve"> </w:t>
            </w:r>
            <w:r>
              <w:rPr>
                <w:rFonts w:ascii="Arial Cyr" w:hAnsi="Arial Cyr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u w:val="none"/>
                <w:em w:val="none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402601,86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1656232,64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1 745 980,35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1 815 501,18</w:t>
            </w:r>
          </w:p>
        </w:tc>
      </w:tr>
      <w:tr>
        <w:trPr>
          <w:trHeight w:val="115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1 656 232,64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1 745 980,35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1 815 501,18</w:t>
            </w:r>
          </w:p>
        </w:tc>
      </w:tr>
      <w:tr>
        <w:trPr>
          <w:trHeight w:val="232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1 03 02231 01 0000 110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748 833,72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781 147,45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799 342,10</w:t>
            </w:r>
          </w:p>
        </w:tc>
      </w:tr>
      <w:tr>
        <w:trPr>
          <w:trHeight w:val="285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1 03 02241 01 0000 110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4 145,10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4 375,50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4 618,54</w:t>
            </w:r>
          </w:p>
        </w:tc>
      </w:tr>
      <w:tr>
        <w:trPr>
          <w:trHeight w:val="222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1 03 02251 01 0000 110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997 153,63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1 057 253,44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1 114 123,17</w:t>
            </w:r>
          </w:p>
        </w:tc>
      </w:tr>
      <w:tr>
        <w:trPr>
          <w:trHeight w:val="225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1 03 02261 01 0000 110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-93 899,81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-96 796,04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-102 582,63</w:t>
            </w:r>
          </w:p>
        </w:tc>
      </w:tr>
      <w:tr>
        <w:trPr>
          <w:trHeight w:val="81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168234,22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148 000,00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164 000,00</w:t>
            </w:r>
          </w:p>
        </w:tc>
      </w:tr>
      <w:tr>
        <w:trPr>
          <w:trHeight w:val="123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168234,22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148 000,00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164 000,00</w:t>
            </w:r>
          </w:p>
        </w:tc>
      </w:tr>
      <w:tr>
        <w:trPr>
          <w:trHeight w:val="129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1 05 01010 01 0000 110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128081,27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117 300,00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127 800,00</w:t>
            </w:r>
          </w:p>
        </w:tc>
      </w:tr>
      <w:tr>
        <w:trPr>
          <w:trHeight w:val="102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1 05 01011 01 0000 110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128081,27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117 300,00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127 800,00</w:t>
            </w:r>
          </w:p>
        </w:tc>
      </w:tr>
      <w:tr>
        <w:trPr>
          <w:trHeight w:val="192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1 05 01020 01 0000 110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40152,95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30 700,00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36 200,00</w:t>
            </w:r>
          </w:p>
        </w:tc>
      </w:tr>
      <w:tr>
        <w:trPr>
          <w:trHeight w:val="222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1 05 01021 01 0000 110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40152,95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30 700,00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36 200,00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3669080,83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3 616 000,00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3 935 000,00</w:t>
            </w:r>
          </w:p>
        </w:tc>
      </w:tr>
      <w:tr>
        <w:trPr>
          <w:trHeight w:val="111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1459986,31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1 597 000,00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1 946 000,00</w:t>
            </w:r>
          </w:p>
        </w:tc>
      </w:tr>
      <w:tr>
        <w:trPr>
          <w:trHeight w:val="159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1 06 01030 13 0000 110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1459986,31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1 597 000,00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1 946 000,00</w:t>
            </w:r>
          </w:p>
        </w:tc>
      </w:tr>
      <w:tr>
        <w:trPr>
          <w:trHeight w:val="120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1 06 06000 01 0000 110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2209094,52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2 019 000,00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1 989 000,00</w:t>
            </w:r>
          </w:p>
        </w:tc>
      </w:tr>
      <w:tr>
        <w:trPr>
          <w:trHeight w:val="120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1 06 06030 00 0000 110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954184,82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1 119 000,00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1 125 000,00</w:t>
            </w:r>
          </w:p>
        </w:tc>
      </w:tr>
      <w:tr>
        <w:trPr>
          <w:trHeight w:val="120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1 06 06033 13 0000 110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954184,82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1 119 000,00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1 125 000,00</w:t>
            </w:r>
          </w:p>
        </w:tc>
      </w:tr>
      <w:tr>
        <w:trPr>
          <w:trHeight w:val="120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sz w:val="20"/>
                <w:szCs w:val="20"/>
              </w:rPr>
              <w:t>1 06 06040 00 0000 110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1254909,70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864 000,00</w:t>
            </w:r>
          </w:p>
        </w:tc>
      </w:tr>
      <w:tr>
        <w:trPr>
          <w:trHeight w:val="114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1 06 06043 13 0000 110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1254909,70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864 000,00</w:t>
            </w:r>
          </w:p>
        </w:tc>
      </w:tr>
      <w:tr>
        <w:trPr>
          <w:trHeight w:val="183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  <w:lang w:val="en-US"/>
              </w:rPr>
              <w:t>330933,19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62 950,00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62 950,00</w:t>
            </w:r>
          </w:p>
        </w:tc>
      </w:tr>
      <w:tr>
        <w:trPr>
          <w:trHeight w:val="294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lang w:val="en-US"/>
              </w:rPr>
            </w:pPr>
            <w:bookmarkStart w:id="1" w:name="__DdeLink__5870_2666194009"/>
            <w:r>
              <w:rPr>
                <w:sz w:val="20"/>
                <w:szCs w:val="20"/>
                <w:lang w:val="en-US"/>
              </w:rPr>
              <w:t>330933,19</w:t>
            </w:r>
            <w:bookmarkEnd w:id="1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62 950,00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62 950,00</w:t>
            </w:r>
          </w:p>
        </w:tc>
      </w:tr>
      <w:tr>
        <w:trPr>
          <w:trHeight w:val="219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1 11 05010 00 0000 120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330933,19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62 950,00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62 950,00</w:t>
            </w:r>
          </w:p>
        </w:tc>
      </w:tr>
      <w:tr>
        <w:trPr>
          <w:trHeight w:val="279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330933,19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62 950,00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62 950,00</w:t>
            </w:r>
          </w:p>
        </w:tc>
      </w:tr>
      <w:tr>
        <w:trPr>
          <w:trHeight w:val="117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  <w:lang w:val="en-US"/>
              </w:rPr>
              <w:t>202850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357 300,00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357 300,00</w:t>
            </w:r>
          </w:p>
        </w:tc>
      </w:tr>
      <w:tr>
        <w:trPr>
          <w:trHeight w:val="117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1 13 01000 00 0000 000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  <w:lang w:val="en-US"/>
              </w:rPr>
              <w:t>202850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357 300,00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357 300,00</w:t>
            </w:r>
          </w:p>
        </w:tc>
      </w:tr>
      <w:tr>
        <w:trPr>
          <w:trHeight w:val="117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1 13 01990 00 0000 130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  <w:lang w:val="en-US"/>
              </w:rPr>
              <w:t>202850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357 300,00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357 300,00</w:t>
            </w:r>
          </w:p>
        </w:tc>
      </w:tr>
      <w:tr>
        <w:trPr>
          <w:trHeight w:val="117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1 13 01995 13 0000 130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  <w:lang w:val="en-US"/>
              </w:rPr>
              <w:t>202850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357 300,00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357 300,00</w:t>
            </w:r>
          </w:p>
        </w:tc>
      </w:tr>
      <w:tr>
        <w:trPr>
          <w:trHeight w:val="97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  <w:lang w:val="en-US"/>
              </w:rPr>
              <w:t>88749,75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6 000,00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6 000,00</w:t>
            </w:r>
          </w:p>
        </w:tc>
      </w:tr>
      <w:tr>
        <w:trPr>
          <w:trHeight w:val="124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1 14 06000 00 0000 430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 государственной и муниципальной собственности 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  <w:lang w:val="en-US"/>
              </w:rPr>
              <w:t>88749,75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6 000,00</w:t>
            </w:r>
          </w:p>
        </w:tc>
      </w:tr>
      <w:tr>
        <w:trPr>
          <w:trHeight w:val="192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  <w:lang w:val="en-US"/>
              </w:rPr>
              <w:t>88749,75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6 000,00</w:t>
            </w:r>
          </w:p>
        </w:tc>
      </w:tr>
      <w:tr>
        <w:trPr>
          <w:trHeight w:val="82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660,23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7 062,50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6 328,13</w:t>
            </w:r>
          </w:p>
        </w:tc>
      </w:tr>
      <w:tr>
        <w:trPr>
          <w:trHeight w:val="249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1 16 02020 02 0000 140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  <w:br/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660,23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7 062,50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 w:val="false"/>
                <w:bCs w:val="false"/>
                <w:sz w:val="20"/>
                <w:szCs w:val="20"/>
              </w:rPr>
              <w:t>6 328,13</w:t>
            </w:r>
          </w:p>
        </w:tc>
      </w:tr>
      <w:tr>
        <w:trPr>
          <w:trHeight w:val="52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ПРОЧИЕ НЕНАЛОГОВЫЕ ДОХОДЫ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221292,75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870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1 17 15030 13 0000 150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7"/>
              <w:tabs>
                <w:tab w:val="clear" w:pos="720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  <w:p>
            <w:pPr>
              <w:pStyle w:val="Normal"/>
              <w:tabs>
                <w:tab w:val="clear" w:pos="720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sz w:val="20"/>
                <w:szCs w:val="20"/>
              </w:rPr>
              <w:t>221292,75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200 00000 00 0000 000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right"/>
              <w:rPr/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en-US"/>
              </w:rPr>
              <w:t>26126071,11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209 241,53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216 469,98</w:t>
            </w:r>
          </w:p>
        </w:tc>
      </w:tr>
      <w:tr>
        <w:trPr>
          <w:trHeight w:val="112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202 00000 00 0000 000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right"/>
              <w:rPr/>
            </w:pP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en-US"/>
              </w:rPr>
              <w:t>26126071,11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209 241,53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216 469,98</w:t>
            </w:r>
          </w:p>
        </w:tc>
      </w:tr>
      <w:tr>
        <w:trPr>
          <w:trHeight w:val="112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rPr/>
            </w:pPr>
            <w:r>
              <w:rPr>
                <w:b/>
                <w:bCs/>
                <w:sz w:val="20"/>
                <w:szCs w:val="20"/>
              </w:rPr>
              <w:t>202 20000 00 0000 150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right"/>
              <w:rPr/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en-US"/>
              </w:rPr>
              <w:t>25911545,03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2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20225243000000150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Рязанской области на строительство и реконструкцию (модернизацию) обьектов питьевого водоснабжения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20002474,23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2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20225243130000150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Рязанской области на строительство и реконструкцию (модернизацию) обьектов питьевого водоснабжения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right"/>
              <w:rPr/>
            </w:pPr>
            <w:r>
              <w:rPr>
                <w:sz w:val="20"/>
                <w:szCs w:val="20"/>
              </w:rPr>
              <w:t>20002474,23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2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rPr/>
            </w:pPr>
            <w:r>
              <w:rPr>
                <w:sz w:val="20"/>
                <w:szCs w:val="20"/>
              </w:rPr>
              <w:t>202 29999 00 0000 150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rPr/>
            </w:pPr>
            <w:r>
              <w:rPr>
                <w:sz w:val="20"/>
                <w:szCs w:val="20"/>
                <w:lang w:val="ru-RU"/>
              </w:rPr>
              <w:t>Прочие субсидии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right"/>
              <w:rPr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right"/>
              <w:rPr>
                <w:rFonts w:ascii="Liberation Serif" w:hAnsi="Liberation Serif" w:eastAsia="SimSun" w:cs="Arial"/>
                <w:b/>
                <w:b/>
                <w:bCs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0"/>
                <w:szCs w:val="20"/>
                <w:u w:val="none"/>
                <w:em w:val="none"/>
                <w:lang w:val="ru-RU" w:eastAsia="zh-CN" w:bidi="hi-IN"/>
              </w:rPr>
              <w:t>5909070,8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right"/>
              <w:rPr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right"/>
              <w:rPr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right"/>
              <w:rPr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bCs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right"/>
              <w:rPr>
                <w:rFonts w:ascii="Liberation Serif" w:hAnsi="Liberation Serif" w:eastAsia="SimSun" w:cs="Arial"/>
                <w:b/>
                <w:b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0"/>
                <w:szCs w:val="20"/>
                <w:u w:val="none"/>
                <w:em w:val="none"/>
                <w:lang w:val="ru-RU" w:eastAsia="zh-CN" w:bidi="hi-IN"/>
              </w:rPr>
            </w:pPr>
            <w:r>
              <w:rPr>
                <w:rFonts w:eastAsia="SimSun" w:cs="Arial"/>
                <w:b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0"/>
                <w:szCs w:val="20"/>
                <w:u w:val="none"/>
                <w:em w:val="none"/>
                <w:lang w:val="ru-RU" w:eastAsia="zh-CN" w:bidi="hi-IN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right"/>
              <w:rPr>
                <w:rFonts w:ascii="Liberation Serif" w:hAnsi="Liberation Serif" w:eastAsia="SimSun" w:cs="Arial"/>
                <w:b/>
                <w:b/>
                <w:bCs w:val="false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Arial"/>
                <w:b/>
                <w:bCs w:val="false"/>
                <w:color w:val="auto"/>
                <w:kern w:val="2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2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rPr/>
            </w:pPr>
            <w:r>
              <w:rPr>
                <w:sz w:val="20"/>
                <w:szCs w:val="20"/>
              </w:rPr>
              <w:t>202 29999 13 0000 150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rPr/>
            </w:pPr>
            <w:r>
              <w:rPr>
                <w:sz w:val="20"/>
                <w:szCs w:val="20"/>
                <w:lang w:val="ru-RU"/>
              </w:rPr>
              <w:t>Прочие субсидии бюджетам городских поселений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right"/>
              <w:rPr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right"/>
              <w:rPr>
                <w:rFonts w:ascii="Liberation Serif" w:hAnsi="Liberation Serif" w:eastAsia="SimSun" w:cs="Arial"/>
                <w:b w:val="false"/>
                <w:b w:val="false"/>
                <w:bCs w:val="false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0"/>
                <w:szCs w:val="20"/>
                <w:u w:val="none"/>
                <w:em w:val="none"/>
                <w:lang w:val="ru-RU" w:eastAsia="zh-CN" w:bidi="hi-IN"/>
              </w:rPr>
              <w:t>5909070,8</w:t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right"/>
              <w:rPr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 w:before="0" w:after="0"/>
              <w:jc w:val="right"/>
              <w:rPr>
                <w:rFonts w:ascii="Liberation Serif" w:hAnsi="Liberation Serif" w:eastAsia="SimSun" w:cs="Arial"/>
                <w:b/>
                <w:b/>
                <w:bCs w:val="false"/>
                <w:color w:val="auto"/>
                <w:kern w:val="2"/>
                <w:sz w:val="20"/>
                <w:szCs w:val="20"/>
                <w:lang w:val="ru-RU" w:eastAsia="zh-CN" w:bidi="hi-IN"/>
              </w:rPr>
            </w:pPr>
            <w:r>
              <w:rPr>
                <w:rFonts w:eastAsia="SimSun" w:cs="Arial"/>
                <w:b/>
                <w:bCs w:val="false"/>
                <w:color w:val="auto"/>
                <w:kern w:val="2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2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202 30000 00 0000 150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214526,08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209 241,53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216 469,98</w:t>
            </w:r>
          </w:p>
        </w:tc>
      </w:tr>
      <w:tr>
        <w:trPr>
          <w:trHeight w:val="121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202 30024 00 0000 150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138,24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142,38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142,38</w:t>
            </w:r>
          </w:p>
        </w:tc>
      </w:tr>
      <w:tr>
        <w:trPr>
          <w:trHeight w:val="121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202 30024 13 0000 150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sz w:val="20"/>
                <w:szCs w:val="20"/>
              </w:rPr>
              <w:t>Субвенции  бюджетам городских поселений  на выполнение передаваемых  полномочий субъектов Российской Федерации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138,24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142,38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142,38</w:t>
            </w:r>
          </w:p>
        </w:tc>
      </w:tr>
      <w:tr>
        <w:trPr>
          <w:trHeight w:val="154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202 35118 00 0000 150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214387,84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209 099,15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216 327,60</w:t>
            </w:r>
          </w:p>
        </w:tc>
      </w:tr>
      <w:tr>
        <w:trPr>
          <w:trHeight w:val="187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sz w:val="20"/>
                <w:szCs w:val="20"/>
              </w:rPr>
              <w:t>202 35118 13 0000 150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both"/>
              <w:rPr/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214387,84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209099,15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0"/>
                <w:szCs w:val="20"/>
              </w:rPr>
              <w:t>216327,6</w:t>
            </w:r>
          </w:p>
        </w:tc>
      </w:tr>
      <w:tr>
        <w:trPr>
          <w:trHeight w:val="525" w:hRule="atLeast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 Cyr" w:hAnsi="Arial Cyr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ascii="Arial Cyr" w:hAnsi="Arial Cyr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r>
          </w:p>
          <w:p>
            <w:pPr>
              <w:pStyle w:val="Normal"/>
              <w:tabs>
                <w:tab w:val="clear" w:pos="720"/>
              </w:tabs>
              <w:jc w:val="right"/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34957338,70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8 158 534,38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b/>
                <w:sz w:val="20"/>
                <w:szCs w:val="20"/>
              </w:rPr>
              <w:t>8 564 549,29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  <w:lang w:val="ru-RU"/>
        </w:rPr>
        <w:t>2. Приложение 2 к Решению «Распределение бюджетных ассигнований бюджета муниципального образования - Гусевское городское поселение Касимовского муниципального района  по разделам, подразделам классификации расходов бюджетов  на 2022 год и на плановый период 2023 и 2024» изложить в новой редакции:</w:t>
      </w:r>
    </w:p>
    <w:p>
      <w:pPr>
        <w:pStyle w:val="Normal"/>
        <w:jc w:val="right"/>
        <w:rPr/>
      </w:pPr>
      <w:r>
        <w:rPr/>
      </w:r>
    </w:p>
    <w:tbl>
      <w:tblPr>
        <w:tblW w:w="10890" w:type="dxa"/>
        <w:jc w:val="left"/>
        <w:tblInd w:w="-83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25" w:type="dxa"/>
          <w:bottom w:w="0" w:type="dxa"/>
          <w:right w:w="28" w:type="dxa"/>
        </w:tblCellMar>
      </w:tblPr>
      <w:tblGrid>
        <w:gridCol w:w="3960"/>
        <w:gridCol w:w="1095"/>
        <w:gridCol w:w="2443"/>
        <w:gridCol w:w="1815"/>
        <w:gridCol w:w="1577"/>
      </w:tblGrid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РзПр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год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год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 год</w:t>
            </w:r>
          </w:p>
        </w:tc>
      </w:tr>
      <w:tr>
        <w:trPr>
          <w:trHeight w:val="780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35444707,49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8158534,38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8564549,29</w:t>
            </w:r>
          </w:p>
        </w:tc>
      </w:tr>
      <w:tr>
        <w:trPr>
          <w:trHeight w:val="300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198732,32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417403,96</w:t>
            </w:r>
          </w:p>
        </w:tc>
      </w:tr>
      <w:tr>
        <w:trPr>
          <w:trHeight w:val="1035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0100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sz w:val="21"/>
                <w:szCs w:val="21"/>
              </w:rPr>
              <w:t>4791205,73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4158042,74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4157949,02</w:t>
            </w:r>
          </w:p>
        </w:tc>
      </w:tr>
      <w:tr>
        <w:trPr>
          <w:trHeight w:val="1095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917178,82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867202,00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867202,00</w:t>
            </w:r>
          </w:p>
        </w:tc>
      </w:tr>
      <w:tr>
        <w:trPr>
          <w:trHeight w:val="1095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3413962,67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3102586,96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3102550,36</w:t>
            </w:r>
          </w:p>
        </w:tc>
      </w:tr>
      <w:tr>
        <w:trPr>
          <w:trHeight w:val="477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по предоставлению межбюджетных трансфертов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0106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22926,00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23111,40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23054,28</w:t>
            </w:r>
          </w:p>
        </w:tc>
      </w:tr>
      <w:tr>
        <w:trPr>
          <w:trHeight w:val="477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муниципального самоуправления поселений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0107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265000,00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5000,00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172138,24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160142,38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160142,38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0200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214387,84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209099,15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216327,60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0203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214387,84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209099,15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216327,60</w:t>
            </w:r>
          </w:p>
        </w:tc>
      </w:tr>
      <w:tr>
        <w:trPr>
          <w:trHeight w:val="477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0300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43097,07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41000,00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41000,00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0310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43097,07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41000,00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41000,00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0400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6302896,47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1745980,35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1815501,18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6302896,47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1745980,35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1815501,18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0500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23844925,77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1400395,82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1511083,53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6850,20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19248,00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19248,00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Коммунальное хозяйство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20558779,38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239241,53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239241,53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3279296,19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1141906,29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1252594,00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204368,00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312684,00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312684,00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204368,00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312684,00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312684,00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1100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43826,61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92600,00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92600,00</w:t>
            </w:r>
          </w:p>
        </w:tc>
      </w:tr>
      <w:tr>
        <w:trPr>
          <w:trHeight w:val="276" w:hRule="atLeast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Массовый спорт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43826,61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92600,00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92600,00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20"/>
        </w:tabs>
        <w:jc w:val="both"/>
        <w:rPr/>
      </w:pPr>
      <w:r>
        <w:rPr>
          <w:b w:val="false"/>
          <w:bCs w:val="false"/>
          <w:sz w:val="22"/>
          <w:szCs w:val="22"/>
          <w:lang w:val="ru-RU"/>
        </w:rPr>
        <w:t>3. Приложение 3 к Решению «Распределение бюджетных ассигнований бюджета муниципального образования - Гусевское городское поселение Касимовского муниципального района по целевым статьям (муниципальным программам муниципального образования - Гусевское городское поселение Касимовского муниципального района  и непрограммным направлениям деятельности), группам и подгруппам видов расходов классификации расходов бюджетов на 2022 год и на плановый период 2023 и 2024 » изложить в новой редакции:</w:t>
      </w:r>
    </w:p>
    <w:p>
      <w:pPr>
        <w:pStyle w:val="Normal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tbl>
      <w:tblPr>
        <w:tblW w:w="11340" w:type="dxa"/>
        <w:jc w:val="left"/>
        <w:tblInd w:w="-78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25" w:type="dxa"/>
          <w:bottom w:w="0" w:type="dxa"/>
          <w:right w:w="28" w:type="dxa"/>
        </w:tblCellMar>
      </w:tblPr>
      <w:tblGrid>
        <w:gridCol w:w="6343"/>
        <w:gridCol w:w="1200"/>
        <w:gridCol w:w="390"/>
        <w:gridCol w:w="1"/>
        <w:gridCol w:w="1199"/>
        <w:gridCol w:w="1"/>
        <w:gridCol w:w="1064"/>
        <w:gridCol w:w="1"/>
        <w:gridCol w:w="1140"/>
      </w:tblGrid>
      <w:tr>
        <w:trPr>
          <w:trHeight w:val="855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Наименование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ЦСР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ВР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2022 год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2023 год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2024 год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Условно утверждённые расходы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0000000000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198732,32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417403,96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Непрограммные направления расходов бюджетов поселений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0300000000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3779876,29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3550743,53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3550743,53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Обеспечение муниципального самоуправления поселений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0310000000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3264564,08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2974570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2974570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Высшее должностное лицо муниципального образования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0310002010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917178,82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867202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867202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0310002010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917178,82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867202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867202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0310002010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120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917178,82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867202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867202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Центральный аппарат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0310002040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2175385,26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1947368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1947368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0310002040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2175385,26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1947368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1947368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0310002040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120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2175385,26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1947368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1947368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0310002100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265000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0310002100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880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265000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Специальные расходы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0310002100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880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265000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0310002130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172000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160000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Закупка товаров, работ и услуг для обеспечения государственных (муниципальных) ну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0310002130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172000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160000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0310002130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172000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160000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0320000000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204368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312684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312684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Доплаты к пенсиям муниципальных служащих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0320004010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204368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312684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312684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0320004010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204368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312684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312684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0320004010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310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204368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312684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312684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Обеспечение мероприятий в области жилищно-коммунального хозяйства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0330000000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45944,21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258489,53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258489,53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0330096010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6850,2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19248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0330096010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6850,2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19248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0330096010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6850,2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19248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19248</w:t>
            </w:r>
          </w:p>
        </w:tc>
      </w:tr>
      <w:tr>
        <w:trPr>
          <w:trHeight w:val="600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0330096050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39094,01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239241,53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239241,53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0330096050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39094,01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239241,53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239241,53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0330096050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39094,01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239241,53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239241,53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Резервные фонды бюджетов поселений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0370000000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5000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5000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Резервный фонд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0370010010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0370010010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1000</w:t>
            </w:r>
          </w:p>
        </w:tc>
      </w:tr>
      <w:tr>
        <w:trPr>
          <w:trHeight w:val="1305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Резервные средства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0370010010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870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1000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0370010020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4000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4000</w:t>
            </w:r>
          </w:p>
        </w:tc>
      </w:tr>
      <w:tr>
        <w:trPr>
          <w:trHeight w:val="810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0370010020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4000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4000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Резервные средства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0370010020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870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0,00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4000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4000</w:t>
            </w:r>
          </w:p>
        </w:tc>
      </w:tr>
      <w:tr>
        <w:trPr>
          <w:trHeight w:val="705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Муниципальная программа "Комплексное развитие коммунальной инфраструктуры на 2015-2025 годы в муниципальном образовании - Гусевское городское поселение Касимовского муниципального района Рязанской области"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2400000000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20519685,37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Строительство и реконструкция объектов водоснабжения и водоотведения;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241F552430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20519685,37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Субсидии бюджетам муниципальных образований Рязанской области на строительство и реконструкцию (модернизацию) объектов питьевого водоснабжения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241F552430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410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20519685,37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241F552430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414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20519685,37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705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Муниципальная программа «Поддержка  местных муниципальных  инициатив и участия  населения в осуществлении  местного самоуправления  на  территории муниципального образования – Гусевское городское поселение Касимовского муниципального района  Рязанской области на 2021 – 2024 годы»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2500000000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2212928,28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701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Субсидии бюджетам муниципальных образований Рязанской области на реализацию инициативных проектов, мероприятий подпрограммы "Поддержка местных (муниципальных) инициатив и участия населения в осуществлении местного самоуправления на территории Рязанской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2541486610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1549049,3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Закупка товаров, работ и услуг для обеспечения государственных (муниципальных) ну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2541486610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1549049,3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2541486610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1549049,3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925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 w:val="false"/>
                <w:bCs w:val="false"/>
                <w:sz w:val="21"/>
                <w:szCs w:val="21"/>
              </w:rPr>
              <w:t>Софинансирование мероприятий подпрограммы «Поддержка  местных муниципальных  инициатив и участия  населения в осуществлении  местного самоуправления  на  территории муниципального образования – Гусевское городское поселение Касимовского муниципального района  Рязанской области на 2021 – 2024 годы»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25414Я6610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663878,98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Закупка товаров, работ и услуг для обеспечения государственных (муниципальных) ну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25414Я6610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663878,98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25414Я6610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663878,98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705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b w:val="false"/>
                <w:bCs w:val="false"/>
                <w:sz w:val="21"/>
                <w:szCs w:val="21"/>
              </w:rPr>
              <w:t>Муниципальная программа Касимовского муниципального района Рязанской области "Развитие физической культуры и спорта в Гусевском городском поселении Касимовского муниципального района Рязанской области на 2021- 2024 годы»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2800000000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43826,61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92600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92600</w:t>
            </w:r>
          </w:p>
        </w:tc>
      </w:tr>
      <w:tr>
        <w:trPr>
          <w:trHeight w:val="780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Организация и проведение культурно-спортивных мероприятий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2840100000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43826,61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92600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92600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2840199990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43826,61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92600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92600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2840199990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43826,61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92600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92600</w:t>
            </w:r>
          </w:p>
        </w:tc>
      </w:tr>
      <w:tr>
        <w:trPr>
          <w:trHeight w:val="701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Муниципальная программа Гусевского городского поселения Касимовского муниципального района "Пожарная безопасность муниципального образования – Гусевское городское поселение на 2021-2024 года"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3300000000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43097,07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41000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41000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Обеспечение пожарной безопасности в муниципальных образованиях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3340100000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43097,07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41000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41000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3340199990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43097,07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41000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41000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3340199990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43097,07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41000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41000</w:t>
            </w:r>
          </w:p>
        </w:tc>
      </w:tr>
      <w:tr>
        <w:trPr>
          <w:trHeight w:val="477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Муниципальная программа Гусевского городского поселения «Благоустройство и охрана окружающей среды на 2021-2024 годы»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3500000000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1066367,91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1141906,29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1252594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Повышение уровня благоустройства поселений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3540100000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737109,85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517908,85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517908,85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3540199990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720025,85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471808,85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471808,85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3540199990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720025,85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471808,85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471808,85</w:t>
            </w:r>
          </w:p>
        </w:tc>
      </w:tr>
      <w:tr>
        <w:trPr>
          <w:trHeight w:val="780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3540199990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17084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46100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46100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3500199990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850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17084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46100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46100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Совершенствование и организация содержания мест захоронения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3540300000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11965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10000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3540399990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11965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10000</w:t>
            </w:r>
          </w:p>
        </w:tc>
      </w:tr>
      <w:tr>
        <w:trPr>
          <w:trHeight w:val="825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3540399990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11965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10000</w:t>
            </w:r>
          </w:p>
        </w:tc>
      </w:tr>
      <w:tr>
        <w:trPr>
          <w:trHeight w:val="810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3540400000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317293,06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613997,44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724685,15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3540499990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317293,06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613997,44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724685,15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3500499990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317293,06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613997,44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724685,15</w:t>
            </w:r>
          </w:p>
        </w:tc>
      </w:tr>
      <w:tr>
        <w:trPr>
          <w:trHeight w:val="810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Муниципальная программа "Дорожное хозяйство Гусевского городского поселения Касимовского муниципального района на 2014-2022 годы"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3900000000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6302896,47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1745980,35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1815501,18</w:t>
            </w:r>
          </w:p>
        </w:tc>
      </w:tr>
      <w:tr>
        <w:trPr>
          <w:trHeight w:val="480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Содержание автомобильных дорог общего пользования местного значения Касимовского муниципального района Рязанской области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3940200000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6302896,47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1745980,35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1815501,18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3940299990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1713400,15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1745980,35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1815501,18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3940299990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1713400,15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1745980,35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1815501,18</w:t>
            </w:r>
          </w:p>
        </w:tc>
      </w:tr>
      <w:tr>
        <w:trPr>
          <w:trHeight w:val="705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Расходы за счет средств субсидии бюджетам муниципальных образований на реализацию мероприятий подпрограммы "Дорожное хозяйство" государственной программы Рязанской области "Дорожное хозяйство и транспорт на 2014-2022 годы"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3940286520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4360021,50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3940286520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4360021,50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Работы, услуги по содержанию имущества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3940286520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244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4360021,50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Субсидия городскому поселению на реализацию муниципальной программы "Дорожное хозяйство Гусевского городского поселения Касимовского муниципального района на 2014-2022 годы"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3940286520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244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4360021,50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701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Расходы за счет средств местного бюджета на софинансирование мероприятий подпрограммы "Дорожное хозяйство" государственной программы Рязанской области "Дорожное хозяйство и транспорт на 2014-2022 годы"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39402Я6520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229474,82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39402Я6520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229474,82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Работы, услуги по содержанию имущества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39402Я6520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244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229474,82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480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Софинансирование мероприятий подпрограммы "Дорожное хозяйство" государственной программы Рязанской области "Дорожное хозяйство и транспорт на 2014-2022 годы"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39402Я6520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244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229474,82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</w:tc>
      </w:tr>
      <w:tr>
        <w:trPr>
          <w:trHeight w:val="705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Муниципальная программа «Материально-техническое и хозяйственное обеспечение деятельности Администрации муниципального образования — Гусевское городское поселение Касимовского муниципального района Рязанской области»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4600000000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1224036,65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1140560,6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1140560,6</w:t>
            </w:r>
          </w:p>
        </w:tc>
      </w:tr>
      <w:tr>
        <w:trPr>
          <w:trHeight w:val="810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Укрепление материально-технического и хозяйственного обеспечения деятельности администрации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4640100000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884269,63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676708,6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676708,6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Осуществление закупок, товаров, работ, услуг и иных платежей для муниципальных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4640102180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884269,63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676708,6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676708,6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4640102180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829242,69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662708,6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662708,6</w:t>
            </w:r>
          </w:p>
        </w:tc>
      </w:tr>
      <w:tr>
        <w:trPr>
          <w:trHeight w:val="825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4640102180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829242,69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662708,6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662708,6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4640102180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55026,94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14000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14000</w:t>
            </w:r>
          </w:p>
        </w:tc>
      </w:tr>
      <w:tr>
        <w:trPr>
          <w:trHeight w:val="1035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4640102180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850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55026,94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14000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14000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Содержание персонала осуществляющего обеспечение деятельности муниципальных служащих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4640200000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339767,02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463852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463852</w:t>
            </w:r>
          </w:p>
        </w:tc>
      </w:tr>
      <w:tr>
        <w:trPr>
          <w:trHeight w:val="780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Осуществление расходов по обеспечению хозяйственного обслуживания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4640202191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339767,02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463852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463852</w:t>
            </w:r>
          </w:p>
        </w:tc>
      </w:tr>
      <w:tr>
        <w:trPr>
          <w:trHeight w:val="705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4640202191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339767,02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463852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463852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4640202191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120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339767,02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463852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463852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5010000000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214526,08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209241,53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216469,98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5010051180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214387,84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209099,15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216327,6</w:t>
            </w:r>
          </w:p>
        </w:tc>
      </w:tr>
      <w:tr>
        <w:trPr>
          <w:trHeight w:val="795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5010051180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214387,84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209099,15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216327,6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5010051180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120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214387,84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209099,15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216327,6</w:t>
            </w:r>
          </w:p>
        </w:tc>
      </w:tr>
      <w:tr>
        <w:trPr>
          <w:trHeight w:val="930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Закон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5010089100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138,24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142,38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142,38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5010089100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138,24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142,38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142,38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5010089100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138,24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142,38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142,38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Расходы за счет межбюджетных трансфертов из бюджетов поселений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7900000000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37466,76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37769,76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37676,04</w:t>
            </w:r>
          </w:p>
        </w:tc>
      </w:tr>
      <w:tr>
        <w:trPr>
          <w:trHeight w:val="1155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 по  определению поставщика ( 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7900000010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5816,28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5863,32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5848,8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7900000010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5816,28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5863,32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5848,8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7900000010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540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5816,28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5863,32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5848,8</w:t>
            </w:r>
          </w:p>
        </w:tc>
      </w:tr>
      <w:tr>
        <w:trPr>
          <w:trHeight w:val="1605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Расходы на осуществление полномочий в соответствии с заключенными соглашениями по принятию в установленном порядке решений о переводе жилых помещений в нежилые;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 организацию), осуществляющий государственный учет объектов недвижимого имущества; подготовке и выдаче разрешений ( 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7900000020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5816,28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5863,32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5848,8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7900000020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5816,28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5863,32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5848,8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7900000020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540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5816,28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5863,32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5848,8</w:t>
            </w:r>
          </w:p>
        </w:tc>
      </w:tr>
      <w:tr>
        <w:trPr>
          <w:trHeight w:val="2055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Расходы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правопорядка и профилактики правонарушений в Касимовском муниципальном районе Рязанской области 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7900000030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2908,2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2931,72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2924,16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7900000030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2908,2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2931,72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2924,16</w:t>
            </w:r>
          </w:p>
        </w:tc>
      </w:tr>
      <w:tr>
        <w:trPr>
          <w:trHeight w:val="375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7900000030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540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2908,2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2931,72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2924,16</w:t>
            </w:r>
          </w:p>
        </w:tc>
      </w:tr>
      <w:tr>
        <w:trPr>
          <w:trHeight w:val="480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Расходы на осуществление полномочий в соответствии с заключенными соглашениями на осуществление полномочий внутреннего муниципального финансового контроля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7900000050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8385,24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8453,04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8432,28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b w:val="false"/>
                <w:bCs w:val="false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7900000050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8385,24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8453,04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8432,28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7900000050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540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8385,24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8453,04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8432,28</w:t>
            </w:r>
          </w:p>
        </w:tc>
      </w:tr>
      <w:tr>
        <w:trPr>
          <w:trHeight w:val="480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Расходы на осуществление полномочий контрольно-счётного органа поселения по осуществлению внешней проверки годового отчёта об исполнении бюджета поселения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7900000070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14540,76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14658,36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14622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7900000070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14540,76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14658,36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14622</w:t>
            </w:r>
          </w:p>
        </w:tc>
      </w:tr>
      <w:tr>
        <w:trPr>
          <w:trHeight w:val="276" w:hRule="atLeast"/>
        </w:trPr>
        <w:tc>
          <w:tcPr>
            <w:tcW w:w="6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7900000070</w:t>
            </w: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540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14540,76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14658,36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14622</w:t>
            </w:r>
          </w:p>
        </w:tc>
      </w:tr>
      <w:tr>
        <w:trPr>
          <w:trHeight w:val="276" w:hRule="atLeast"/>
        </w:trPr>
        <w:tc>
          <w:tcPr>
            <w:tcW w:w="7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Всего расходов:   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35 444 707,49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8158534,38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8564549,29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tabs>
          <w:tab w:val="clear" w:pos="720"/>
        </w:tabs>
        <w:jc w:val="both"/>
        <w:rPr/>
      </w:pPr>
      <w:r>
        <w:rPr>
          <w:b w:val="false"/>
          <w:bCs w:val="false"/>
          <w:sz w:val="22"/>
          <w:szCs w:val="22"/>
          <w:lang w:val="ru-RU"/>
        </w:rPr>
        <w:t>4. Приложение 4 к Решению «Ведомственная структура расходов  бюджета муниципального образования - Гусевское городское поселение Касимовского муниципального района   на 2022 и на плановый период 2023 и 2024  годов» изложить в новой редакции:</w:t>
      </w:r>
    </w:p>
    <w:p>
      <w:pPr>
        <w:pStyle w:val="Normal"/>
        <w:rPr/>
      </w:pPr>
      <w:r>
        <w:rPr/>
      </w:r>
    </w:p>
    <w:tbl>
      <w:tblPr>
        <w:tblW w:w="11445" w:type="dxa"/>
        <w:jc w:val="left"/>
        <w:tblInd w:w="-83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25" w:type="dxa"/>
          <w:bottom w:w="0" w:type="dxa"/>
          <w:right w:w="28" w:type="dxa"/>
        </w:tblCellMar>
      </w:tblPr>
      <w:tblGrid>
        <w:gridCol w:w="5745"/>
        <w:gridCol w:w="435"/>
        <w:gridCol w:w="1305"/>
        <w:gridCol w:w="448"/>
        <w:gridCol w:w="1201"/>
        <w:gridCol w:w="1065"/>
        <w:gridCol w:w="1245"/>
      </w:tblGrid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Наименование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Вед.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ЦСР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ВР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2022 год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2023 год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2024 год</w:t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Администрация муниципального образования - Гусевского городского поселения Касимовского муниципального района Рязанской области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35444707,49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8158534,38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8564549,29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0000000000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198732,32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417403,96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Непрограммные направления расходов бюджетов поселений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0300000000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3779876,29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3550743,53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3550743,53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муниципального самоуправления поселений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3264564,08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2974570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2974570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917178,82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867202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867202</w:t>
            </w:r>
          </w:p>
        </w:tc>
      </w:tr>
      <w:tr>
        <w:trPr>
          <w:trHeight w:val="705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917178,82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867202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867202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917178,82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867202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867202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Центральный аппарат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2175385,26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1947368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1947368</w:t>
            </w:r>
          </w:p>
        </w:tc>
      </w:tr>
      <w:tr>
        <w:trPr>
          <w:trHeight w:val="705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2175385,26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1947368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1947368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0310002040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2175385,26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1947368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1947368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265000,00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Обеспечение муниципального самоуправления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265000,00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0310002090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265000,00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265000,00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Специальные расходы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265000,00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172000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172000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0310002130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172000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160000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Социальная помощь населению за счет средств бюджетов поселений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204368,00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312684,00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312684,00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204368,00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312684,00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312684,00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204368,00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312684,00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312684,00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0320004010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204368,00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312684,00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312684,00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в области жилищно-коммунального хозяйства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45944,21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258489,53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258489,53</w:t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по капитальному ремонту многоквартирных домов, муниципального жилищного фонда и переселению граждан из аварийного жилищного фонда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6850,2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6850,2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6850,2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19248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39094,01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239241,53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239241,53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39094,01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239241,53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239241,53</w:t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0330096050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39094,01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239241,53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239241,53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Резервные фонды бюджетов поселений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5000,00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Резервный фонд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1000,00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1000,00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Резервные средства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Целевой финансовый резерв для предупреждения и ликвидации чрезвычайных ситуаций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4000,00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4000,00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Резервные средства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0370010020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870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4000</w:t>
            </w:r>
          </w:p>
        </w:tc>
      </w:tr>
      <w:tr>
        <w:trPr>
          <w:trHeight w:val="705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Муниципальная программа "Комплексное развитие коммунальной инфраструктуры на 2015-2025 годы в муниципальном образовании - Гусевское городское поселение Касимовского муниципального района Рязанской области"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2400000000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20519685,37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Строительство и реконструкция объектов водоснабжения и водоотведения;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241F552430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20519685,37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Субсидии бюджетам муниципальных образований Рязанской области на строительство и реконструкцию (модернизацию) объектов питьевого водоснабжения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241F552430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410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20519685,37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241F552430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414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20519685,37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705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Субсидии бюджетам муниципальных образований Рязанской области на реализацию инициативных проектов, мероприятий подпрограммы "Поддержка местных (муниципальных) инициатив и участия населения в осуществлении местного самоуправления на территории Рязанской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2500000000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2212928,28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Муниципальная программа «Поддержка  местных муниципальных  инициатив и участия  населения в осуществлении  местного самоуправления  на  территории муниципального образования – Гусевское городское поселение Касимовского муниципального района  Рязанской области</w:t>
              <w:br/>
              <w:t xml:space="preserve"> На 2021 – 2024 годы»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2541486610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1549049,3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2541486610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1549049,3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2541486610</w:t>
            </w:r>
          </w:p>
        </w:tc>
        <w:tc>
          <w:tcPr>
            <w:tcW w:w="44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1549049,3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885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Софинансирование мероприятий подпрограммы «Поддержка  местных муниципальных  инициатив и участия  населения в осуществлении  местного самоуправления  на  территории муниципального образования – Гусевское городское поселение Касимовского муниципального района  Рязанской области</w:t>
              <w:br/>
              <w:t xml:space="preserve"> На 2021 – 2024 годы»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25414Я6610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663878,98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25414Я6610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663878,98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25414Я6610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663878,98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705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Касимовского муниципального района Рязанской области "Развитие физической культуры и спорта в Гусевском городском поселении Касимовского муниципального района Рязанской области на 2021-2024 годы»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2800000000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43826,61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Организация и проведение культурно-спортивных мероприятий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43826,61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2840199990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43826,61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92600,00</w:t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2840199990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43826,61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92600</w:t>
            </w:r>
          </w:p>
        </w:tc>
      </w:tr>
      <w:tr>
        <w:trPr>
          <w:trHeight w:val="705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Гусевского городского поселения Касимовского муниципального района "Пожарная безопасность муниципального образования – Гусевское городское поселение на 2021-2024 года"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3300000000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43097,07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41000,00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41000,00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Обеспечение пожарной безопасности в муниципальных образованиях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43097,07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41000,00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41000,00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3340199990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43097,07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41000,00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41000,00</w:t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3340199990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43097,07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41000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41000</w:t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Гусевского городского поселения «Благоустройство и охрана окружающей среды на 2021-2024 годы»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3500000000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1066367,91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1141906,29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1252594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Повышение уровня благоустройства поселений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737109,85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517908,85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517908,85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720025,85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471808,85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471808,85</w:t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720025,85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471808,85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471808,85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17084,00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3540199990</w:t>
            </w:r>
          </w:p>
        </w:tc>
        <w:tc>
          <w:tcPr>
            <w:tcW w:w="44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850</w:t>
            </w:r>
          </w:p>
        </w:tc>
        <w:tc>
          <w:tcPr>
            <w:tcW w:w="120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17084,00</w:t>
            </w:r>
          </w:p>
        </w:tc>
        <w:tc>
          <w:tcPr>
            <w:tcW w:w="106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  <w:tc>
          <w:tcPr>
            <w:tcW w:w="124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30" w:type="dxa"/>
              <w:right w:w="30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46100,00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Совершенствование и организация содержания мест захоронения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11965,00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10000,00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10000,00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3540399990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11965,00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10000,00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10000,00</w:t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3540399990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11965,00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10000,00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10000,00</w:t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Совершенствование системы сбора отходов, мусора, устранение предпосылок для организации несанкционированных свалок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317293,06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613997,44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724685,15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3540499990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317293,06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613997,44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724685,15</w:t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3540499990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317293,06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613997,44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724685,15</w:t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"Дорожное хозяйство Гусевского городского поселения Касимовского муниципального района на 2014-2022 годы"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3900000000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6302896,47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1745980,35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1815501,18</w:t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Содержание автомобильных дорог общего пользования местного значения Касимовского муниципального района Рязанской области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6302896,47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1745980,35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1815501,18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3940299990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1713400,15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1745980,35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1815501,18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3940299990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1713400,15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1745980,35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1815501,18</w:t>
            </w:r>
          </w:p>
        </w:tc>
      </w:tr>
      <w:tr>
        <w:trPr>
          <w:trHeight w:val="705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за счет средств субсидии бюджетам муниципальных образований на реализацию мероприятий подпрограммы "Дорожное хозяйство" государственной программы Рязанской области "Дорожное хозяйство и транспорт на 2014-2022 годы"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3940286540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4360021,50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3940286540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4360021,50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3940286540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244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4360021,50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Субсидия городскому поселению на реализацию муниципальной программы "Дорожное хозяйство Гусевского городского поселения Касимовского муниципального района на 2014-2022 годы"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3940286540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244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4360021,50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705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Расходы за счет средств местного бюджета на софинансирование мероприятий подпрограммы "Дорожное хозяйство" государственной программы Рязанской области "Дорожное хозяйство и транспорт на 2014-2022 годы"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39402Я6540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229474,82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39402Я6540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229474,82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39402Я6540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244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229474,82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Софинансирование мероприятий подпрограммы "Дорожное хозяйство" государственной программы Рязанской области "Дорожное хозяйство и транспорт на 2014-2022 годы"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39402Я6540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244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229474,82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705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Муниципальная программа «Материально-техническое и хозяйственное обеспечение деятельности Администрации муниципального образования — Гусевское городское поселение Касимовского муниципального района Рязанской области»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4600000000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1224036,65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1140560,6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1140560,6</w:t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Укрепление материально-технического и хозяйственного обеспечения деятельности администрации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884269,63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676708,6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676708,6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закупок, товаров, работ, услуг и иных платежей для муниципальных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884269,63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676708,6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676708,6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829242,69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662708,6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662708,6</w:t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829242,69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662708,6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662708,6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55026,94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14000,00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4640102180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55026,94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14000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Содержание персонала осуществляющего обеспечение деятельности муниципальных служащих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339 767,02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463 852,00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463 852,00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расходов по обеспечению хозяйственного обслуживания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339 767,02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463 852,00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463 852,00</w:t>
            </w:r>
          </w:p>
        </w:tc>
      </w:tr>
      <w:tr>
        <w:trPr>
          <w:trHeight w:val="705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339 767,02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463 852,00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463 852,00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4640202191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339 767,02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463 852,00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463 852,00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</w:t>
            </w: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областного бюджета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214526,08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209241,53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216469,98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Осуществление воинского учета на территориях, где отсутствуют военные комиссариаты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214387,84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209099,15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216327,6</w:t>
            </w:r>
          </w:p>
        </w:tc>
      </w:tr>
      <w:tr>
        <w:trPr>
          <w:trHeight w:val="705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214387,84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209099,15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216327,6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5010051180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214387,84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209099,15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216327,6</w:t>
            </w:r>
          </w:p>
        </w:tc>
      </w:tr>
      <w:tr>
        <w:trPr>
          <w:trHeight w:val="93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Закон Рязанской области от 06.12.2010 № 152-ОЗ "О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138,24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142,38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142,38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138,24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142,38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142,38</w:t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5010089100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138,24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142,38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142,38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</w:t>
            </w: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бюджетов поселений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37466,76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37769,76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37676,04</w:t>
            </w:r>
          </w:p>
        </w:tc>
      </w:tr>
      <w:tr>
        <w:trPr>
          <w:trHeight w:val="1155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 по  определению поставщика ( подрядчика, исполнителя) в соответствии с Федеральным законом от 05.04.2013 года № 44-ФЗ « 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5816,28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5848,8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5816,28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5848,8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5816,28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5848,8</w:t>
            </w:r>
          </w:p>
        </w:tc>
      </w:tr>
      <w:tr>
        <w:trPr>
          <w:trHeight w:val="1605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по принятию в установленном порядке решений о переводе жилых помещений в нежилые; согласованию переустройства и (или) перепланировки жилых помещений; подготовке и направлению акта приемочной комиссии после завершения переустройства и (или) перепланировки жилого помещения в орган ( организацию), осуществляющий государственный учет объектов недвижимого имущества; подготовке и выдаче разрешений ( ордеров) на проведение земляных работ в соответствии с Градостроительным Кодексом РФ и Жилищным Кодексом РФ.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5816,28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5848,8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5816,28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5848,8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7900000020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5816,28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5863,32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5848,8</w:t>
            </w:r>
          </w:p>
        </w:tc>
      </w:tr>
      <w:tr>
        <w:trPr>
          <w:trHeight w:val="2055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на оказание поддержки гражданам и их объединениям, участвующим в охране общественного порядка, создание условий для деятельности народных дружин, в том числе реализация дополнительных мер по обеспечению ( приобретение, изготовление знаков отличия и удостоверений) и материальному стимулированию участия актива населения в деятельности народных дружин согласно пункта3.2 раздела6 " Система программных мероприятий" муниципальной программы " Обеспечение правопорядка и профилактики правонарушений в Касимовском муниципальном районе Рязанской области ", утвержденной постановлением администрации Касимовского муниципального района Рязанской области от 14.10.2015№1148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2908,2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2924,16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2908,2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2924,16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7900000030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2908,2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2931,72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2924,16</w:t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в соответствии с заключенными соглашениями на осуществление полномочий внутреннего муниципального финансового контроля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8385,24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8432,28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8385,24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8432,28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7900000050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8385,24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8453,04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8432,28</w:t>
            </w:r>
          </w:p>
        </w:tc>
      </w:tr>
      <w:tr>
        <w:trPr>
          <w:trHeight w:val="480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</w:t>
            </w:r>
            <w:r>
              <w:rPr>
                <w:b w:val="false"/>
                <w:bCs w:val="false"/>
                <w:sz w:val="20"/>
                <w:szCs w:val="20"/>
              </w:rPr>
              <w:t>Расходы на осуществление полномочий контрольно-счётного органа поселения по осуществлению внешней проверки годового отчёта об исполнении бюджета поселения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14540,76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14622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</w:t>
            </w:r>
            <w:r>
              <w:rPr>
                <w:b w:val="false"/>
                <w:bCs w:val="fals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500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14540,76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14622</w:t>
            </w:r>
          </w:p>
        </w:tc>
      </w:tr>
      <w:tr>
        <w:trPr>
          <w:trHeight w:val="276" w:hRule="atLeast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           </w:t>
            </w:r>
            <w:r>
              <w:rPr>
                <w:b w:val="false"/>
                <w:bCs w:val="fals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822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7900000070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540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14540,76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14658,36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14622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  <w:szCs w:val="22"/>
          <w:lang w:val="ru-RU"/>
        </w:rPr>
        <w:t xml:space="preserve">5. Приложение 5 к Решению «Источники  внутреннего финансирования дефицита  бюджета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ru-RU"/>
        </w:rPr>
        <w:t>муниципального образования - Гусевское городское поселение Касимовского муниципального</w:t>
      </w:r>
    </w:p>
    <w:p>
      <w:pPr>
        <w:pStyle w:val="Normal"/>
        <w:rPr/>
      </w:pP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района  на 2022год и на плановый период 2023 и 2024 годов»  изложить в новой редакции:    </w:t>
      </w:r>
    </w:p>
    <w:p>
      <w:pPr>
        <w:pStyle w:val="Normal"/>
        <w:rPr/>
      </w:pPr>
      <w:r>
        <w:rPr/>
      </w:r>
    </w:p>
    <w:tbl>
      <w:tblPr>
        <w:tblW w:w="11175" w:type="dxa"/>
        <w:jc w:val="left"/>
        <w:tblInd w:w="-78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25" w:type="dxa"/>
          <w:bottom w:w="0" w:type="dxa"/>
          <w:right w:w="28" w:type="dxa"/>
        </w:tblCellMar>
      </w:tblPr>
      <w:tblGrid>
        <w:gridCol w:w="2655"/>
        <w:gridCol w:w="3780"/>
        <w:gridCol w:w="1950"/>
        <w:gridCol w:w="1366"/>
        <w:gridCol w:w="1424"/>
      </w:tblGrid>
      <w:tr>
        <w:trPr>
          <w:trHeight w:val="675" w:hRule="atLeast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источников внутреннего финансирования дефицита бюджета  поселения 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>
        <w:trPr>
          <w:trHeight w:val="570" w:hRule="atLeast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487368,79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487368,79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>
        <w:trPr>
          <w:trHeight w:val="567" w:hRule="atLeast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-34957338,70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-8158534,38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-8564549,29</w:t>
            </w:r>
          </w:p>
        </w:tc>
      </w:tr>
      <w:tr>
        <w:trPr>
          <w:trHeight w:val="567" w:hRule="atLeast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-34957338,70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-8158534,38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-8564549,29</w:t>
            </w:r>
          </w:p>
        </w:tc>
      </w:tr>
      <w:tr>
        <w:trPr>
          <w:trHeight w:val="567" w:hRule="atLeast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-34957338,70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-8158534,38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-8564549,29</w:t>
            </w:r>
          </w:p>
        </w:tc>
      </w:tr>
      <w:tr>
        <w:trPr>
          <w:trHeight w:val="567" w:hRule="atLeast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01 05 02 01 13 0000 510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-34957338,70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-8158534,38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-8564549,29</w:t>
            </w:r>
          </w:p>
        </w:tc>
      </w:tr>
      <w:tr>
        <w:trPr>
          <w:trHeight w:val="567" w:hRule="atLeast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35444707,49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8158534,38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8564549,29</w:t>
            </w:r>
          </w:p>
        </w:tc>
      </w:tr>
      <w:tr>
        <w:trPr>
          <w:trHeight w:val="567" w:hRule="atLeast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35444707,49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8158534,38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8564549,29</w:t>
            </w:r>
          </w:p>
        </w:tc>
      </w:tr>
      <w:tr>
        <w:trPr>
          <w:trHeight w:val="567" w:hRule="atLeast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35444707,49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8158534,38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8564549,29</w:t>
            </w:r>
          </w:p>
        </w:tc>
      </w:tr>
      <w:tr>
        <w:trPr>
          <w:trHeight w:val="567" w:hRule="atLeast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01 05 02 01 13 0000 610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бюджетов городских поселений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35444707,49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8158534,38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8564549,29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>
          <w:rFonts w:eastAsia="Calibri"/>
          <w:sz w:val="22"/>
          <w:szCs w:val="22"/>
          <w:lang w:val="ru-RU" w:eastAsia="en-US"/>
        </w:rPr>
        <w:t>6. Настоящее решение вступает в силу с момента официального опубликования (обнародования) в Информационном бюллетене муниципального образования – Гусевское городское поселение Касимовского муниципального района Рязанской области.</w:t>
      </w:r>
    </w:p>
    <w:p>
      <w:pPr>
        <w:pStyle w:val="Normal"/>
        <w:rPr/>
      </w:pPr>
      <w:r>
        <w:rPr>
          <w:sz w:val="22"/>
          <w:szCs w:val="22"/>
          <w:lang w:val="ru-RU"/>
        </w:rPr>
        <w:t xml:space="preserve">Председатель Совета депутатов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муниципального образования –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Гусевское городское поселения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ru-RU"/>
        </w:rPr>
        <w:t>Касимовского муниципального района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ru-RU"/>
        </w:rPr>
        <w:t>Рязанской области                                                                                     И.Б.Триканова</w:t>
      </w:r>
    </w:p>
    <w:p>
      <w:pPr>
        <w:pStyle w:val="Normal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Глава муниципального образования –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ru-RU"/>
        </w:rPr>
        <w:t>Гусевское городское поселение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ru-RU"/>
        </w:rPr>
        <w:t>Касимовского муниципального района</w:t>
      </w:r>
    </w:p>
    <w:p>
      <w:pPr>
        <w:pStyle w:val="Normal"/>
        <w:numPr>
          <w:ilvl w:val="0"/>
          <w:numId w:val="0"/>
        </w:numPr>
        <w:jc w:val="both"/>
        <w:outlineLvl w:val="1"/>
        <w:rPr/>
      </w:pPr>
      <w:r>
        <w:rPr>
          <w:sz w:val="22"/>
          <w:szCs w:val="22"/>
          <w:lang w:val="ru-RU"/>
        </w:rPr>
        <w:t xml:space="preserve">Рязанской области                                                                                      Е.А.Химушина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color w:val="auto"/>
      <w:u w:val="none"/>
      <w:lang w:val="ru-RU"/>
    </w:rPr>
  </w:style>
  <w:style w:type="character" w:styleId="ListLabel2">
    <w:name w:val="ListLabel 2"/>
    <w:qFormat/>
    <w:rPr>
      <w:color w:val="auto"/>
      <w:u w:val="none"/>
      <w:lang w:val="ru-RU"/>
    </w:rPr>
  </w:style>
  <w:style w:type="character" w:styleId="ListLabel3">
    <w:name w:val="ListLabel 3"/>
    <w:qFormat/>
    <w:rPr>
      <w:color w:val="auto"/>
      <w:u w:val="none"/>
      <w:lang w:val="ru-RU"/>
    </w:rPr>
  </w:style>
  <w:style w:type="character" w:styleId="ListLabel4">
    <w:name w:val="ListLabel 4"/>
    <w:qFormat/>
    <w:rPr>
      <w:color w:val="auto"/>
      <w:u w:val="none"/>
      <w:lang w:val="ru-RU"/>
    </w:rPr>
  </w:style>
  <w:style w:type="character" w:styleId="ListLabel5">
    <w:name w:val="ListLabel 5"/>
    <w:qFormat/>
    <w:rPr>
      <w:color w:val="auto"/>
      <w:u w:val="none"/>
      <w:lang w:val="ru-RU"/>
    </w:rPr>
  </w:style>
  <w:style w:type="character" w:styleId="ListLabel20">
    <w:name w:val="ListLabel 20"/>
    <w:qFormat/>
    <w:rPr>
      <w:color w:val="000000"/>
      <w:u w:val="none"/>
      <w:lang w:val="ru-RU"/>
    </w:rPr>
  </w:style>
  <w:style w:type="character" w:styleId="ListLabel19">
    <w:name w:val="ListLabel 19"/>
    <w:qFormat/>
    <w:rPr>
      <w:color w:val="000000"/>
      <w:u w:val="none"/>
      <w:lang w:val="ru-RU"/>
    </w:rPr>
  </w:style>
  <w:style w:type="character" w:styleId="ListLabel18">
    <w:name w:val="ListLabel 18"/>
    <w:qFormat/>
    <w:rPr>
      <w:color w:val="000000"/>
      <w:u w:val="none"/>
      <w:lang w:val="ru-RU"/>
    </w:rPr>
  </w:style>
  <w:style w:type="character" w:styleId="ListLabel17">
    <w:name w:val="ListLabel 17"/>
    <w:qFormat/>
    <w:rPr>
      <w:color w:val="000000"/>
      <w:u w:val="none"/>
      <w:lang w:val="ru-RU"/>
    </w:rPr>
  </w:style>
  <w:style w:type="character" w:styleId="ListLabel16">
    <w:name w:val="ListLabel 16"/>
    <w:qFormat/>
    <w:rPr>
      <w:color w:val="000000"/>
      <w:u w:val="none"/>
      <w:lang w:val="ru-RU"/>
    </w:rPr>
  </w:style>
  <w:style w:type="character" w:styleId="ListLabel15">
    <w:name w:val="ListLabel 15"/>
    <w:qFormat/>
    <w:rPr>
      <w:color w:val="000000"/>
      <w:u w:val="none"/>
      <w:lang w:val="ru-RU"/>
    </w:rPr>
  </w:style>
  <w:style w:type="character" w:styleId="ListLabel14">
    <w:name w:val="ListLabel 14"/>
    <w:qFormat/>
    <w:rPr>
      <w:color w:val="000000"/>
      <w:u w:val="none"/>
      <w:lang w:val="ru-RU"/>
    </w:rPr>
  </w:style>
  <w:style w:type="character" w:styleId="ListLabel13">
    <w:name w:val="ListLabel 13"/>
    <w:qFormat/>
    <w:rPr>
      <w:color w:val="000000"/>
      <w:u w:val="none"/>
      <w:lang w:val="ru-RU"/>
    </w:rPr>
  </w:style>
  <w:style w:type="character" w:styleId="ListLabel12">
    <w:name w:val="ListLabel 12"/>
    <w:qFormat/>
    <w:rPr>
      <w:color w:val="000000"/>
      <w:u w:val="none"/>
      <w:lang w:val="ru-RU"/>
    </w:rPr>
  </w:style>
  <w:style w:type="character" w:styleId="ListLabel11">
    <w:name w:val="ListLabel 11"/>
    <w:qFormat/>
    <w:rPr>
      <w:color w:val="000000"/>
      <w:u w:val="none"/>
      <w:lang w:val="ru-RU"/>
    </w:rPr>
  </w:style>
  <w:style w:type="character" w:styleId="ListLabel10">
    <w:name w:val="ListLabel 10"/>
    <w:qFormat/>
    <w:rPr>
      <w:color w:val="000000"/>
      <w:u w:val="none"/>
      <w:lang w:val="ru-RU"/>
    </w:rPr>
  </w:style>
  <w:style w:type="character" w:styleId="ListLabel9">
    <w:name w:val="ListLabel 9"/>
    <w:qFormat/>
    <w:rPr>
      <w:color w:val="000000"/>
      <w:u w:val="none"/>
      <w:lang w:val="ru-RU"/>
    </w:rPr>
  </w:style>
  <w:style w:type="character" w:styleId="ListLabel8">
    <w:name w:val="ListLabel 8"/>
    <w:qFormat/>
    <w:rPr>
      <w:color w:val="000000"/>
      <w:u w:val="none"/>
      <w:lang w:val="ru-RU"/>
    </w:rPr>
  </w:style>
  <w:style w:type="character" w:styleId="ListLabel7">
    <w:name w:val="ListLabel 7"/>
    <w:qFormat/>
    <w:rPr>
      <w:color w:val="000000"/>
      <w:u w:val="none"/>
      <w:lang w:val="ru-RU"/>
    </w:rPr>
  </w:style>
  <w:style w:type="character" w:styleId="ListLabel6">
    <w:name w:val="ListLabel 6"/>
    <w:qFormat/>
    <w:rPr>
      <w:color w:val="000000"/>
      <w:u w:val="none"/>
      <w:lang w:val="ru-RU"/>
    </w:rPr>
  </w:style>
  <w:style w:type="character" w:styleId="Style15">
    <w:name w:val="Текст выноски Знак"/>
    <w:qFormat/>
    <w:rPr>
      <w:rFonts w:ascii="Tahoma" w:hAnsi="Tahoma" w:eastAsia="Tahoma"/>
      <w:sz w:val="16"/>
      <w:lang w:val="en-US" w:eastAsia="ru-RU"/>
    </w:rPr>
  </w:style>
  <w:style w:type="character" w:styleId="DefaultParagraphFont">
    <w:name w:val="Default Paragraph 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1">
    <w:name w:val="Обычный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n-US" w:eastAsia="ar-SA"/>
    </w:rPr>
  </w:style>
  <w:style w:type="paragraph" w:styleId="11">
    <w:name w:val="Знак1"/>
    <w:basedOn w:val="Normal"/>
    <w:qFormat/>
    <w:pPr>
      <w:widowControl/>
      <w:bidi w:val="0"/>
      <w:spacing w:lineRule="exact" w:line="240" w:before="0" w:after="160"/>
      <w:jc w:val="left"/>
    </w:pPr>
    <w:rPr>
      <w:rFonts w:ascii="Arial" w:hAnsi="Arial" w:eastAsia="Arial"/>
      <w:color w:val="000000"/>
      <w:kern w:val="0"/>
      <w:sz w:val="20"/>
      <w:lang w:val="en-US" w:eastAsia="ar-SA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800</TotalTime>
  <Application>LibreOffice/6.0.5.2$Windows_x86 LibreOffice_project/54c8cbb85f300ac59db32fe8a675ff7683cd5a16</Application>
  <Pages>18</Pages>
  <Words>5902</Words>
  <Characters>42247</Characters>
  <CharactersWithSpaces>47376</CharactersWithSpaces>
  <Paragraphs>1841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2020-12-30T08:55:22Z</dcterms:created>
  <dc:creator/>
  <dc:description/>
  <dc:language>ru-RU</dc:language>
  <cp:lastModifiedBy/>
  <cp:lastPrinted>2023-01-30T14:29:09Z</cp:lastPrinted>
  <dcterms:modified xsi:type="dcterms:W3CDTF">2023-01-30T14:33:46Z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