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2" w:rsidRPr="00037892" w:rsidRDefault="00037892" w:rsidP="000378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00"/>
        <w:gridCol w:w="3591"/>
      </w:tblGrid>
      <w:tr w:rsidR="0089739F" w:rsidRPr="00CA4E7F" w:rsidTr="005355C6">
        <w:tc>
          <w:tcPr>
            <w:tcW w:w="4503" w:type="dxa"/>
          </w:tcPr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АВЕРКИНО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9739F" w:rsidRPr="00CA4E7F" w:rsidRDefault="001B7D0E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27.02.2020 </w:t>
            </w:r>
            <w:r w:rsidR="0089739F" w:rsidRPr="00CA4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74B4">
              <w:rPr>
                <w:rFonts w:ascii="Times New Roman" w:hAnsi="Times New Roman" w:cs="Times New Roman"/>
                <w:sz w:val="24"/>
                <w:szCs w:val="24"/>
              </w:rPr>
              <w:t>. Среднее Аверкино</w:t>
            </w:r>
          </w:p>
          <w:p w:rsidR="0089739F" w:rsidRPr="00887954" w:rsidRDefault="0089739F" w:rsidP="005355C6">
            <w:pPr>
              <w:widowControl w:val="0"/>
              <w:suppressAutoHyphens/>
              <w:jc w:val="center"/>
              <w:rPr>
                <w:rFonts w:ascii="Arial" w:hAnsi="Arial"/>
                <w:kern w:val="1"/>
                <w:sz w:val="18"/>
                <w:szCs w:val="18"/>
              </w:rPr>
            </w:pPr>
          </w:p>
        </w:tc>
        <w:tc>
          <w:tcPr>
            <w:tcW w:w="1800" w:type="dxa"/>
          </w:tcPr>
          <w:p w:rsidR="0089739F" w:rsidRPr="00194161" w:rsidRDefault="0089739F" w:rsidP="005355C6">
            <w:pPr>
              <w:jc w:val="both"/>
            </w:pPr>
          </w:p>
        </w:tc>
        <w:tc>
          <w:tcPr>
            <w:tcW w:w="3591" w:type="dxa"/>
          </w:tcPr>
          <w:p w:rsidR="0089739F" w:rsidRPr="00CA4E7F" w:rsidRDefault="0089739F" w:rsidP="005355C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9739F" w:rsidRPr="00037892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z w:val="24"/>
          <w:szCs w:val="24"/>
        </w:rPr>
        <w:t>Об утверждении «</w:t>
      </w: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Порядка признания граждан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7507F9">
        <w:rPr>
          <w:rFonts w:ascii="Times New Roman" w:hAnsi="Times New Roman" w:cs="Times New Roman"/>
          <w:spacing w:val="2"/>
          <w:sz w:val="24"/>
          <w:szCs w:val="24"/>
        </w:rPr>
        <w:t>малоимущими</w:t>
      </w:r>
      <w:proofErr w:type="gramEnd"/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 в целях постановки на учет и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малоимущим гражданам,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признанным нуждающимися в жилых помещениях, </w:t>
      </w:r>
      <w:proofErr w:type="gramEnd"/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жилых помещений муниципального жилищного </w:t>
      </w:r>
    </w:p>
    <w:p w:rsidR="0089739F" w:rsidRPr="007507F9" w:rsidRDefault="0089739F" w:rsidP="0089739F">
      <w:pPr>
        <w:rPr>
          <w:rFonts w:ascii="Times New Roman" w:hAnsi="Times New Roman" w:cs="Times New Roman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>фонда сельского поселения Среднее Аверкино</w:t>
      </w:r>
      <w:r w:rsidRPr="007507F9">
        <w:rPr>
          <w:rFonts w:ascii="Times New Roman" w:hAnsi="Times New Roman" w:cs="Times New Roman"/>
          <w:sz w:val="24"/>
          <w:szCs w:val="24"/>
        </w:rPr>
        <w:t>»</w:t>
      </w:r>
    </w:p>
    <w:p w:rsidR="0089739F" w:rsidRPr="00037892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7507F9" w:rsidRDefault="0089739F" w:rsidP="0089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 </w:t>
      </w:r>
      <w:hyperlink r:id="rId6" w:history="1">
        <w:r w:rsidRPr="0003789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 2 статьи 14 Жилищного кодекса Российской Федерации</w:t>
        </w:r>
      </w:hyperlink>
      <w:r w:rsidRPr="00037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подпункта 1.6 </w:t>
      </w:r>
      <w:hyperlink r:id="rId7" w:history="1">
        <w:r w:rsidRPr="007507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14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50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7507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05.04.2003 N 44-ФЗ "О </w:t>
        </w:r>
        <w:proofErr w:type="gramStart"/>
        <w:r w:rsidRPr="007507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750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7507F9">
        <w:rPr>
          <w:rFonts w:ascii="Times New Roman" w:hAnsi="Times New Roman" w:cs="Times New Roman"/>
          <w:sz w:val="28"/>
          <w:szCs w:val="28"/>
        </w:rPr>
        <w:t xml:space="preserve">Закона Самарской области «О жилище» от 05.07.2005г. № 139-ГД, Администрация сельского поселения Среднее Аверкино муниципального района Похвистневский Самарской области </w:t>
      </w:r>
      <w:proofErr w:type="gramEnd"/>
    </w:p>
    <w:p w:rsidR="0089739F" w:rsidRPr="007507F9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7507F9" w:rsidRDefault="0089739F" w:rsidP="0089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39F" w:rsidRPr="007507F9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Default="0089739F" w:rsidP="0089739F">
      <w:pPr>
        <w:pStyle w:val="a4"/>
        <w:numPr>
          <w:ilvl w:val="0"/>
          <w:numId w:val="2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7507F9">
        <w:rPr>
          <w:spacing w:val="2"/>
          <w:sz w:val="28"/>
          <w:szCs w:val="28"/>
        </w:rPr>
        <w:t xml:space="preserve">Утвердить «Порядок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сельского поселения </w:t>
      </w:r>
      <w:r w:rsidRPr="007507F9">
        <w:rPr>
          <w:sz w:val="28"/>
          <w:szCs w:val="28"/>
        </w:rPr>
        <w:t>Среднее Аверкино</w:t>
      </w:r>
      <w:r w:rsidRPr="007507F9">
        <w:rPr>
          <w:spacing w:val="2"/>
          <w:sz w:val="28"/>
          <w:szCs w:val="28"/>
        </w:rPr>
        <w:t>».</w:t>
      </w:r>
    </w:p>
    <w:p w:rsidR="00543B49" w:rsidRPr="00543B49" w:rsidRDefault="00543B49" w:rsidP="00543B49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43B49"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Pr="00543B49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Среднее Аверкино</w:t>
      </w:r>
      <w:r w:rsidRPr="00543B49">
        <w:rPr>
          <w:sz w:val="28"/>
          <w:szCs w:val="28"/>
        </w:rPr>
        <w:t>» и разместить на официальном сайте Администрации в сети Интернет.</w:t>
      </w:r>
    </w:p>
    <w:p w:rsidR="00543B49" w:rsidRPr="00543B49" w:rsidRDefault="00543B49" w:rsidP="00543B49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43B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9739F" w:rsidRPr="00543B49" w:rsidRDefault="00543B49" w:rsidP="0089739F">
      <w:pPr>
        <w:pStyle w:val="ConsPlusNormal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9739F" w:rsidRPr="00037892" w:rsidRDefault="0089739F" w:rsidP="008973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39F" w:rsidRPr="00037892" w:rsidRDefault="0089739F" w:rsidP="00897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9F" w:rsidRPr="00543B49" w:rsidRDefault="0089739F" w:rsidP="00543B49">
      <w:pPr>
        <w:jc w:val="both"/>
        <w:rPr>
          <w:rFonts w:ascii="Times New Roman" w:hAnsi="Times New Roman" w:cs="Times New Roman"/>
          <w:sz w:val="28"/>
          <w:szCs w:val="28"/>
        </w:rPr>
      </w:pPr>
      <w:r w:rsidRPr="0003789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</w:t>
      </w:r>
      <w:r w:rsidR="00543B49">
        <w:rPr>
          <w:rFonts w:ascii="Times New Roman" w:hAnsi="Times New Roman" w:cs="Times New Roman"/>
          <w:sz w:val="28"/>
          <w:szCs w:val="28"/>
        </w:rPr>
        <w:t>Ф.М. Просвиркина</w:t>
      </w:r>
    </w:p>
    <w:p w:rsidR="00037892" w:rsidRPr="0089739F" w:rsidRDefault="00CF7DE9" w:rsidP="00CF7DE9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7FBB" w:rsidRPr="0089739F" w:rsidRDefault="00947FBB" w:rsidP="00CF7DE9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t>к</w:t>
      </w:r>
      <w:r w:rsidR="00CF7DE9" w:rsidRPr="0089739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947FBB" w:rsidRPr="0089739F" w:rsidRDefault="00CF7DE9" w:rsidP="00CF7DE9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74B4" w:rsidRPr="0089739F">
        <w:rPr>
          <w:rFonts w:ascii="Times New Roman" w:hAnsi="Times New Roman" w:cs="Times New Roman"/>
          <w:sz w:val="24"/>
          <w:szCs w:val="24"/>
        </w:rPr>
        <w:t>Среднее Аверкино</w:t>
      </w:r>
      <w:r w:rsidR="00947FBB" w:rsidRPr="0089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E9" w:rsidRPr="0089739F" w:rsidRDefault="00947FBB" w:rsidP="00CF7DE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t xml:space="preserve">от </w:t>
      </w:r>
      <w:r w:rsidR="001B7D0E">
        <w:rPr>
          <w:rFonts w:ascii="Times New Roman" w:hAnsi="Times New Roman" w:cs="Times New Roman"/>
          <w:sz w:val="24"/>
          <w:szCs w:val="24"/>
        </w:rPr>
        <w:t>27.02.2020</w:t>
      </w:r>
      <w:r w:rsidRPr="0089739F">
        <w:rPr>
          <w:rFonts w:ascii="Times New Roman" w:hAnsi="Times New Roman" w:cs="Times New Roman"/>
          <w:sz w:val="24"/>
          <w:szCs w:val="24"/>
        </w:rPr>
        <w:t xml:space="preserve">  № </w:t>
      </w:r>
      <w:r w:rsidR="001B7D0E">
        <w:rPr>
          <w:rFonts w:ascii="Times New Roman" w:hAnsi="Times New Roman" w:cs="Times New Roman"/>
          <w:sz w:val="24"/>
          <w:szCs w:val="24"/>
        </w:rPr>
        <w:t>23</w:t>
      </w:r>
    </w:p>
    <w:p w:rsidR="00037892" w:rsidRPr="00947FBB" w:rsidRDefault="00037892" w:rsidP="0003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83E" w:rsidRPr="00947FBB" w:rsidRDefault="001B7D0E" w:rsidP="00B2083E">
      <w:pPr>
        <w:shd w:val="clear" w:color="auto" w:fill="FFFFFF"/>
        <w:spacing w:line="288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="00B2083E" w:rsidRPr="00B208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="00B2083E" w:rsidRPr="00B208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признания граждан малоимущими в целях постановки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на учет и предоставления малоимущим гражданам, признанными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нуждающимися в жилых помещениях, жилых помещений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муниципального жилищного фонда сельско</w:t>
      </w:r>
      <w:r w:rsid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</w:t>
      </w:r>
      <w:r w:rsid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я </w:t>
      </w:r>
      <w:r w:rsidR="007507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</w:t>
      </w:r>
      <w:r w:rsidR="008774B4" w:rsidRPr="008774B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Среднее Аверкино </w:t>
      </w:r>
      <w:r w:rsid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 Похвистневский Самарской области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договорам социального найма</w:t>
      </w:r>
      <w:proofErr w:type="gramEnd"/>
    </w:p>
    <w:p w:rsidR="001B7D0E" w:rsidRDefault="001B7D0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4D080E" w:rsidRPr="001B7D0E" w:rsidRDefault="00B2083E" w:rsidP="001B7D0E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774B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Настоящий Порядок разработан на основании </w:t>
      </w:r>
      <w:hyperlink r:id="rId9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936FB" w:rsidRPr="001B7D0E">
        <w:rPr>
          <w:sz w:val="26"/>
          <w:szCs w:val="26"/>
        </w:rPr>
        <w:t xml:space="preserve"> </w:t>
      </w:r>
      <w:hyperlink r:id="rId10" w:history="1"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статьи 14 Федерального закона от 06.10.2003 </w:t>
        </w:r>
        <w:r w:rsidR="00EE0618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B936FB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1" w:history="1"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05.04.2003 </w:t>
        </w:r>
        <w:r w:rsidR="00E61EBC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="00B936FB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 w:rsidR="00B936FB" w:rsidRPr="001B7D0E">
        <w:rPr>
          <w:rFonts w:ascii="Times New Roman" w:hAnsi="Times New Roman" w:cs="Times New Roman"/>
          <w:sz w:val="26"/>
          <w:szCs w:val="26"/>
        </w:rPr>
        <w:t>Закона Самарской области «О жилище» от</w:t>
      </w:r>
      <w:proofErr w:type="gramEnd"/>
      <w:r w:rsidR="00B936FB" w:rsidRPr="001B7D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36FB" w:rsidRPr="001B7D0E">
        <w:rPr>
          <w:rFonts w:ascii="Times New Roman" w:hAnsi="Times New Roman" w:cs="Times New Roman"/>
          <w:sz w:val="26"/>
          <w:szCs w:val="26"/>
        </w:rPr>
        <w:t>05.07.2005г. № 139-ГД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2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приказа Министерства регионального развития Российской Федерации от 25 февраля 2005 года </w:t>
        </w:r>
        <w:r w:rsidR="00E61EBC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  </w:r>
      </w:hyperlink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4D080E" w:rsidRPr="001B7D0E" w:rsidRDefault="00B2083E" w:rsidP="001B7D0E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Данный Порядок разработан в целях реализации полномочий органами местного самоуправления, установленных </w:t>
      </w:r>
      <w:hyperlink r:id="rId13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пунктом 2 статьи 14 Жилищного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и устанавливает правила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  <w:r w:rsidR="007507F9" w:rsidRPr="001B7D0E">
        <w:rPr>
          <w:rFonts w:ascii="Times New Roman" w:hAnsi="Times New Roman" w:cs="Times New Roman"/>
          <w:sz w:val="26"/>
          <w:szCs w:val="26"/>
        </w:rPr>
        <w:t>Среднее Аверкино</w:t>
      </w:r>
      <w:r w:rsidR="009A05BA" w:rsidRPr="001B7D0E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по договорам 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социального найма.</w:t>
      </w:r>
      <w:proofErr w:type="gramEnd"/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Решение о признании или отказе в признании граждан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малоимущими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 в муниципальном образовании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сельское поселение </w:t>
      </w:r>
      <w:r w:rsidR="007507F9" w:rsidRPr="001B7D0E">
        <w:rPr>
          <w:rFonts w:ascii="Times New Roman" w:hAnsi="Times New Roman" w:cs="Times New Roman"/>
          <w:sz w:val="26"/>
          <w:szCs w:val="26"/>
        </w:rPr>
        <w:t>Среднее Аверкино</w:t>
      </w:r>
      <w:r w:rsidR="009A05BA" w:rsidRPr="001B7D0E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принимается относительно величины порогового значения размера среднедушевого дохода и стоимости имущества, выраженной в рублевом эквиваленте. Величина порогового значения размера среднедушевого дохода и стоимости имущества устанавливается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комиссией по использованию жилищного фонда сельского поселения.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9A05BA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1.2. Орган, осуществляющий признание граждан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малоимущими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-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дминистрация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сельское поселение </w:t>
      </w:r>
      <w:r w:rsidR="007507F9" w:rsidRPr="001B7D0E">
        <w:rPr>
          <w:rFonts w:ascii="Times New Roman" w:hAnsi="Times New Roman" w:cs="Times New Roman"/>
          <w:sz w:val="26"/>
          <w:szCs w:val="26"/>
        </w:rPr>
        <w:t>Среднее Аверкино</w:t>
      </w:r>
      <w:r w:rsidR="009A05BA" w:rsidRPr="001B7D0E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дминистрация).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2. Виды доходов, учитываемые при исчислении размера дохода, приходящегося на каждого члена семьи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B5304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целях исчисления размера дохода, приходящегося на каждого члена семьи,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период, равный двум календарным годам,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расчетный период).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В состав доходов семьи и доходов одиноко проживающего гражданина включаются доходы, определенные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устанавливаемым Правительством Российской Федерации.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реализации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полученной в личном подсобном хозяйстве сельскохозяйственной проду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кции на текущий календарный год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изменении назначения личного подсобного хозяйства доходы учитываются в соответствии с пунктом 2.2 настоящей части.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Доходы, сведения о которых предоставлены заявителями, учитываются в полном объеме до вычета налогов и сборов в соответствии с законодательством Российской Федерации.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Не включаются в доходы граждан следующие выплаты: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экспертизы,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End"/>
    </w:p>
    <w:p w:rsidR="00B2083E" w:rsidRPr="001B7D0E" w:rsidRDefault="007507F9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 </w:t>
      </w:r>
      <w:hyperlink r:id="rId14" w:history="1">
        <w:r w:rsidR="00B2083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Законом Российской Федерации от 19 апреля 1991 года </w:t>
        </w:r>
        <w:r w:rsidR="009903C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№</w:t>
        </w:r>
        <w:r w:rsidR="00B2083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1032-1 "О занятости населения в Российской Федерации"</w:t>
        </w:r>
      </w:hyperlink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пособия на погребение, выплачиваемые в соответствии с </w:t>
      </w:r>
      <w:hyperlink r:id="rId15" w:history="1">
        <w:r w:rsidR="00B2083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Федеральным законом от 12 января 1996 года </w:t>
        </w:r>
        <w:r w:rsidR="009903C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№</w:t>
        </w:r>
        <w:r w:rsidR="00B2083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8-ФЗ "О погребении и похоронном деле"</w:t>
        </w:r>
      </w:hyperlink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ежегодные</w:t>
      </w:r>
      <w:proofErr w:type="gramEnd"/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 Из дохода семьи или одиноко проживающего гражданина исключаются суммы уплачиваемых алиментов.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 Порядок расчета дохода, приходящегося на каждого члена семьи</w:t>
      </w:r>
    </w:p>
    <w:p w:rsidR="00FB5304" w:rsidRPr="001B7D0E" w:rsidRDefault="00FB5304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 Исчисление дохода, приходящегося на каждого члена семьи или одиноко проживающего гражданина в расчетный период, осуществляется путем деления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суммы размеров доходов каждого члена семьи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расчетном периоде на количество членов семьи гражданина.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При расчете среднедушевого доход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в состав семьи не включаются: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совершеннолетние трудоспособные граждане, не имеющие дохода в расчетном периоде (за исключением официально признанных безработными по законодательству Российской Федерации, а также осуществляющих уход за детьми до трех лет, тремя и более детьми до 14 лет, детьми-инвалидами до 18 лет или родственниками-инвалидами I группы);</w:t>
      </w:r>
    </w:p>
    <w:p w:rsidR="00E92373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 о прохождении военной службы;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лица, находящиеся на полном государственном обеспечении.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4. Перечень имущества, подлежащего учету при рассмотрении заявления о признании граждан </w:t>
      </w:r>
      <w:proofErr w:type="gramStart"/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малоимущими</w:t>
      </w:r>
      <w:proofErr w:type="gramEnd"/>
    </w:p>
    <w:p w:rsidR="007507F9" w:rsidRPr="001B7D0E" w:rsidRDefault="007507F9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 и членов его семьи и подлежащего налогообложению в соответствии с законодательством Российской Федерации, а именно: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жилые дома, квартиры, дачи, гаражи, садовые домики в садоводческих товариществах и иные строения, помещения и сооружения;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автомобили, мотоциклы, мотороллеры, автобусы и другие самоходные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машины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земельные участки независимо от территориальной принадлежности, включая земельные участки, занятые строениями и сооруже</w:t>
      </w:r>
      <w:r w:rsid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ниями, участки, необходимые для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 содержания;</w:t>
      </w:r>
      <w:r w:rsid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B5304" w:rsidRDefault="001B7D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B2083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стоимость принадлежащих гражданину пакетов акций, а также долей в уставных капиталах хозяйственных обществ;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предметы антиквариата и искусства, ювелирные изделия, бытовые изделия из драгоценных металлов и драгоценных камней и лом таких изделий;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суммы, находящиеся во вкладах в учрежд</w:t>
      </w:r>
      <w:r w:rsidR="00A46A2C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ениях банков и других кредитных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учреждениях;</w:t>
      </w:r>
      <w:r w:rsidR="00A46A2C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spell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паенакопления</w:t>
      </w:r>
      <w:proofErr w:type="spell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жилищно-строительных, гаражно-строительных, дачно-строительных и потребительских кооперативах;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валютные ценности и ценные бумаги в их стоимостном выражении.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4.2. При определении стоимости имущества граждан в целях признания граждан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малоимущими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весельные лодки, а также моторные лодки с двигателем мощн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остью менее пяти лошадиных сил;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имущество, находящееся в розыске, при условии подтверждения данного факта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документом, выдаваемым уполномоченным органом государственной власти.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4.3.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(или) члены его семьи.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4.4.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расширении перечня имущества, подлежащего налогообложению в соответствии с законодательством Российской Федерации о налогах и сборах,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самоуправления, осуществляющий признание граждан малоимущими, сообщает гражданам, отнесенным ранее к категории малоимущих, о необходимости представления сведений о стоимости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такого имущества и повторно определяет общую стоимость имущества, подлежащего налогообложению и находящегося в собственности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гражданина и членов его семьи.</w:t>
      </w:r>
    </w:p>
    <w:p w:rsidR="00B2083E" w:rsidRPr="001B7D0E" w:rsidRDefault="00B2083E" w:rsidP="001B7D0E">
      <w:pPr>
        <w:shd w:val="clear" w:color="auto" w:fill="FFFFFF"/>
        <w:spacing w:line="315" w:lineRule="atLeast"/>
        <w:ind w:left="708" w:righ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5. Порядок определения стоимости имущества</w:t>
      </w:r>
    </w:p>
    <w:p w:rsidR="007507F9" w:rsidRPr="001B7D0E" w:rsidRDefault="007507F9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B5304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В целях исчисления стоимости имущества, приходящегося на каждого члена семьи, расчетный период устанавливается равный двум календарным годам,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B5304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5.2. Определение стоимости недвижимого имущества (строений, помещений, сооружений) и транспортных средств осуществляется на основании данных организаций, указанных в подпунктах 7, 8 и 9 </w:t>
      </w:r>
      <w:hyperlink r:id="rId16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пункта 1 статьи 333.25 Налогового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5.3. 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</w:t>
      </w:r>
      <w:r w:rsidR="006516CC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Самарской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области.</w:t>
      </w:r>
    </w:p>
    <w:p w:rsidR="007507F9" w:rsidRPr="001B7D0E" w:rsidRDefault="007507F9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5.4. Определение стоимости </w:t>
      </w:r>
      <w:proofErr w:type="spell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паенакоплений</w:t>
      </w:r>
      <w:proofErr w:type="spell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5.5.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лечения, дорогостоящих лекарств и ритуальных услуг,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подтвержденной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соответствующими документами.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5.6.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Стоимость имущества, приходящегося на каждого члена семьи,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имущества, перечень которого определен настоящим областным законом, на количество членов семьи гражданина.</w:t>
      </w:r>
      <w:proofErr w:type="gramEnd"/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6. Решение о признании граждан </w:t>
      </w:r>
      <w:proofErr w:type="gramStart"/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малоимущими</w:t>
      </w:r>
      <w:proofErr w:type="gramEnd"/>
    </w:p>
    <w:p w:rsidR="00FB5304" w:rsidRPr="001B7D0E" w:rsidRDefault="00FB5304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6.1.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Малоимущими признаются граждане, чей доход, приходящийся на каждого члена семьи или одиноко проживающего гражданина, не превышает размера величины порогового значения размера дохода, приходящегося на каждого члена семьи, установленного </w:t>
      </w:r>
      <w:r w:rsidR="00E92373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комиссией по использованию жилищного фонда сельского поселения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стоимость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не превышает величину порогового значения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размера стоимости имущества.</w:t>
      </w:r>
    </w:p>
    <w:p w:rsidR="00FB5304" w:rsidRPr="001B7D0E" w:rsidRDefault="00FB5304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7. Перечень документов, представляемых для проведения учета размера дохода и определения стоимости имущества</w:t>
      </w:r>
    </w:p>
    <w:p w:rsidR="00FB5304" w:rsidRPr="001B7D0E" w:rsidRDefault="00FB5304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7.1. Для определения размера дохода и стоимости имущества гражданин представляет в </w:t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дминистрацию </w:t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  <w:r w:rsidR="007507F9" w:rsidRPr="001B7D0E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следующие документы: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паспорт или иной документ, удостоверяющий его личность;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документы о составе семьи (свидетельство о рождении, о заключении брака, решение об усыновлении (удочерении), судебные решения и др.);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копии документов из налоговых органов, а также органов по регистрации имущественных прав,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собственности;</w:t>
      </w:r>
      <w:proofErr w:type="gramEnd"/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 xml:space="preserve">- копии налоговых деклараций о доходах за расчетный период, заверенных налоговыми органами, или другие документы, подтверждающие доходы заявителя и всех членов семьи, которые учитываются при решении вопроса о признании гражданина малоимущим в целях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постановки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учет нуждающихся в предоставлении жилых помещений муниципального жилищного фонда по договорам социального найма;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копии документов из налоговых органов, подтверждающих сведения о стоимости принадлежащего на правах собственности гражданину-заявителю и членам его семьи или одиноко проживающему гражданину-заявителю налогооблагаемого недвижимого имущества;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копии документов из налоговых органов, подтверждающих сведения о категории принадлежащего гражданину-заявителю и членам его семьи или одиноко проживающем гражданину-заявителю на правах собственности налогооблагаемого движимого имущества, определяемой для целей исчисления налоговой ставки по транспортному налогу в соответствии с </w:t>
      </w:r>
      <w:hyperlink r:id="rId17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главой 28 "Транспортный налог" части второй Налогового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и о размере транспортного налога, уплачиваемого в соответствии с установленной законом субъекта Российской</w:t>
      </w:r>
      <w:proofErr w:type="gram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Федерации ставкой.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7.2. Документы, представляемые гражданами, могут быть как в подлинниках, так и в копиях, заве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ренных в установленном порядке.</w:t>
      </w:r>
    </w:p>
    <w:p w:rsidR="00FB5304" w:rsidRPr="001B7D0E" w:rsidRDefault="00FB5304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ind w:right="0"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8. Достоверность и проверка сведений, представляемых гражданами, для признания малоимущими в целях постановке на учет</w:t>
      </w:r>
    </w:p>
    <w:p w:rsidR="00FB5304" w:rsidRPr="001B7D0E" w:rsidRDefault="00FB5304" w:rsidP="001B7D0E">
      <w:pPr>
        <w:shd w:val="clear" w:color="auto" w:fill="FFFFFF"/>
        <w:ind w:right="0"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8.1. Указанные гражданином сведения при обращении для признания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в обязательном порядке подвергаются администрацией проверке с целью подтверждения достоверности этих сведений.</w:t>
      </w:r>
    </w:p>
    <w:p w:rsidR="004D080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числу подлежащих проверке сведений рекомендуется отнести: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сообщенную гражданином информацию о себе и составе своей семьи;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информацию о месте жительства гражданина и его семьи или одиноко п</w:t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роживающего гражданина;</w:t>
      </w:r>
    </w:p>
    <w:p w:rsidR="004D080E" w:rsidRPr="001B7D0E" w:rsidRDefault="00A45124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 доходах;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сведения о принадлежащем на праве собственности гражданину или членам его семьи и подлежащем налогообложению имуществе.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8.2. </w:t>
      </w:r>
      <w:proofErr w:type="gramStart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 имеет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ы, другие</w:t>
      </w:r>
      <w:proofErr w:type="gramEnd"/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органы и организации.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8.3. Согласие гражданина и членов его семьи на проверку администрацией в налоговых и иных органах представленных сведений о доходах и имуществе оформляется в форме заявления,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найма.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8.4. Документы проверки рассматриваются администрацией как конфиденциальная информация и приобщаются к заводимому в момент подачи гражданином заявления личному делу. Личное дело и все, содержащиеся в нем, документы также рассматриваются как конфиденциальная информация. Гражданам, в отношении которых проводится проверка, предоставляется право знакомиться с личны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 делом и документами проверки.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8.5. Администрация вправе для проверки представленных гражданами сведений о недвижимом имуществе, в том числе, находящемся в других муниципальных образованиях и субъектах Российской Федерации, обращаться для истребования соответствующие сведений в Единый государственный реестр прав на недвижимое имущество и сделок с ним.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DE5E5E" w:rsidRPr="001B7D0E" w:rsidRDefault="00DE5E5E" w:rsidP="001B7D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5E5E" w:rsidRPr="001B7D0E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1DA7"/>
    <w:multiLevelType w:val="hybridMultilevel"/>
    <w:tmpl w:val="5D7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3E"/>
    <w:rsid w:val="00012515"/>
    <w:rsid w:val="00037892"/>
    <w:rsid w:val="000E7A39"/>
    <w:rsid w:val="00155B4F"/>
    <w:rsid w:val="00187318"/>
    <w:rsid w:val="001B1EC7"/>
    <w:rsid w:val="001B7D0E"/>
    <w:rsid w:val="003C084A"/>
    <w:rsid w:val="00472FA0"/>
    <w:rsid w:val="004D080E"/>
    <w:rsid w:val="00543B49"/>
    <w:rsid w:val="006516CC"/>
    <w:rsid w:val="0074223E"/>
    <w:rsid w:val="007507F9"/>
    <w:rsid w:val="008774B4"/>
    <w:rsid w:val="00880200"/>
    <w:rsid w:val="0089739F"/>
    <w:rsid w:val="00947FBB"/>
    <w:rsid w:val="009903CE"/>
    <w:rsid w:val="009A05BA"/>
    <w:rsid w:val="00A01E15"/>
    <w:rsid w:val="00A45124"/>
    <w:rsid w:val="00A46A2C"/>
    <w:rsid w:val="00A641DA"/>
    <w:rsid w:val="00B2083E"/>
    <w:rsid w:val="00B936FB"/>
    <w:rsid w:val="00CA4E7F"/>
    <w:rsid w:val="00CF7DE9"/>
    <w:rsid w:val="00DE5E5E"/>
    <w:rsid w:val="00E61EBC"/>
    <w:rsid w:val="00E92373"/>
    <w:rsid w:val="00EE0618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5E"/>
  </w:style>
  <w:style w:type="paragraph" w:styleId="1">
    <w:name w:val="heading 1"/>
    <w:basedOn w:val="a"/>
    <w:link w:val="10"/>
    <w:uiPriority w:val="9"/>
    <w:qFormat/>
    <w:rsid w:val="00B2083E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83E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83E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208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08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83E"/>
  </w:style>
  <w:style w:type="character" w:styleId="a3">
    <w:name w:val="Hyperlink"/>
    <w:basedOn w:val="a0"/>
    <w:uiPriority w:val="99"/>
    <w:semiHidden/>
    <w:unhideWhenUsed/>
    <w:rsid w:val="00B208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892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739F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49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5E"/>
  </w:style>
  <w:style w:type="paragraph" w:styleId="1">
    <w:name w:val="heading 1"/>
    <w:basedOn w:val="a"/>
    <w:link w:val="10"/>
    <w:uiPriority w:val="9"/>
    <w:qFormat/>
    <w:rsid w:val="00B2083E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83E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83E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208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08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83E"/>
  </w:style>
  <w:style w:type="character" w:styleId="a3">
    <w:name w:val="Hyperlink"/>
    <w:basedOn w:val="a0"/>
    <w:uiPriority w:val="99"/>
    <w:semiHidden/>
    <w:unhideWhenUsed/>
    <w:rsid w:val="00B208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892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739F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49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6887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27494" TargetMode="External"/><Relationship Id="rId17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658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856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0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Среднее Аверкино</cp:lastModifiedBy>
  <cp:revision>8</cp:revision>
  <cp:lastPrinted>2020-03-20T07:18:00Z</cp:lastPrinted>
  <dcterms:created xsi:type="dcterms:W3CDTF">2020-02-12T06:28:00Z</dcterms:created>
  <dcterms:modified xsi:type="dcterms:W3CDTF">2020-03-20T07:19:00Z</dcterms:modified>
</cp:coreProperties>
</file>