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970"/>
        <w:gridCol w:w="1879"/>
        <w:gridCol w:w="3932"/>
      </w:tblGrid>
      <w:tr w:rsidR="00480CAF" w:rsidTr="005C479F">
        <w:tc>
          <w:tcPr>
            <w:tcW w:w="3970" w:type="dxa"/>
          </w:tcPr>
          <w:p w:rsidR="00480CAF" w:rsidRDefault="00480CAF" w:rsidP="005C479F">
            <w:pPr>
              <w:jc w:val="center"/>
              <w:rPr>
                <w:b/>
                <w:sz w:val="28"/>
              </w:rPr>
            </w:pPr>
            <w:r>
              <w:rPr>
                <w:b/>
                <w:bCs/>
                <w:sz w:val="26"/>
                <w:szCs w:val="32"/>
              </w:rPr>
              <w:t>Постановление</w:t>
            </w:r>
            <w:r>
              <w:rPr>
                <w:b/>
                <w:sz w:val="28"/>
              </w:rPr>
              <w:t xml:space="preserve"> администрации</w:t>
            </w:r>
          </w:p>
          <w:p w:rsidR="00480CAF" w:rsidRDefault="00480CAF" w:rsidP="005C479F">
            <w:pPr>
              <w:jc w:val="center"/>
              <w:rPr>
                <w:b/>
                <w:sz w:val="28"/>
              </w:rPr>
            </w:pPr>
            <w:r>
              <w:rPr>
                <w:b/>
                <w:bCs/>
                <w:sz w:val="26"/>
                <w:szCs w:val="32"/>
              </w:rPr>
              <w:t>Пушкинского</w:t>
            </w:r>
            <w:r>
              <w:rPr>
                <w:b/>
                <w:sz w:val="28"/>
              </w:rPr>
              <w:t xml:space="preserve"> сельского</w:t>
            </w:r>
          </w:p>
          <w:p w:rsidR="00480CAF" w:rsidRDefault="00480CAF" w:rsidP="005C47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</w:t>
            </w:r>
          </w:p>
          <w:p w:rsidR="00480CAF" w:rsidRDefault="00480CAF" w:rsidP="005C47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образования  Республики</w:t>
            </w:r>
          </w:p>
          <w:p w:rsidR="00480CAF" w:rsidRDefault="00480CAF" w:rsidP="005C479F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Калмыкия</w:t>
            </w:r>
          </w:p>
        </w:tc>
        <w:tc>
          <w:tcPr>
            <w:tcW w:w="1879" w:type="dxa"/>
          </w:tcPr>
          <w:p w:rsidR="00480CAF" w:rsidRDefault="00480CAF" w:rsidP="005C479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44245" cy="1073150"/>
                  <wp:effectExtent l="19050" t="0" r="825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2" w:type="dxa"/>
          </w:tcPr>
          <w:p w:rsidR="00480CAF" w:rsidRDefault="00480CAF" w:rsidP="005C479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80CAF" w:rsidRPr="0077275E" w:rsidRDefault="00480CAF" w:rsidP="005C479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7275E">
              <w:rPr>
                <w:b/>
                <w:bCs/>
                <w:sz w:val="28"/>
                <w:szCs w:val="28"/>
              </w:rPr>
              <w:t>Пушкенск</w:t>
            </w:r>
            <w:proofErr w:type="spellEnd"/>
            <w:r w:rsidRPr="0077275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7275E">
              <w:rPr>
                <w:b/>
                <w:bCs/>
                <w:sz w:val="28"/>
                <w:szCs w:val="28"/>
              </w:rPr>
              <w:t>селана</w:t>
            </w:r>
            <w:proofErr w:type="spellEnd"/>
            <w:r w:rsidRPr="0077275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7275E">
              <w:rPr>
                <w:b/>
                <w:bCs/>
                <w:sz w:val="28"/>
                <w:szCs w:val="28"/>
              </w:rPr>
              <w:t>муниципальн</w:t>
            </w:r>
            <w:proofErr w:type="spellEnd"/>
            <w:r w:rsidRPr="0077275E">
              <w:rPr>
                <w:b/>
                <w:bCs/>
                <w:sz w:val="28"/>
                <w:szCs w:val="28"/>
              </w:rPr>
              <w:t xml:space="preserve"> б</w:t>
            </w:r>
            <w:proofErr w:type="gramStart"/>
            <w:r w:rsidRPr="0077275E">
              <w:rPr>
                <w:b/>
                <w:bCs/>
                <w:sz w:val="28"/>
                <w:szCs w:val="28"/>
                <w:lang w:val="en-US"/>
              </w:rPr>
              <w:t>Y</w:t>
            </w:r>
            <w:proofErr w:type="spellStart"/>
            <w:proofErr w:type="gramEnd"/>
            <w:r w:rsidRPr="0077275E">
              <w:rPr>
                <w:b/>
                <w:bCs/>
                <w:sz w:val="28"/>
                <w:szCs w:val="28"/>
              </w:rPr>
              <w:t>рдэцин</w:t>
            </w:r>
            <w:proofErr w:type="spellEnd"/>
            <w:r w:rsidRPr="0077275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7275E">
              <w:rPr>
                <w:b/>
                <w:bCs/>
                <w:sz w:val="28"/>
                <w:szCs w:val="28"/>
              </w:rPr>
              <w:t>администрацин</w:t>
            </w:r>
            <w:proofErr w:type="spellEnd"/>
            <w:r w:rsidRPr="0077275E">
              <w:rPr>
                <w:b/>
                <w:bCs/>
                <w:sz w:val="28"/>
                <w:szCs w:val="28"/>
              </w:rPr>
              <w:t xml:space="preserve"> </w:t>
            </w:r>
            <w:r w:rsidRPr="0077275E">
              <w:rPr>
                <w:b/>
                <w:bCs/>
                <w:sz w:val="28"/>
                <w:szCs w:val="28"/>
                <w:lang w:val="en-US"/>
              </w:rPr>
              <w:t>h</w:t>
            </w:r>
            <w:proofErr w:type="spellStart"/>
            <w:r w:rsidRPr="0077275E">
              <w:rPr>
                <w:b/>
                <w:bCs/>
                <w:sz w:val="28"/>
                <w:szCs w:val="28"/>
              </w:rPr>
              <w:t>ардачин</w:t>
            </w:r>
            <w:proofErr w:type="spellEnd"/>
          </w:p>
          <w:p w:rsidR="00480CAF" w:rsidRDefault="00480CAF" w:rsidP="005C479F">
            <w:pPr>
              <w:jc w:val="center"/>
              <w:rPr>
                <w:b/>
                <w:sz w:val="28"/>
              </w:rPr>
            </w:pPr>
            <w:proofErr w:type="spellStart"/>
            <w:r w:rsidRPr="0077275E">
              <w:rPr>
                <w:b/>
                <w:bCs/>
                <w:sz w:val="28"/>
                <w:szCs w:val="28"/>
              </w:rPr>
              <w:t>тогтавр</w:t>
            </w:r>
            <w:proofErr w:type="spellEnd"/>
          </w:p>
        </w:tc>
      </w:tr>
    </w:tbl>
    <w:p w:rsidR="00480CAF" w:rsidRDefault="00480CAF" w:rsidP="00480CAF">
      <w:pPr>
        <w:pBdr>
          <w:bottom w:val="single" w:sz="12" w:space="0" w:color="auto"/>
        </w:pBdr>
        <w:jc w:val="center"/>
      </w:pPr>
    </w:p>
    <w:p w:rsidR="00480CAF" w:rsidRDefault="00480CAF" w:rsidP="00480CAF">
      <w:pPr>
        <w:pBdr>
          <w:bottom w:val="single" w:sz="12" w:space="0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359063, Республика Калмыкия, </w:t>
      </w:r>
      <w:proofErr w:type="spellStart"/>
      <w:r>
        <w:rPr>
          <w:sz w:val="20"/>
          <w:szCs w:val="20"/>
        </w:rPr>
        <w:t>Городовиковский</w:t>
      </w:r>
      <w:proofErr w:type="spellEnd"/>
      <w:r>
        <w:rPr>
          <w:sz w:val="20"/>
          <w:szCs w:val="20"/>
        </w:rPr>
        <w:t xml:space="preserve"> р-н,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.Ч</w:t>
      </w:r>
      <w:proofErr w:type="gramEnd"/>
      <w:r>
        <w:rPr>
          <w:sz w:val="20"/>
          <w:szCs w:val="20"/>
        </w:rPr>
        <w:t>апаевское</w:t>
      </w:r>
      <w:proofErr w:type="spellEnd"/>
      <w:r>
        <w:rPr>
          <w:sz w:val="20"/>
          <w:szCs w:val="20"/>
        </w:rPr>
        <w:t xml:space="preserve">, ул.Мира д.29а , тел.8 (84731) 95-2-45, 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proofErr w:type="spellStart"/>
      <w:r>
        <w:rPr>
          <w:sz w:val="20"/>
          <w:szCs w:val="20"/>
          <w:lang w:val="en-US"/>
        </w:rPr>
        <w:t>psmo</w:t>
      </w:r>
      <w:proofErr w:type="spellEnd"/>
      <w:r>
        <w:rPr>
          <w:sz w:val="20"/>
          <w:szCs w:val="20"/>
        </w:rPr>
        <w:t>08@</w:t>
      </w:r>
      <w:proofErr w:type="spellStart"/>
      <w:r>
        <w:rPr>
          <w:sz w:val="20"/>
          <w:szCs w:val="20"/>
          <w:lang w:val="en-US"/>
        </w:rPr>
        <w:t>yandex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480CAF" w:rsidRPr="00E153BF" w:rsidRDefault="00480CAF" w:rsidP="00480CAF"/>
    <w:p w:rsidR="00480CAF" w:rsidRPr="00AA5C35" w:rsidRDefault="00480CAF" w:rsidP="00480CAF">
      <w:pPr>
        <w:rPr>
          <w:b/>
        </w:rPr>
      </w:pPr>
      <w:r w:rsidRPr="00E153BF">
        <w:t xml:space="preserve">                                                             </w:t>
      </w:r>
      <w:r w:rsidRPr="00E34DBB">
        <w:rPr>
          <w:b/>
        </w:rPr>
        <w:t xml:space="preserve">ПОСТАНОВЛЕНИЕ   № </w:t>
      </w:r>
      <w:r>
        <w:rPr>
          <w:b/>
        </w:rPr>
        <w:t>10</w:t>
      </w:r>
    </w:p>
    <w:p w:rsidR="00480CAF" w:rsidRPr="00E34DBB" w:rsidRDefault="00480CAF" w:rsidP="00480CAF">
      <w:pPr>
        <w:rPr>
          <w:sz w:val="28"/>
          <w:szCs w:val="28"/>
        </w:rPr>
      </w:pPr>
    </w:p>
    <w:p w:rsidR="00480CAF" w:rsidRPr="00E34DBB" w:rsidRDefault="00480CAF" w:rsidP="00480CAF">
      <w:pPr>
        <w:rPr>
          <w:sz w:val="28"/>
          <w:szCs w:val="28"/>
        </w:rPr>
      </w:pPr>
      <w:r w:rsidRPr="00E34DBB">
        <w:rPr>
          <w:sz w:val="28"/>
          <w:szCs w:val="28"/>
        </w:rPr>
        <w:t>от   25.0</w:t>
      </w:r>
      <w:r>
        <w:rPr>
          <w:sz w:val="28"/>
          <w:szCs w:val="28"/>
        </w:rPr>
        <w:t>1</w:t>
      </w:r>
      <w:r w:rsidRPr="00E34DBB">
        <w:rPr>
          <w:sz w:val="28"/>
          <w:szCs w:val="28"/>
        </w:rPr>
        <w:t>.201</w:t>
      </w:r>
      <w:r>
        <w:rPr>
          <w:sz w:val="28"/>
          <w:szCs w:val="28"/>
        </w:rPr>
        <w:t xml:space="preserve">9 </w:t>
      </w:r>
      <w:r w:rsidRPr="00E34DBB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E34DBB">
        <w:rPr>
          <w:sz w:val="28"/>
          <w:szCs w:val="28"/>
        </w:rPr>
        <w:t xml:space="preserve">   с.</w:t>
      </w:r>
      <w:r>
        <w:rPr>
          <w:sz w:val="28"/>
          <w:szCs w:val="28"/>
        </w:rPr>
        <w:t xml:space="preserve"> </w:t>
      </w:r>
      <w:proofErr w:type="spellStart"/>
      <w:r w:rsidRPr="00E34DBB">
        <w:rPr>
          <w:sz w:val="28"/>
          <w:szCs w:val="28"/>
        </w:rPr>
        <w:t>Чапаевское</w:t>
      </w:r>
      <w:proofErr w:type="spellEnd"/>
    </w:p>
    <w:p w:rsidR="00943FF9" w:rsidRDefault="00943FF9" w:rsidP="00943FF9">
      <w:pPr>
        <w:rPr>
          <w:b/>
        </w:rPr>
      </w:pPr>
    </w:p>
    <w:p w:rsidR="00C75D2E" w:rsidRDefault="00C75D2E" w:rsidP="00943FF9">
      <w:pPr>
        <w:rPr>
          <w:b/>
        </w:rPr>
      </w:pPr>
    </w:p>
    <w:p w:rsidR="00C75D2E" w:rsidRDefault="00346FE8" w:rsidP="00346FE8">
      <w:pPr>
        <w:shd w:val="clear" w:color="auto" w:fill="FFFFFF"/>
        <w:spacing w:line="274" w:lineRule="exact"/>
        <w:ind w:right="24"/>
        <w:jc w:val="right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«</w:t>
      </w:r>
      <w:r w:rsidR="00943FF9" w:rsidRPr="00346FE8">
        <w:rPr>
          <w:b/>
          <w:bCs/>
          <w:color w:val="000000"/>
          <w:spacing w:val="1"/>
          <w:sz w:val="28"/>
          <w:szCs w:val="28"/>
        </w:rPr>
        <w:t>Об утверждении размера</w:t>
      </w:r>
      <w:r w:rsidR="00C75D2E">
        <w:rPr>
          <w:b/>
          <w:bCs/>
          <w:color w:val="000000"/>
          <w:spacing w:val="1"/>
          <w:sz w:val="28"/>
          <w:szCs w:val="28"/>
        </w:rPr>
        <w:t xml:space="preserve"> </w:t>
      </w:r>
      <w:r w:rsidR="00943FF9" w:rsidRPr="00346FE8">
        <w:rPr>
          <w:b/>
          <w:bCs/>
          <w:color w:val="000000"/>
          <w:spacing w:val="1"/>
          <w:sz w:val="28"/>
          <w:szCs w:val="28"/>
        </w:rPr>
        <w:t>услуг,</w:t>
      </w:r>
      <w:r w:rsidRPr="00346FE8">
        <w:rPr>
          <w:b/>
          <w:bCs/>
          <w:color w:val="000000"/>
          <w:spacing w:val="1"/>
          <w:sz w:val="28"/>
          <w:szCs w:val="28"/>
        </w:rPr>
        <w:t xml:space="preserve"> </w:t>
      </w:r>
    </w:p>
    <w:p w:rsidR="00C75D2E" w:rsidRDefault="00C75D2E" w:rsidP="00346FE8">
      <w:pPr>
        <w:shd w:val="clear" w:color="auto" w:fill="FFFFFF"/>
        <w:spacing w:line="274" w:lineRule="exact"/>
        <w:ind w:right="2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43FF9" w:rsidRPr="00346FE8">
        <w:rPr>
          <w:b/>
          <w:sz w:val="28"/>
          <w:szCs w:val="28"/>
        </w:rPr>
        <w:t>редоставляемых</w:t>
      </w:r>
      <w:r>
        <w:rPr>
          <w:b/>
          <w:sz w:val="28"/>
          <w:szCs w:val="28"/>
        </w:rPr>
        <w:t xml:space="preserve"> </w:t>
      </w:r>
      <w:r w:rsidR="00943FF9" w:rsidRPr="00346FE8">
        <w:rPr>
          <w:b/>
          <w:sz w:val="28"/>
          <w:szCs w:val="28"/>
        </w:rPr>
        <w:t>согласно</w:t>
      </w:r>
      <w:r w:rsidR="00346FE8" w:rsidRPr="00346FE8">
        <w:rPr>
          <w:b/>
          <w:sz w:val="28"/>
          <w:szCs w:val="28"/>
        </w:rPr>
        <w:t xml:space="preserve"> </w:t>
      </w:r>
    </w:p>
    <w:p w:rsidR="00C75D2E" w:rsidRDefault="00C75D2E" w:rsidP="00346FE8">
      <w:pPr>
        <w:shd w:val="clear" w:color="auto" w:fill="FFFFFF"/>
        <w:spacing w:line="274" w:lineRule="exact"/>
        <w:ind w:right="24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</w:t>
      </w:r>
      <w:r w:rsidR="00943FF9" w:rsidRPr="00346FE8">
        <w:rPr>
          <w:b/>
          <w:bCs/>
          <w:color w:val="000000"/>
          <w:sz w:val="28"/>
          <w:szCs w:val="28"/>
        </w:rPr>
        <w:t>арантированного</w:t>
      </w:r>
      <w:r>
        <w:rPr>
          <w:b/>
          <w:bCs/>
          <w:color w:val="000000"/>
          <w:sz w:val="28"/>
          <w:szCs w:val="28"/>
        </w:rPr>
        <w:t xml:space="preserve"> </w:t>
      </w:r>
      <w:r w:rsidR="00943FF9" w:rsidRPr="00346FE8">
        <w:rPr>
          <w:b/>
          <w:bCs/>
          <w:color w:val="000000"/>
          <w:sz w:val="28"/>
          <w:szCs w:val="28"/>
        </w:rPr>
        <w:t>перечня</w:t>
      </w:r>
      <w:r w:rsidR="00346FE8" w:rsidRPr="00346FE8">
        <w:rPr>
          <w:b/>
          <w:bCs/>
          <w:color w:val="000000"/>
          <w:sz w:val="28"/>
          <w:szCs w:val="28"/>
        </w:rPr>
        <w:t xml:space="preserve"> </w:t>
      </w:r>
    </w:p>
    <w:p w:rsidR="00943FF9" w:rsidRPr="00346FE8" w:rsidRDefault="00943FF9" w:rsidP="00346FE8">
      <w:pPr>
        <w:shd w:val="clear" w:color="auto" w:fill="FFFFFF"/>
        <w:spacing w:line="274" w:lineRule="exact"/>
        <w:ind w:right="24"/>
        <w:jc w:val="right"/>
        <w:rPr>
          <w:b/>
          <w:sz w:val="28"/>
          <w:szCs w:val="28"/>
        </w:rPr>
      </w:pPr>
      <w:r w:rsidRPr="00346FE8">
        <w:rPr>
          <w:b/>
          <w:sz w:val="28"/>
          <w:szCs w:val="28"/>
        </w:rPr>
        <w:t>на погребение»</w:t>
      </w:r>
    </w:p>
    <w:p w:rsidR="00D511D1" w:rsidRPr="00346FE8" w:rsidRDefault="00943FF9" w:rsidP="00D511D1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 w:rsidRPr="00346FE8">
        <w:rPr>
          <w:color w:val="000000"/>
          <w:spacing w:val="-1"/>
          <w:sz w:val="28"/>
          <w:szCs w:val="28"/>
        </w:rPr>
        <w:t xml:space="preserve">       </w:t>
      </w:r>
      <w:proofErr w:type="gramStart"/>
      <w:r w:rsidRPr="00346FE8">
        <w:rPr>
          <w:color w:val="000000"/>
          <w:spacing w:val="-1"/>
          <w:sz w:val="28"/>
          <w:szCs w:val="28"/>
        </w:rPr>
        <w:t xml:space="preserve">Руководствуясь п.3 ст.9 и ст.10 Федерального закона от 12 января 1996 г. № 8-ФЗ «О погребении и похоронном деле» при погребении умерших (погибших) на территории </w:t>
      </w:r>
      <w:r w:rsidR="00480CAF">
        <w:rPr>
          <w:color w:val="000000"/>
          <w:spacing w:val="-1"/>
          <w:sz w:val="28"/>
          <w:szCs w:val="28"/>
        </w:rPr>
        <w:t>Пушкинского</w:t>
      </w:r>
      <w:r w:rsidRPr="00346FE8">
        <w:rPr>
          <w:color w:val="000000"/>
          <w:spacing w:val="-1"/>
          <w:sz w:val="28"/>
          <w:szCs w:val="28"/>
        </w:rPr>
        <w:t xml:space="preserve"> </w:t>
      </w:r>
      <w:r w:rsidR="00346FE8" w:rsidRPr="00346FE8">
        <w:rPr>
          <w:color w:val="000000"/>
          <w:spacing w:val="-1"/>
          <w:sz w:val="28"/>
          <w:szCs w:val="28"/>
        </w:rPr>
        <w:t>сельского муниципального образования Республики Калмыкия</w:t>
      </w:r>
      <w:r w:rsidRPr="00346FE8">
        <w:rPr>
          <w:color w:val="000000"/>
          <w:spacing w:val="-1"/>
          <w:sz w:val="28"/>
          <w:szCs w:val="28"/>
        </w:rPr>
        <w:t>, не имеющих супруга, близких родственников, иных родственников либо законного представителя умершего</w:t>
      </w:r>
      <w:r w:rsidR="00346FE8">
        <w:rPr>
          <w:color w:val="000000"/>
          <w:spacing w:val="-1"/>
          <w:sz w:val="28"/>
          <w:szCs w:val="28"/>
        </w:rPr>
        <w:t xml:space="preserve">, администрация </w:t>
      </w:r>
      <w:r w:rsidR="00480CAF">
        <w:rPr>
          <w:color w:val="000000"/>
          <w:spacing w:val="-1"/>
          <w:sz w:val="28"/>
          <w:szCs w:val="28"/>
        </w:rPr>
        <w:t xml:space="preserve"> Пушкинского </w:t>
      </w:r>
      <w:r w:rsidR="00346FE8">
        <w:rPr>
          <w:color w:val="000000"/>
          <w:spacing w:val="-1"/>
          <w:sz w:val="28"/>
          <w:szCs w:val="28"/>
        </w:rPr>
        <w:t>сельского муниципального образования Республики Калмыкия</w:t>
      </w:r>
      <w:proofErr w:type="gramEnd"/>
    </w:p>
    <w:p w:rsidR="00943FF9" w:rsidRPr="00346FE8" w:rsidRDefault="00346FE8" w:rsidP="00346FE8">
      <w:pPr>
        <w:shd w:val="clear" w:color="auto" w:fill="FFFFFF"/>
        <w:spacing w:before="100" w:beforeAutospacing="1"/>
        <w:ind w:firstLine="426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</w:t>
      </w:r>
      <w:r w:rsidR="00943FF9" w:rsidRPr="00346FE8">
        <w:rPr>
          <w:b/>
          <w:color w:val="000000"/>
          <w:sz w:val="28"/>
          <w:szCs w:val="28"/>
        </w:rPr>
        <w:t>:</w:t>
      </w:r>
    </w:p>
    <w:p w:rsidR="00943FF9" w:rsidRPr="00346FE8" w:rsidRDefault="00943FF9" w:rsidP="00346FE8">
      <w:pPr>
        <w:pStyle w:val="ConsNormal"/>
        <w:numPr>
          <w:ilvl w:val="0"/>
          <w:numId w:val="1"/>
        </w:numPr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FE8">
        <w:rPr>
          <w:rFonts w:ascii="Times New Roman" w:hAnsi="Times New Roman" w:cs="Times New Roman"/>
          <w:sz w:val="28"/>
          <w:szCs w:val="28"/>
        </w:rPr>
        <w:t>Утвердить стоимос</w:t>
      </w:r>
      <w:r w:rsidR="00266507" w:rsidRPr="00346FE8">
        <w:rPr>
          <w:rFonts w:ascii="Times New Roman" w:hAnsi="Times New Roman" w:cs="Times New Roman"/>
          <w:sz w:val="28"/>
          <w:szCs w:val="28"/>
        </w:rPr>
        <w:t xml:space="preserve">ть оказанных услуг по погребению умерших (погибших) на территории </w:t>
      </w:r>
      <w:r w:rsidR="00480CAF">
        <w:rPr>
          <w:rFonts w:ascii="Times New Roman" w:hAnsi="Times New Roman" w:cs="Times New Roman"/>
          <w:color w:val="000000"/>
          <w:spacing w:val="-1"/>
          <w:sz w:val="28"/>
          <w:szCs w:val="28"/>
        </w:rPr>
        <w:t>Пушкинского</w:t>
      </w:r>
      <w:r w:rsidR="00346FE8" w:rsidRPr="00346FE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сельского муниципального образования Республики Калмыкия</w:t>
      </w:r>
      <w:r w:rsidR="00266507" w:rsidRPr="00346FE8">
        <w:rPr>
          <w:rFonts w:ascii="Times New Roman" w:hAnsi="Times New Roman" w:cs="Times New Roman"/>
          <w:sz w:val="28"/>
          <w:szCs w:val="28"/>
        </w:rPr>
        <w:t xml:space="preserve">, не имеющих супруга, близких родственников, иных родственников либо законного представителя умершего, </w:t>
      </w:r>
      <w:r w:rsidR="00B20B4C" w:rsidRPr="00346FE8">
        <w:rPr>
          <w:rFonts w:ascii="Times New Roman" w:hAnsi="Times New Roman" w:cs="Times New Roman"/>
          <w:sz w:val="28"/>
          <w:szCs w:val="28"/>
        </w:rPr>
        <w:t>предоставляемых согласно гарантированному перечню услуг по погребению, в разме</w:t>
      </w:r>
      <w:r w:rsidR="00D511D1" w:rsidRPr="00346FE8">
        <w:rPr>
          <w:rFonts w:ascii="Times New Roman" w:hAnsi="Times New Roman" w:cs="Times New Roman"/>
          <w:sz w:val="28"/>
          <w:szCs w:val="28"/>
        </w:rPr>
        <w:t>ре, не превышающем 5</w:t>
      </w:r>
      <w:r w:rsidR="00480CAF">
        <w:rPr>
          <w:rFonts w:ascii="Times New Roman" w:hAnsi="Times New Roman" w:cs="Times New Roman"/>
          <w:sz w:val="28"/>
          <w:szCs w:val="28"/>
        </w:rPr>
        <w:t>94</w:t>
      </w:r>
      <w:r w:rsidR="00CA77F4">
        <w:rPr>
          <w:rFonts w:ascii="Times New Roman" w:hAnsi="Times New Roman" w:cs="Times New Roman"/>
          <w:sz w:val="28"/>
          <w:szCs w:val="28"/>
        </w:rPr>
        <w:t>6</w:t>
      </w:r>
      <w:r w:rsidR="00D511D1" w:rsidRPr="00346FE8">
        <w:rPr>
          <w:rFonts w:ascii="Times New Roman" w:hAnsi="Times New Roman" w:cs="Times New Roman"/>
          <w:sz w:val="28"/>
          <w:szCs w:val="28"/>
        </w:rPr>
        <w:t>,</w:t>
      </w:r>
      <w:r w:rsidR="00480CAF">
        <w:rPr>
          <w:rFonts w:ascii="Times New Roman" w:hAnsi="Times New Roman" w:cs="Times New Roman"/>
          <w:sz w:val="28"/>
          <w:szCs w:val="28"/>
        </w:rPr>
        <w:t>47</w:t>
      </w:r>
      <w:r w:rsidR="00D511D1" w:rsidRPr="00346FE8">
        <w:rPr>
          <w:rFonts w:ascii="Times New Roman" w:hAnsi="Times New Roman" w:cs="Times New Roman"/>
          <w:sz w:val="28"/>
          <w:szCs w:val="28"/>
        </w:rPr>
        <w:t xml:space="preserve"> руб. </w:t>
      </w:r>
      <w:r w:rsidR="00B20B4C" w:rsidRPr="00346FE8">
        <w:rPr>
          <w:rFonts w:ascii="Times New Roman" w:hAnsi="Times New Roman" w:cs="Times New Roman"/>
          <w:sz w:val="28"/>
          <w:szCs w:val="28"/>
        </w:rPr>
        <w:t>на 201</w:t>
      </w:r>
      <w:r w:rsidR="00CA77F4">
        <w:rPr>
          <w:rFonts w:ascii="Times New Roman" w:hAnsi="Times New Roman" w:cs="Times New Roman"/>
          <w:sz w:val="28"/>
          <w:szCs w:val="28"/>
        </w:rPr>
        <w:t>9</w:t>
      </w:r>
      <w:r w:rsidR="00B20B4C" w:rsidRPr="00346FE8">
        <w:rPr>
          <w:rFonts w:ascii="Times New Roman" w:hAnsi="Times New Roman" w:cs="Times New Roman"/>
          <w:sz w:val="28"/>
          <w:szCs w:val="28"/>
        </w:rPr>
        <w:t xml:space="preserve"> год</w:t>
      </w:r>
      <w:r w:rsidR="001E22C1" w:rsidRPr="00346FE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E22C1" w:rsidRPr="00346FE8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1E22C1" w:rsidRPr="00346FE8">
        <w:rPr>
          <w:rFonts w:ascii="Times New Roman" w:hAnsi="Times New Roman" w:cs="Times New Roman"/>
          <w:sz w:val="28"/>
          <w:szCs w:val="28"/>
        </w:rPr>
        <w:t xml:space="preserve"> 1</w:t>
      </w:r>
      <w:r w:rsidR="00346FE8">
        <w:rPr>
          <w:rFonts w:ascii="Times New Roman" w:hAnsi="Times New Roman" w:cs="Times New Roman"/>
          <w:sz w:val="28"/>
          <w:szCs w:val="28"/>
        </w:rPr>
        <w:t>.</w:t>
      </w:r>
    </w:p>
    <w:p w:rsidR="00D511D1" w:rsidRPr="00346FE8" w:rsidRDefault="00D511D1" w:rsidP="00346FE8">
      <w:pPr>
        <w:pStyle w:val="ConsNormal"/>
        <w:numPr>
          <w:ilvl w:val="0"/>
          <w:numId w:val="1"/>
        </w:numPr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FE8">
        <w:rPr>
          <w:rFonts w:ascii="Times New Roman" w:hAnsi="Times New Roman" w:cs="Times New Roman"/>
          <w:sz w:val="28"/>
          <w:szCs w:val="28"/>
        </w:rPr>
        <w:t xml:space="preserve">Обязать </w:t>
      </w:r>
      <w:r w:rsidR="00346FE8">
        <w:rPr>
          <w:rFonts w:ascii="Times New Roman" w:hAnsi="Times New Roman" w:cs="Times New Roman"/>
          <w:sz w:val="28"/>
          <w:szCs w:val="28"/>
        </w:rPr>
        <w:t>ИП</w:t>
      </w:r>
      <w:r w:rsidRPr="00346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FE8">
        <w:rPr>
          <w:rFonts w:ascii="Times New Roman" w:hAnsi="Times New Roman" w:cs="Times New Roman"/>
          <w:sz w:val="28"/>
          <w:szCs w:val="28"/>
        </w:rPr>
        <w:t>Манжикова</w:t>
      </w:r>
      <w:proofErr w:type="spellEnd"/>
      <w:r w:rsidRPr="00346FE8">
        <w:rPr>
          <w:rFonts w:ascii="Times New Roman" w:hAnsi="Times New Roman" w:cs="Times New Roman"/>
          <w:sz w:val="28"/>
          <w:szCs w:val="28"/>
        </w:rPr>
        <w:t xml:space="preserve"> И.С. осуществлять погребение умерших (погибших) на территории </w:t>
      </w:r>
      <w:r w:rsidR="00CA77F4">
        <w:rPr>
          <w:rFonts w:ascii="Times New Roman" w:hAnsi="Times New Roman" w:cs="Times New Roman"/>
          <w:sz w:val="28"/>
          <w:szCs w:val="28"/>
        </w:rPr>
        <w:t>Пушкинского</w:t>
      </w:r>
      <w:r w:rsidRPr="00346FE8">
        <w:rPr>
          <w:rFonts w:ascii="Times New Roman" w:hAnsi="Times New Roman" w:cs="Times New Roman"/>
          <w:sz w:val="28"/>
          <w:szCs w:val="28"/>
        </w:rPr>
        <w:t xml:space="preserve"> </w:t>
      </w:r>
      <w:r w:rsidR="00346FE8" w:rsidRPr="00346FE8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сельского муниципального образования Республики Калмыкия</w:t>
      </w:r>
      <w:r w:rsidRPr="00346FE8">
        <w:rPr>
          <w:rFonts w:ascii="Times New Roman" w:hAnsi="Times New Roman" w:cs="Times New Roman"/>
          <w:sz w:val="28"/>
          <w:szCs w:val="28"/>
        </w:rPr>
        <w:t>, не имеющих супруга, близких родственников, иных родственников либо законного представителя умершего</w:t>
      </w:r>
      <w:r w:rsidR="00E31BF2" w:rsidRPr="00346FE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46FE8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346FE8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D511D1" w:rsidRPr="00346FE8" w:rsidRDefault="00D511D1" w:rsidP="00346FE8">
      <w:pPr>
        <w:pStyle w:val="ConsNormal"/>
        <w:numPr>
          <w:ilvl w:val="0"/>
          <w:numId w:val="1"/>
        </w:numPr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FE8">
        <w:rPr>
          <w:rFonts w:ascii="Times New Roman" w:hAnsi="Times New Roman" w:cs="Times New Roman"/>
          <w:sz w:val="28"/>
          <w:szCs w:val="28"/>
        </w:rPr>
        <w:t>Администраци</w:t>
      </w:r>
      <w:r w:rsidR="001E22C1">
        <w:rPr>
          <w:rFonts w:ascii="Times New Roman" w:hAnsi="Times New Roman" w:cs="Times New Roman"/>
          <w:sz w:val="28"/>
          <w:szCs w:val="28"/>
        </w:rPr>
        <w:t>и</w:t>
      </w:r>
      <w:r w:rsidRPr="00346FE8">
        <w:rPr>
          <w:rFonts w:ascii="Times New Roman" w:hAnsi="Times New Roman" w:cs="Times New Roman"/>
          <w:sz w:val="28"/>
          <w:szCs w:val="28"/>
        </w:rPr>
        <w:t xml:space="preserve"> </w:t>
      </w:r>
      <w:r w:rsidR="00CA77F4">
        <w:rPr>
          <w:rFonts w:ascii="Times New Roman" w:hAnsi="Times New Roman" w:cs="Times New Roman"/>
          <w:sz w:val="28"/>
          <w:szCs w:val="28"/>
        </w:rPr>
        <w:t>Пушкинского</w:t>
      </w:r>
      <w:r w:rsidRPr="00346FE8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 предусмотреть в смете расходов бюджетных ассигнований на 201</w:t>
      </w:r>
      <w:r w:rsidR="00CA77F4">
        <w:rPr>
          <w:rFonts w:ascii="Times New Roman" w:hAnsi="Times New Roman" w:cs="Times New Roman"/>
          <w:sz w:val="28"/>
          <w:szCs w:val="28"/>
        </w:rPr>
        <w:t>9</w:t>
      </w:r>
      <w:r w:rsidRPr="00346FE8">
        <w:rPr>
          <w:rFonts w:ascii="Times New Roman" w:hAnsi="Times New Roman" w:cs="Times New Roman"/>
          <w:sz w:val="28"/>
          <w:szCs w:val="28"/>
        </w:rPr>
        <w:t xml:space="preserve"> год, расходы на возмещение затрат по услугам предоставляемым ИП </w:t>
      </w:r>
      <w:proofErr w:type="spellStart"/>
      <w:r w:rsidRPr="00346FE8">
        <w:rPr>
          <w:rFonts w:ascii="Times New Roman" w:hAnsi="Times New Roman" w:cs="Times New Roman"/>
          <w:sz w:val="28"/>
          <w:szCs w:val="28"/>
        </w:rPr>
        <w:t>Манжиковым</w:t>
      </w:r>
      <w:proofErr w:type="spellEnd"/>
      <w:r w:rsidRPr="00346FE8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D511D1" w:rsidRPr="00346FE8" w:rsidRDefault="00D511D1" w:rsidP="00346FE8">
      <w:pPr>
        <w:pStyle w:val="ConsNormal"/>
        <w:numPr>
          <w:ilvl w:val="0"/>
          <w:numId w:val="1"/>
        </w:numPr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FE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943FF9" w:rsidRPr="00346FE8" w:rsidRDefault="00943FF9" w:rsidP="00346FE8">
      <w:pPr>
        <w:pStyle w:val="ConsNormal"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24A8" w:rsidRDefault="00CE24A8" w:rsidP="002F4F9E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.   </w:t>
      </w:r>
    </w:p>
    <w:p w:rsidR="00943FF9" w:rsidRDefault="00943FF9" w:rsidP="00346FE8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</w:t>
      </w:r>
      <w:proofErr w:type="gramStart"/>
      <w:r w:rsidR="00CA77F4">
        <w:rPr>
          <w:rFonts w:eastAsiaTheme="minorHAnsi"/>
          <w:sz w:val="28"/>
          <w:szCs w:val="28"/>
          <w:lang w:eastAsia="en-US"/>
        </w:rPr>
        <w:t>Пушкинского</w:t>
      </w:r>
      <w:proofErr w:type="gramEnd"/>
      <w:r w:rsidR="00CA77F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сельского </w:t>
      </w:r>
    </w:p>
    <w:p w:rsidR="00943FF9" w:rsidRDefault="00943FF9" w:rsidP="00346FE8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</w:p>
    <w:p w:rsidR="00943FF9" w:rsidRDefault="00943FF9" w:rsidP="00346FE8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Республики Калмыкия (ахлачи)                    </w:t>
      </w:r>
      <w:r w:rsidR="00346FE8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="00CA77F4">
        <w:rPr>
          <w:rFonts w:eastAsiaTheme="minorHAnsi"/>
          <w:sz w:val="28"/>
          <w:szCs w:val="28"/>
          <w:lang w:eastAsia="en-US"/>
        </w:rPr>
        <w:t>С.Б. Марценюк</w:t>
      </w:r>
    </w:p>
    <w:p w:rsidR="00346FE8" w:rsidRDefault="00346FE8" w:rsidP="00943FF9">
      <w:pPr>
        <w:rPr>
          <w:rFonts w:eastAsiaTheme="minorHAnsi"/>
          <w:sz w:val="28"/>
          <w:szCs w:val="28"/>
          <w:lang w:eastAsia="en-US"/>
        </w:rPr>
      </w:pPr>
    </w:p>
    <w:p w:rsidR="00346FE8" w:rsidRDefault="00346FE8" w:rsidP="00943FF9">
      <w:pPr>
        <w:rPr>
          <w:rFonts w:eastAsiaTheme="minorHAnsi"/>
          <w:sz w:val="28"/>
          <w:szCs w:val="28"/>
          <w:lang w:eastAsia="en-US"/>
        </w:rPr>
      </w:pPr>
    </w:p>
    <w:p w:rsidR="002F4F9E" w:rsidRDefault="002F4F9E" w:rsidP="00C75D2E">
      <w:pPr>
        <w:jc w:val="right"/>
        <w:rPr>
          <w:rFonts w:eastAsiaTheme="minorHAnsi"/>
          <w:sz w:val="20"/>
          <w:szCs w:val="20"/>
          <w:lang w:eastAsia="en-US"/>
        </w:rPr>
      </w:pPr>
      <w:bookmarkStart w:id="0" w:name="_GoBack"/>
      <w:bookmarkEnd w:id="0"/>
    </w:p>
    <w:p w:rsidR="00943FF9" w:rsidRPr="001E22C1" w:rsidRDefault="001E22C1" w:rsidP="00C75D2E">
      <w:pPr>
        <w:jc w:val="right"/>
        <w:rPr>
          <w:rFonts w:eastAsiaTheme="minorHAnsi"/>
          <w:sz w:val="20"/>
          <w:szCs w:val="20"/>
          <w:lang w:eastAsia="en-US"/>
        </w:rPr>
      </w:pPr>
      <w:r w:rsidRPr="001E22C1">
        <w:rPr>
          <w:rFonts w:eastAsiaTheme="minorHAnsi"/>
          <w:sz w:val="20"/>
          <w:szCs w:val="20"/>
          <w:lang w:eastAsia="en-US"/>
        </w:rPr>
        <w:t xml:space="preserve">Приложение </w:t>
      </w:r>
      <w:r w:rsidR="000D227B" w:rsidRPr="001E22C1">
        <w:rPr>
          <w:rFonts w:eastAsiaTheme="minorHAnsi"/>
          <w:sz w:val="20"/>
          <w:szCs w:val="20"/>
          <w:lang w:eastAsia="en-US"/>
        </w:rPr>
        <w:t>1</w:t>
      </w:r>
    </w:p>
    <w:p w:rsidR="00C75D2E" w:rsidRDefault="000D227B" w:rsidP="00C75D2E">
      <w:pPr>
        <w:pStyle w:val="ConsNormal"/>
        <w:ind w:right="0" w:firstLine="0"/>
        <w:jc w:val="right"/>
        <w:rPr>
          <w:rFonts w:ascii="Times New Roman" w:hAnsi="Times New Roman" w:cs="Times New Roman"/>
        </w:rPr>
      </w:pPr>
      <w:r w:rsidRPr="001E22C1">
        <w:rPr>
          <w:rFonts w:ascii="Times New Roman" w:hAnsi="Times New Roman"/>
        </w:rPr>
        <w:t xml:space="preserve">                                                                             </w:t>
      </w:r>
      <w:r w:rsidR="00C75D2E">
        <w:rPr>
          <w:rFonts w:ascii="Times New Roman" w:hAnsi="Times New Roman"/>
        </w:rPr>
        <w:t>к</w:t>
      </w:r>
      <w:r w:rsidR="001E22C1" w:rsidRPr="001E22C1">
        <w:rPr>
          <w:rFonts w:ascii="Times New Roman" w:hAnsi="Times New Roman"/>
        </w:rPr>
        <w:t xml:space="preserve"> </w:t>
      </w:r>
      <w:r w:rsidRPr="001E22C1">
        <w:rPr>
          <w:rFonts w:ascii="Times New Roman" w:hAnsi="Times New Roman"/>
        </w:rPr>
        <w:t>пост</w:t>
      </w:r>
      <w:r w:rsidR="00E96CBD" w:rsidRPr="001E22C1">
        <w:rPr>
          <w:rFonts w:ascii="Times New Roman" w:hAnsi="Times New Roman"/>
        </w:rPr>
        <w:t>ановлению</w:t>
      </w:r>
      <w:r w:rsidR="001E22C1" w:rsidRPr="001E22C1">
        <w:rPr>
          <w:rFonts w:ascii="Times New Roman" w:hAnsi="Times New Roman"/>
        </w:rPr>
        <w:t xml:space="preserve"> </w:t>
      </w:r>
      <w:r w:rsidR="00C75D2E">
        <w:rPr>
          <w:rFonts w:ascii="Times New Roman" w:hAnsi="Times New Roman" w:cs="Times New Roman"/>
        </w:rPr>
        <w:t>а</w:t>
      </w:r>
      <w:r w:rsidR="001E22C1" w:rsidRPr="001E22C1">
        <w:rPr>
          <w:rFonts w:ascii="Times New Roman" w:hAnsi="Times New Roman" w:cs="Times New Roman"/>
        </w:rPr>
        <w:t xml:space="preserve">дминистрации </w:t>
      </w:r>
      <w:proofErr w:type="gramStart"/>
      <w:r w:rsidR="00CA77F4">
        <w:rPr>
          <w:rFonts w:ascii="Times New Roman" w:hAnsi="Times New Roman" w:cs="Times New Roman"/>
        </w:rPr>
        <w:t>Пушкинского</w:t>
      </w:r>
      <w:proofErr w:type="gramEnd"/>
      <w:r w:rsidR="001E22C1" w:rsidRPr="001E22C1">
        <w:rPr>
          <w:rFonts w:ascii="Times New Roman" w:hAnsi="Times New Roman" w:cs="Times New Roman"/>
        </w:rPr>
        <w:t xml:space="preserve"> </w:t>
      </w:r>
    </w:p>
    <w:p w:rsidR="00943FF9" w:rsidRPr="001E22C1" w:rsidRDefault="00CA77F4" w:rsidP="00C75D2E">
      <w:pPr>
        <w:pStyle w:val="ConsNormal"/>
        <w:ind w:right="0" w:firstLine="0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СМО РК </w:t>
      </w:r>
      <w:r w:rsidR="001E22C1" w:rsidRPr="001E22C1">
        <w:rPr>
          <w:rFonts w:ascii="Times New Roman" w:hAnsi="Times New Roman"/>
        </w:rPr>
        <w:t xml:space="preserve"> </w:t>
      </w:r>
      <w:r w:rsidR="00E96CBD" w:rsidRPr="001E22C1">
        <w:rPr>
          <w:rFonts w:ascii="Times New Roman" w:hAnsi="Times New Roman"/>
        </w:rPr>
        <w:t>№</w:t>
      </w:r>
      <w:r w:rsidR="001E22C1" w:rsidRPr="001E22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10 </w:t>
      </w:r>
      <w:r w:rsidR="000D227B" w:rsidRPr="001E22C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25</w:t>
      </w:r>
      <w:r w:rsidR="000D227B" w:rsidRPr="001E22C1">
        <w:rPr>
          <w:rFonts w:ascii="Times New Roman" w:hAnsi="Times New Roman"/>
        </w:rPr>
        <w:t xml:space="preserve"> января 201</w:t>
      </w:r>
      <w:r>
        <w:rPr>
          <w:rFonts w:ascii="Times New Roman" w:hAnsi="Times New Roman"/>
        </w:rPr>
        <w:t>9</w:t>
      </w:r>
      <w:r w:rsidR="000D227B" w:rsidRPr="001E22C1">
        <w:rPr>
          <w:rFonts w:ascii="Times New Roman" w:hAnsi="Times New Roman"/>
        </w:rPr>
        <w:t xml:space="preserve"> г.</w:t>
      </w:r>
    </w:p>
    <w:p w:rsidR="00E21C01" w:rsidRDefault="00E21C01"/>
    <w:p w:rsidR="000D227B" w:rsidRDefault="000D227B"/>
    <w:p w:rsidR="000D227B" w:rsidRDefault="000D227B"/>
    <w:p w:rsidR="000D227B" w:rsidRDefault="000D227B"/>
    <w:p w:rsidR="00346FE8" w:rsidRDefault="000D227B" w:rsidP="00CA77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Стоимость </w:t>
      </w:r>
      <w:r w:rsidR="00CA77F4">
        <w:rPr>
          <w:sz w:val="28"/>
          <w:szCs w:val="28"/>
        </w:rPr>
        <w:t xml:space="preserve">гарантированного перечня </w:t>
      </w:r>
      <w:r>
        <w:rPr>
          <w:sz w:val="28"/>
          <w:szCs w:val="28"/>
        </w:rPr>
        <w:t xml:space="preserve">услуг по погребению умерших (погибших) на территории </w:t>
      </w:r>
      <w:r w:rsidR="00CA77F4">
        <w:rPr>
          <w:color w:val="000000"/>
          <w:spacing w:val="-1"/>
          <w:sz w:val="28"/>
          <w:szCs w:val="28"/>
        </w:rPr>
        <w:t xml:space="preserve">Пушкинского </w:t>
      </w:r>
      <w:r w:rsidR="00346FE8">
        <w:rPr>
          <w:color w:val="000000"/>
          <w:spacing w:val="-1"/>
          <w:sz w:val="28"/>
          <w:szCs w:val="28"/>
        </w:rPr>
        <w:t>сельского муниципального образования Республики Калмыкия</w:t>
      </w:r>
      <w:r>
        <w:rPr>
          <w:sz w:val="28"/>
          <w:szCs w:val="28"/>
        </w:rPr>
        <w:t xml:space="preserve">, </w:t>
      </w:r>
      <w:r w:rsidR="00CA77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имеющих супруга, близких родственников, иных родственников </w:t>
      </w:r>
    </w:p>
    <w:p w:rsidR="000D227B" w:rsidRDefault="000D227B" w:rsidP="00346F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либо </w:t>
      </w:r>
      <w:r w:rsidR="00E96CBD">
        <w:rPr>
          <w:sz w:val="28"/>
          <w:szCs w:val="28"/>
        </w:rPr>
        <w:t xml:space="preserve">законного представителя умершего, </w:t>
      </w:r>
      <w:proofErr w:type="gramStart"/>
      <w:r w:rsidR="00E96CBD">
        <w:rPr>
          <w:sz w:val="28"/>
          <w:szCs w:val="28"/>
        </w:rPr>
        <w:t>предоставляемых</w:t>
      </w:r>
      <w:proofErr w:type="gramEnd"/>
      <w:r w:rsidR="00E96CBD">
        <w:rPr>
          <w:sz w:val="28"/>
          <w:szCs w:val="28"/>
        </w:rPr>
        <w:t xml:space="preserve"> ИП </w:t>
      </w:r>
      <w:proofErr w:type="spellStart"/>
      <w:r w:rsidR="00E96CBD">
        <w:rPr>
          <w:sz w:val="28"/>
          <w:szCs w:val="28"/>
        </w:rPr>
        <w:t>Манжиковым</w:t>
      </w:r>
      <w:proofErr w:type="spellEnd"/>
      <w:r w:rsidR="00E96CBD">
        <w:rPr>
          <w:sz w:val="28"/>
          <w:szCs w:val="28"/>
        </w:rPr>
        <w:t xml:space="preserve"> И.С.</w:t>
      </w:r>
      <w:r w:rsidR="00CA77F4">
        <w:rPr>
          <w:sz w:val="28"/>
          <w:szCs w:val="28"/>
        </w:rPr>
        <w:t xml:space="preserve"> занимающегося  ритуальными услугами:</w:t>
      </w:r>
    </w:p>
    <w:p w:rsidR="00E96CBD" w:rsidRDefault="00E96CBD">
      <w:pPr>
        <w:rPr>
          <w:sz w:val="28"/>
          <w:szCs w:val="28"/>
        </w:rPr>
      </w:pPr>
    </w:p>
    <w:p w:rsidR="00E96CBD" w:rsidRDefault="00E96CBD">
      <w:pPr>
        <w:rPr>
          <w:sz w:val="28"/>
          <w:szCs w:val="28"/>
        </w:rPr>
      </w:pPr>
    </w:p>
    <w:p w:rsidR="00E96CBD" w:rsidRDefault="00E96CBD">
      <w:pPr>
        <w:rPr>
          <w:sz w:val="28"/>
          <w:szCs w:val="28"/>
        </w:rPr>
      </w:pPr>
    </w:p>
    <w:tbl>
      <w:tblPr>
        <w:tblStyle w:val="a4"/>
        <w:tblW w:w="9923" w:type="dxa"/>
        <w:tblInd w:w="108" w:type="dxa"/>
        <w:tblLook w:val="04A0"/>
      </w:tblPr>
      <w:tblGrid>
        <w:gridCol w:w="709"/>
        <w:gridCol w:w="6662"/>
        <w:gridCol w:w="2552"/>
      </w:tblGrid>
      <w:tr w:rsidR="00E96CBD" w:rsidTr="00F406B1">
        <w:tc>
          <w:tcPr>
            <w:tcW w:w="709" w:type="dxa"/>
          </w:tcPr>
          <w:p w:rsidR="00E96CBD" w:rsidRDefault="00E9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662" w:type="dxa"/>
          </w:tcPr>
          <w:p w:rsidR="00E96CBD" w:rsidRDefault="00E96CBD" w:rsidP="00E96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2552" w:type="dxa"/>
          </w:tcPr>
          <w:p w:rsidR="00E96CBD" w:rsidRDefault="00E96CBD" w:rsidP="00E96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  <w:r w:rsidR="00346FE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руб.</w:t>
            </w:r>
          </w:p>
        </w:tc>
      </w:tr>
      <w:tr w:rsidR="00CA77F4" w:rsidTr="00F406B1">
        <w:tc>
          <w:tcPr>
            <w:tcW w:w="709" w:type="dxa"/>
          </w:tcPr>
          <w:p w:rsidR="00CA77F4" w:rsidRPr="00CA77F4" w:rsidRDefault="00CA77F4" w:rsidP="00CA77F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A77F4" w:rsidRDefault="00CA77F4" w:rsidP="00CA7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552" w:type="dxa"/>
          </w:tcPr>
          <w:p w:rsidR="00CA77F4" w:rsidRDefault="00CA77F4" w:rsidP="00E96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E96CBD" w:rsidTr="00F406B1">
        <w:trPr>
          <w:trHeight w:val="361"/>
        </w:trPr>
        <w:tc>
          <w:tcPr>
            <w:tcW w:w="709" w:type="dxa"/>
          </w:tcPr>
          <w:p w:rsidR="00E96CBD" w:rsidRDefault="00CA77F4" w:rsidP="00346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E96CBD" w:rsidRDefault="00E9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</w:t>
            </w:r>
            <w:proofErr w:type="gramStart"/>
            <w:r>
              <w:rPr>
                <w:sz w:val="28"/>
                <w:szCs w:val="28"/>
              </w:rPr>
              <w:t>е</w:t>
            </w:r>
            <w:r w:rsidR="00F406B1">
              <w:rPr>
                <w:sz w:val="28"/>
                <w:szCs w:val="28"/>
              </w:rPr>
              <w:t>(</w:t>
            </w:r>
            <w:proofErr w:type="gramEnd"/>
            <w:r w:rsidR="00F406B1">
              <w:rPr>
                <w:sz w:val="28"/>
                <w:szCs w:val="28"/>
              </w:rPr>
              <w:t>изготовление)</w:t>
            </w:r>
            <w:r>
              <w:rPr>
                <w:sz w:val="28"/>
                <w:szCs w:val="28"/>
              </w:rPr>
              <w:t xml:space="preserve"> гроба</w:t>
            </w:r>
          </w:p>
        </w:tc>
        <w:tc>
          <w:tcPr>
            <w:tcW w:w="2552" w:type="dxa"/>
          </w:tcPr>
          <w:p w:rsidR="00E96CBD" w:rsidRDefault="00F406B1" w:rsidP="00346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3865,00</w:t>
            </w:r>
          </w:p>
        </w:tc>
      </w:tr>
      <w:tr w:rsidR="00E96CBD" w:rsidTr="00F406B1">
        <w:trPr>
          <w:trHeight w:val="341"/>
        </w:trPr>
        <w:tc>
          <w:tcPr>
            <w:tcW w:w="709" w:type="dxa"/>
          </w:tcPr>
          <w:p w:rsidR="00E96CBD" w:rsidRDefault="00F406B1" w:rsidP="00346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E96CBD" w:rsidRDefault="00F40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предметов,  необходимых для погребения:</w:t>
            </w:r>
          </w:p>
          <w:p w:rsidR="00F406B1" w:rsidRDefault="00F40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-инвентарная деревянная  табличка с указанием ФИО, даты;</w:t>
            </w:r>
          </w:p>
          <w:p w:rsidR="00F406B1" w:rsidRDefault="00F40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-надмогильный крест или тумба.</w:t>
            </w:r>
          </w:p>
        </w:tc>
        <w:tc>
          <w:tcPr>
            <w:tcW w:w="2552" w:type="dxa"/>
          </w:tcPr>
          <w:p w:rsidR="00E96CBD" w:rsidRDefault="00F406B1" w:rsidP="00346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445,00</w:t>
            </w:r>
          </w:p>
        </w:tc>
      </w:tr>
      <w:tr w:rsidR="00E96CBD" w:rsidTr="00F406B1">
        <w:tc>
          <w:tcPr>
            <w:tcW w:w="709" w:type="dxa"/>
          </w:tcPr>
          <w:p w:rsidR="00E96CBD" w:rsidRDefault="00F406B1" w:rsidP="00346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E96CBD" w:rsidRDefault="00E96CBD" w:rsidP="00F40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</w:t>
            </w:r>
            <w:r w:rsidR="00F406B1">
              <w:rPr>
                <w:sz w:val="28"/>
                <w:szCs w:val="28"/>
              </w:rPr>
              <w:t xml:space="preserve"> тела (останков) </w:t>
            </w:r>
            <w:r>
              <w:rPr>
                <w:sz w:val="28"/>
                <w:szCs w:val="28"/>
              </w:rPr>
              <w:t xml:space="preserve"> умершего </w:t>
            </w:r>
            <w:r w:rsidR="00F406B1">
              <w:rPr>
                <w:sz w:val="28"/>
                <w:szCs w:val="28"/>
              </w:rPr>
              <w:t>к месту захоронения</w:t>
            </w:r>
          </w:p>
        </w:tc>
        <w:tc>
          <w:tcPr>
            <w:tcW w:w="2552" w:type="dxa"/>
          </w:tcPr>
          <w:p w:rsidR="00E96CBD" w:rsidRDefault="00F406B1" w:rsidP="00346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445,00</w:t>
            </w:r>
          </w:p>
        </w:tc>
      </w:tr>
      <w:tr w:rsidR="00E96CBD" w:rsidTr="00F406B1">
        <w:tc>
          <w:tcPr>
            <w:tcW w:w="709" w:type="dxa"/>
          </w:tcPr>
          <w:p w:rsidR="00E96CBD" w:rsidRDefault="00F406B1" w:rsidP="00346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:rsidR="00E96CBD" w:rsidRDefault="00F406B1" w:rsidP="00F40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Погребение </w:t>
            </w:r>
            <w:proofErr w:type="gramStart"/>
            <w:r>
              <w:rPr>
                <w:sz w:val="28"/>
                <w:szCs w:val="28"/>
              </w:rPr>
              <w:t>умершего</w:t>
            </w:r>
            <w:proofErr w:type="gramEnd"/>
            <w:r>
              <w:rPr>
                <w:sz w:val="28"/>
                <w:szCs w:val="28"/>
              </w:rPr>
              <w:t xml:space="preserve"> при р</w:t>
            </w:r>
            <w:r w:rsidR="00E96CBD">
              <w:rPr>
                <w:sz w:val="28"/>
                <w:szCs w:val="28"/>
              </w:rPr>
              <w:t>ытье могилы вручную</w:t>
            </w:r>
          </w:p>
        </w:tc>
        <w:tc>
          <w:tcPr>
            <w:tcW w:w="2552" w:type="dxa"/>
          </w:tcPr>
          <w:p w:rsidR="00E96CBD" w:rsidRDefault="00E96CBD" w:rsidP="00F40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406B1"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</w:rPr>
              <w:t>,4</w:t>
            </w:r>
            <w:r w:rsidR="00F406B1">
              <w:rPr>
                <w:sz w:val="28"/>
                <w:szCs w:val="28"/>
              </w:rPr>
              <w:t>7</w:t>
            </w:r>
          </w:p>
        </w:tc>
      </w:tr>
      <w:tr w:rsidR="00346FE8" w:rsidTr="00F406B1">
        <w:tc>
          <w:tcPr>
            <w:tcW w:w="7371" w:type="dxa"/>
            <w:gridSpan w:val="2"/>
          </w:tcPr>
          <w:p w:rsidR="00346FE8" w:rsidRDefault="00F406B1" w:rsidP="00F40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предельная стоимость гарантированного перечня услуг на погребение.</w:t>
            </w:r>
          </w:p>
        </w:tc>
        <w:tc>
          <w:tcPr>
            <w:tcW w:w="2552" w:type="dxa"/>
          </w:tcPr>
          <w:p w:rsidR="00346FE8" w:rsidRDefault="00F406B1" w:rsidP="00346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5946,47</w:t>
            </w:r>
          </w:p>
        </w:tc>
      </w:tr>
    </w:tbl>
    <w:p w:rsidR="00346FE8" w:rsidRDefault="00346FE8">
      <w:pPr>
        <w:rPr>
          <w:sz w:val="28"/>
          <w:szCs w:val="28"/>
        </w:rPr>
      </w:pPr>
    </w:p>
    <w:p w:rsidR="00E96CBD" w:rsidRDefault="00E96CBD">
      <w:pPr>
        <w:rPr>
          <w:sz w:val="28"/>
          <w:szCs w:val="28"/>
        </w:rPr>
      </w:pPr>
      <w:r>
        <w:rPr>
          <w:sz w:val="28"/>
          <w:szCs w:val="28"/>
        </w:rPr>
        <w:t xml:space="preserve">Социальное пособие на погребение </w:t>
      </w:r>
      <w:r w:rsidR="00F406B1">
        <w:rPr>
          <w:sz w:val="28"/>
          <w:szCs w:val="28"/>
        </w:rPr>
        <w:t>5946,47</w:t>
      </w:r>
      <w:r>
        <w:rPr>
          <w:sz w:val="28"/>
          <w:szCs w:val="28"/>
        </w:rPr>
        <w:t xml:space="preserve"> рубля.</w:t>
      </w:r>
    </w:p>
    <w:p w:rsidR="00E96CBD" w:rsidRDefault="00E96CBD">
      <w:pPr>
        <w:rPr>
          <w:sz w:val="28"/>
          <w:szCs w:val="28"/>
        </w:rPr>
      </w:pPr>
    </w:p>
    <w:p w:rsidR="00E96CBD" w:rsidRDefault="00E96CBD">
      <w:pPr>
        <w:rPr>
          <w:sz w:val="28"/>
          <w:szCs w:val="28"/>
        </w:rPr>
      </w:pPr>
    </w:p>
    <w:p w:rsidR="00E96CBD" w:rsidRDefault="00E96CBD">
      <w:pPr>
        <w:rPr>
          <w:sz w:val="28"/>
          <w:szCs w:val="28"/>
        </w:rPr>
      </w:pPr>
    </w:p>
    <w:p w:rsidR="00E96CBD" w:rsidRPr="000D227B" w:rsidRDefault="00E96CBD" w:rsidP="00346F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услуг по погребению умерших (погибших), не имеющих супруга, близких родственников, иных родственников либо законного представителя умершего, составляет </w:t>
      </w:r>
      <w:r w:rsidR="00F406B1">
        <w:rPr>
          <w:sz w:val="28"/>
          <w:szCs w:val="28"/>
        </w:rPr>
        <w:t>5946,47</w:t>
      </w:r>
      <w:r>
        <w:rPr>
          <w:sz w:val="28"/>
          <w:szCs w:val="28"/>
        </w:rPr>
        <w:t>рубля.</w:t>
      </w:r>
    </w:p>
    <w:sectPr w:rsidR="00E96CBD" w:rsidRPr="000D227B" w:rsidSect="00186BD4">
      <w:footerReference w:type="default" r:id="rId8"/>
      <w:pgSz w:w="11906" w:h="16838"/>
      <w:pgMar w:top="709" w:right="566" w:bottom="1134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FEF" w:rsidRDefault="00DC4FEF" w:rsidP="00186BD4">
      <w:r>
        <w:separator/>
      </w:r>
    </w:p>
  </w:endnote>
  <w:endnote w:type="continuationSeparator" w:id="0">
    <w:p w:rsidR="00DC4FEF" w:rsidRDefault="00DC4FEF" w:rsidP="00186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359692"/>
      <w:docPartObj>
        <w:docPartGallery w:val="Page Numbers (Bottom of Page)"/>
        <w:docPartUnique/>
      </w:docPartObj>
    </w:sdtPr>
    <w:sdtContent>
      <w:p w:rsidR="00186BD4" w:rsidRDefault="00A0410A">
        <w:pPr>
          <w:pStyle w:val="a8"/>
          <w:jc w:val="right"/>
        </w:pPr>
        <w:r>
          <w:fldChar w:fldCharType="begin"/>
        </w:r>
        <w:r w:rsidR="00186BD4">
          <w:instrText>PAGE   \* MERGEFORMAT</w:instrText>
        </w:r>
        <w:r>
          <w:fldChar w:fldCharType="separate"/>
        </w:r>
        <w:r w:rsidR="00F406B1">
          <w:rPr>
            <w:noProof/>
          </w:rPr>
          <w:t>1</w:t>
        </w:r>
        <w:r>
          <w:fldChar w:fldCharType="end"/>
        </w:r>
      </w:p>
    </w:sdtContent>
  </w:sdt>
  <w:p w:rsidR="00186BD4" w:rsidRDefault="00186BD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FEF" w:rsidRDefault="00DC4FEF" w:rsidP="00186BD4">
      <w:r>
        <w:separator/>
      </w:r>
    </w:p>
  </w:footnote>
  <w:footnote w:type="continuationSeparator" w:id="0">
    <w:p w:rsidR="00DC4FEF" w:rsidRDefault="00DC4FEF" w:rsidP="00186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414E"/>
    <w:multiLevelType w:val="hybridMultilevel"/>
    <w:tmpl w:val="882CA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423C9"/>
    <w:multiLevelType w:val="hybridMultilevel"/>
    <w:tmpl w:val="A38E0FBE"/>
    <w:lvl w:ilvl="0" w:tplc="C1AA52A2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C25"/>
    <w:rsid w:val="000D227B"/>
    <w:rsid w:val="00186BD4"/>
    <w:rsid w:val="001E22C1"/>
    <w:rsid w:val="001F0C03"/>
    <w:rsid w:val="00266507"/>
    <w:rsid w:val="002F4F9E"/>
    <w:rsid w:val="00346FE8"/>
    <w:rsid w:val="00480CAF"/>
    <w:rsid w:val="007878B5"/>
    <w:rsid w:val="00943FF9"/>
    <w:rsid w:val="00A0410A"/>
    <w:rsid w:val="00A04C25"/>
    <w:rsid w:val="00B20B4C"/>
    <w:rsid w:val="00C75D2E"/>
    <w:rsid w:val="00CA77F4"/>
    <w:rsid w:val="00CB50AB"/>
    <w:rsid w:val="00CE24A8"/>
    <w:rsid w:val="00D511D1"/>
    <w:rsid w:val="00DC4FEF"/>
    <w:rsid w:val="00E21C01"/>
    <w:rsid w:val="00E31BF2"/>
    <w:rsid w:val="00E96CBD"/>
    <w:rsid w:val="00F4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43F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43FF9"/>
    <w:rPr>
      <w:rFonts w:ascii="Cambria" w:eastAsia="Times New Roman" w:hAnsi="Cambria" w:cs="Times New Roman"/>
      <w:b/>
      <w:bCs/>
      <w:sz w:val="26"/>
      <w:szCs w:val="26"/>
      <w:lang/>
    </w:rPr>
  </w:style>
  <w:style w:type="paragraph" w:customStyle="1" w:styleId="ConsNormal">
    <w:name w:val="ConsNormal"/>
    <w:rsid w:val="00943F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511D1"/>
    <w:pPr>
      <w:ind w:left="720"/>
      <w:contextualSpacing/>
    </w:pPr>
  </w:style>
  <w:style w:type="table" w:styleId="a4">
    <w:name w:val="Table Grid"/>
    <w:basedOn w:val="a1"/>
    <w:uiPriority w:val="59"/>
    <w:rsid w:val="00E96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E24A8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186B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6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6B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6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0C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0C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43F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43FF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ConsNormal">
    <w:name w:val="ConsNormal"/>
    <w:rsid w:val="00943F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511D1"/>
    <w:pPr>
      <w:ind w:left="720"/>
      <w:contextualSpacing/>
    </w:pPr>
  </w:style>
  <w:style w:type="table" w:styleId="a4">
    <w:name w:val="Table Grid"/>
    <w:basedOn w:val="a1"/>
    <w:uiPriority w:val="59"/>
    <w:rsid w:val="00E96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E24A8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186B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6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6B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6B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7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Бухгалтер</cp:lastModifiedBy>
  <cp:revision>9</cp:revision>
  <cp:lastPrinted>2019-02-06T07:01:00Z</cp:lastPrinted>
  <dcterms:created xsi:type="dcterms:W3CDTF">2018-01-11T11:30:00Z</dcterms:created>
  <dcterms:modified xsi:type="dcterms:W3CDTF">2019-02-06T07:03:00Z</dcterms:modified>
</cp:coreProperties>
</file>