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СОВЕТ МУНИЦИПАЛЬНОГО ОБРАЗОВАНИЯ ГРЯЗОВЕЦКОЕ</w:t>
      </w:r>
    </w:p>
    <w:p>
      <w:pPr>
        <w:pStyle w:val="Normal"/>
        <w:widowControl w:val="false"/>
        <w:snapToGrid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napToGrid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РЕШЕНИЕ        </w:t>
      </w:r>
    </w:p>
    <w:p>
      <w:pPr>
        <w:pStyle w:val="Normal"/>
        <w:keepNext w:val="true"/>
        <w:snapToGrid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                   </w:t>
      </w:r>
    </w:p>
    <w:p>
      <w:pPr>
        <w:pStyle w:val="Normal"/>
        <w:widowControl w:val="false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napToGrid w:val="false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от __</w:t>
      </w:r>
      <w:bookmarkStart w:id="0" w:name="_GoBack"/>
      <w:bookmarkEnd w:id="0"/>
      <w:r>
        <w:rPr>
          <w:b/>
          <w:sz w:val="28"/>
          <w:szCs w:val="28"/>
        </w:rPr>
        <w:t xml:space="preserve">.08.2019 г. №  </w:t>
      </w:r>
      <w:r>
        <w:rPr>
          <w:b/>
          <w:sz w:val="24"/>
          <w:szCs w:val="24"/>
        </w:rPr>
        <w:t xml:space="preserve">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napToGrid w:val="false"/>
        <w:ind w:right="5515" w:hanging="0"/>
        <w:jc w:val="both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муниципального образования Грязовецкое от 10.12.2018 г. № 48 «О бюджете муниципального образования Грязовецкое на 2019 год и плановый период  2020 и 2021 годов»</w:t>
      </w:r>
    </w:p>
    <w:p>
      <w:pPr>
        <w:pStyle w:val="Normal"/>
        <w:widowControl w:val="false"/>
        <w:snapToGrid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доходов и расходов бюджета,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 РЕШИЛ: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Внести в решение Совета муниципального образования Грязовецкое от 10.12.2018 года № 48 «О бюджете муниципального образования Грязовецкое на 2019 год и плановый период 2020 и 2021годов» следующие изменения: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1.1. Приложения 8,9 изложить в новой редакции, согласно приложениям 1,2 к настоящему решению.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Грязовецкое в информационно-телекоммуникационной сети «Интернет».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образования Грязовецкое                                                                        Л.Ю. Воронина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Грязовецкое                                                                        Н.В. Шабалина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 решению Совета МО Грязовецкое от 01.08.2019 г.№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 внесении изменений в решение Совета</w:t>
      </w:r>
    </w:p>
    <w:p>
      <w:pPr>
        <w:pStyle w:val="Normal"/>
        <w:widowControl w:val="false"/>
        <w:snapToGrid w:val="false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от 10.12.2018 г. № 48 «О бюджете муниципального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образования Грязовецкое  на 2019 год 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16"/>
          <w:szCs w:val="16"/>
        </w:rPr>
        <w:t>плановый период 2020 и 2021 годов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Приложение 8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к  решению Совета «О бюджете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на 2019 год и плановый период 2020 и 2021 годов</w:t>
      </w:r>
      <w:r>
        <w:rPr>
          <w:sz w:val="18"/>
          <w:szCs w:val="18"/>
        </w:rPr>
        <w:t xml:space="preserve">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от 10 декабря 2018 года № 48</w:t>
      </w:r>
    </w:p>
    <w:p>
      <w:pPr>
        <w:pStyle w:val="Normal"/>
        <w:spacing w:lineRule="exact" w:line="2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080" w:leader="none"/>
        </w:tabs>
        <w:spacing w:lineRule="exact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разделам, подразделам, целевым статьям и видам расходов в ведомственной структуре расходов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образования Грязовецкое на 2019 год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00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859"/>
        <w:gridCol w:w="540"/>
        <w:gridCol w:w="540"/>
        <w:gridCol w:w="360"/>
        <w:gridCol w:w="540"/>
        <w:gridCol w:w="541"/>
        <w:gridCol w:w="540"/>
        <w:gridCol w:w="719"/>
        <w:gridCol w:w="1"/>
        <w:gridCol w:w="539"/>
        <w:gridCol w:w="1"/>
        <w:gridCol w:w="919"/>
      </w:tblGrid>
      <w:tr>
        <w:trPr>
          <w:trHeight w:val="634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распорядителя кредитов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576" w:leader="none"/>
              </w:tabs>
              <w:suppressAutoHyphens w:val="true"/>
              <w:snapToGrid w:val="false"/>
              <w:jc w:val="center"/>
              <w:outlineLvl w:val="1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Код ведом-ства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576" w:leader="none"/>
              </w:tabs>
              <w:suppressAutoHyphens w:val="true"/>
              <w:snapToGrid w:val="false"/>
              <w:jc w:val="center"/>
              <w:outlineLvl w:val="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Рз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96" w:right="5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50" w:right="10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50" w:right="10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Руб)</w:t>
            </w:r>
          </w:p>
        </w:tc>
      </w:tr>
      <w:tr>
        <w:trPr>
          <w:trHeight w:val="170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>
        <w:trPr>
          <w:trHeight w:val="407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67085,98</w:t>
            </w:r>
          </w:p>
        </w:tc>
      </w:tr>
      <w:tr>
        <w:trPr>
          <w:trHeight w:val="407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12660,1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Руководство и управление в сфере  установленных функций органов  государственной власти субъектов РФ и 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7801,8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Руководство и управление в сфере  установленных функций органов  государственной власти субъектов РФ и 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7801,8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7801,8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деятельности администрации МО»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7801,4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7801,4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5397,7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2378,7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«Исполнение государственных полномочий»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72140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72140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Основное мероприятие «Оказание помощи пострадавшим в результате ЧС»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Резервные средства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проведения выборов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выборов депутатов Совета муниципального образования 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2527,1</w:t>
            </w:r>
          </w:p>
        </w:tc>
      </w:tr>
      <w:tr>
        <w:trPr>
          <w:trHeight w:val="55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1138,1</w:t>
            </w:r>
          </w:p>
        </w:tc>
      </w:tr>
      <w:tr>
        <w:trPr>
          <w:trHeight w:val="55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«Исполнение других общегосударственных вопросов»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Компенсация части стоимости путевок в детские  оздоровительные лагеря служащим администрации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Основное мероприятие «Взаимодействие с органами местного самоуправления района в вопросах исполнения полномочий МО»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710,6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710,6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color w:val="000000"/>
                <w:w w:val="90"/>
                <w:lang w:eastAsia="ar-SA"/>
              </w:rPr>
              <w:t>по передаваемым полномочиям по внутреннему финансовому контролю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установлению  тарифов на услуги,  предоставляемые муниципальными предприятиями и учреждениями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передаваемым полномочиям в сфере    закупок товаров, работ, услуг  для обеспечения  муниципальных нужд   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60070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 по организации сбора статистической  информации,  характеризующей   состояние экономики и социальной сферы  муниципального образования  (частично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  строительству и архитектуре,  организации дорожной деятельности в отношении автомобильных дорог  местного значения, по обеспечению граждан отдельных категорий,  проживающих в поселении и нуждающихся в улучшении жилищных  условий, жилыми помещениями, по организации электро-, газоснабжения и  снабжения населения топливом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225,9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передаваемым полномочиям по внешнему финансовому контролю  деятельности органов местного самоуправления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информационным технологиям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Основное мероприятие «Оказание помощи пострадавшим в результате ЧС»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 xml:space="preserve">105 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00910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00910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360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"Обеспечение населения качественной питьевой водой"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обследований действующих колодцев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«Забота»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"Создание условий для адаптации граждан пожилого возраста"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Оказание помощи в организации досуга граждан пожилого возраста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"Содержание свободного муниципального жилого фонда"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жилого фонда до его заселения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505,0</w:t>
            </w:r>
          </w:p>
        </w:tc>
      </w:tr>
      <w:tr>
        <w:trPr>
          <w:trHeight w:val="423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земельных отношений на территории муниципального образования Грязовецкое» на 2019-2021 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"Проведение работ по формированию и оценке земельных участков"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оценки земельных участков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Выполнение работ по формированию (подготовка схемы расположения земельного участка и выполнение межевания) земельных участков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Вынесение работ по подготовке проекта планировки территории(ППТ) с проектом межевания территории (ПМТ) м внесением сведений о земельных участках в Единый государственный реестр недвижимости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Выполнение работ по подготовке схемы расположения земельных участков, являющихся конструктивными элементами автодороги – ул.Ленина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Формирование земельных  участков, путем раздела с сохранением границ исходного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Непрограммные направления расходов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Создание условий для массового отдыха жителей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расходы по обязательствам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3285,9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2620,1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2620,1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2619,1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"Обеспечение безопасного функционирования плотины на р.Ивняшка"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Создание резервных средств для ликвидации ЧС на плотине р.Ивняшка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Ремонт и содержание ГТС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3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"Предупреждение ЧС"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Уборка деревьев, представляющих угрозу объектам жилого фонда, городской инфраструктуры, дорожной сети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функционирования системы оповещения «Маяк» (техническое ослуживание, сетевые ресурсы)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Основное мероприятие «Содержание БУ «Аварийно-спасательный отряд»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2267,2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Расходы на обеспечение деятельности (оказание услуг) бюджетных  учреждений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2267,2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2267,2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«Создание резерва материальных ресурсов, оборудования для ликвидации ЧС»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sz w:val="24"/>
                <w:szCs w:val="24"/>
                <w:lang w:eastAsia="ar-SA"/>
              </w:rPr>
              <w:t>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№3 «Обеспечение безопасности, предотвращение   гибели и  травматизма людей на водных объектах на территории  МО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«Предотвращение происшествий на водных объектах»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разъяснительной работы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ПОЖАРНОЙ БЕЗОПАСНОСТИ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«Предупреждение и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№2 «Обеспечение первичных мер пожарной безопасности в  границах МО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мер по пожарной безопасности»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пожарных водоемов и подъездов к ним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>
          <w:trHeight w:val="47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пожарной безопасности  жилого фонда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29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.8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 национальной безопасности и правоохранительной  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.8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 на территории МО Грязовецкое  на 2019-2021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«Профилактика  терроризма и экстремизма»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пропаганды по профилактике терроризма и экстремизма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00610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00610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289.8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289.8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: « Формирование законопослушного поведения участников дорожного движения в муниципальном образовании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«Формирование законопослушного поведения участников дорожного движения в муниципальном образовании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тематических информационно-пропагандистских мероприятий с участниками дорожного движения, в том числе юными инспекторами движения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01310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01310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15532,20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15058,20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Комплексное развитие транспортной инфраструктуры на территории МО Грязовецкое на 2018 – 2025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15058,20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«Обеспечение сохранности существующей дорожной сети»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14384,6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Содержание, ремонт и модернизация автомобильных дорог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10384,7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10384,7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Ремонт дорог муниципального образования за счет средств Дорожного фонда района, средств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S1350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3999,9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3999,9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"Создание условий безопасности дорожного движения"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673,6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Обеспечение безопасности дорожного движения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00240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673,6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00240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673,6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474,0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земельных отношений на территории муниципального образования Грязовецкое» на 2019-2021 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Выполнение работ по внесению изменений в генеральный план и проект  планировки территории (ППТ)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28622,78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264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264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«Капитальный ремонт  муниципального жилищного фонда»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33</w:t>
            </w:r>
            <w:r>
              <w:rPr>
                <w:lang w:val="en-US"/>
              </w:rPr>
              <w:t>0</w:t>
            </w:r>
            <w:r>
              <w:rPr/>
              <w:t>,</w:t>
            </w:r>
            <w:r>
              <w:rPr>
                <w:lang w:val="en-US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Капитальный ремонт жилых помещений в муниципальном жилом фонде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 по обращению взыскания на средства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жильем граждан, нуждающихся в улучшении жилищных условий, и признанных малоимущими»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131</w:t>
            </w:r>
            <w:r>
              <w:rPr>
                <w:lang w:val="en-US"/>
              </w:rPr>
              <w:t>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Текущий ремонт муниципального жилья, подлежащего заселению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 ( покупка жилья)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систем коммунальной  инфраструктуры на территории МО Грязовецкое на 2015-2025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«Реконструкция и ремонт систем коммунальной инфраструктуры»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Капитальный ремонт и реконструкция канализационных сетей»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Выполнение работ по проектированию инженерных сетей»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Приобретение объекта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6510,0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6510,0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18892,78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2935,1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«Энергосбережение и повышение энергетической эффективности  на территории МО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00410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00410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i/>
              </w:rPr>
              <w:t>Обустройство системы уличного освещения на территории поселения в рамках реализации  подпрограммы «Энергосбережение и повышение энергетической эффективности на территории Вологодской области на 2014-2020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Энергосбережение и повышение энергетической эффективности в рамках областной программы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расходов на обустройство системы уличного освещения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2640.8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1658</w:t>
            </w:r>
            <w:r>
              <w:rPr/>
              <w:t>,</w:t>
            </w:r>
            <w:r>
              <w:rPr>
                <w:lang w:val="en-US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Бюджетные инвестиции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982</w:t>
            </w:r>
            <w:r>
              <w:rPr/>
              <w:t>,</w:t>
            </w:r>
            <w:r>
              <w:rPr>
                <w:lang w:val="en-US"/>
              </w:rPr>
              <w:t>00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«Благоустройство территории муниципальном образовании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12820,4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Подпрограмма №1 «Уличное освещение»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6745,9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Уличное освещение территории МО (средства МО)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1626,4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1626,4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 уличного освещения территории МО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/>
              <w:t>109</w:t>
            </w:r>
            <w:r>
              <w:rPr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5119,5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 уличного освещения территории МО за счет средств областного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2267,0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 уличного освещения территории МО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109</w:t>
            </w:r>
            <w:r>
              <w:rPr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2852,5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Подпрограмма №2 «Комплексное благоустройство территории городского поселения»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6074,5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«Благоустройство»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6074,5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Озеленение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Содержание мест захоронений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мероприятия по благоустройству территории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4884,5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4884,5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w w:val="90"/>
                <w:lang w:eastAsia="ar-SA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5551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658,1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Иные межбюджетные </w:t>
            </w:r>
            <w:r>
              <w:rPr>
                <w:color w:val="000000"/>
              </w:rPr>
              <w:t xml:space="preserve">трансферты </w:t>
            </w:r>
            <w:r>
              <w:rPr>
                <w:w w:val="90"/>
                <w:lang w:eastAsia="ar-SA"/>
              </w:rPr>
              <w:t>по передаваемым полномочиям по организации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F2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5551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658,1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Непрограммные направления расходов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2479,18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расходов на реализацию проекта  "Народный бюджет" государственной программы области  "Управление региональными финансами Вологодской области "(доля местного бюджета)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S2270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2479,18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S2270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2479,18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МОЛОДЕЖНАЯ ПОЛИТИКА муниципального образования Грязовецкое на 2019 – 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«Молодежная политика муниципального образования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 Организация работы с молодежью»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Создание условий для развития потенциала молодежи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3760.0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3360.0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3360.0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 xml:space="preserve">по передаваемым полномочиям  по  созданию условий для организации досуга и обеспечения       жителей  поселения  </w:t>
            </w:r>
            <w:r>
              <w:rPr>
                <w:bCs/>
                <w:w w:val="90"/>
                <w:lang w:eastAsia="ar-SA"/>
              </w:rPr>
              <w:t>услугами организаций культуры</w:t>
            </w:r>
            <w:r>
              <w:rPr>
                <w:w w:val="90"/>
                <w:lang w:eastAsia="ar-SA"/>
              </w:rPr>
              <w:t>, создание условий для   развития местного  традиционного народного художественного  творчества, участие в  сохранении, возрождении и развитии народных   художественных промыслов 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</w:t>
            </w:r>
            <w:r>
              <w:rPr>
                <w:w w:val="90"/>
                <w:lang w:eastAsia="ar-SA"/>
              </w:rPr>
              <w:t xml:space="preserve">по передаваемым полномочиям по  организации  </w:t>
            </w:r>
            <w:r>
              <w:rPr>
                <w:bCs/>
                <w:w w:val="90"/>
                <w:lang w:eastAsia="ar-SA"/>
              </w:rPr>
              <w:t>библиотечного обслуживания</w:t>
            </w:r>
            <w:r>
              <w:rPr>
                <w:w w:val="90"/>
                <w:lang w:eastAsia="ar-SA"/>
              </w:rPr>
              <w:t xml:space="preserve"> населения,   комплектования  и  обеспечения сохранности библиотечных фондов   библиотек  поселения 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60050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Программа «Культурное наследие муниципального образования Грязовецкое» на 2019 -2021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Содержание и ремонт памятников, воинских захоронений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00320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00320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</w:t>
            </w:r>
            <w:r>
              <w:rPr>
                <w:w w:val="90"/>
                <w:lang w:eastAsia="ar-SA"/>
              </w:rPr>
              <w:t xml:space="preserve">по передаваемым полномочиям по   созданию условий для обеспечения  услугами по развитию  </w:t>
            </w:r>
            <w:r>
              <w:rPr>
                <w:bCs/>
                <w:w w:val="90"/>
                <w:lang w:eastAsia="ar-SA"/>
              </w:rPr>
              <w:t>физической  культуры и спорта</w:t>
            </w:r>
            <w:r>
              <w:rPr>
                <w:w w:val="90"/>
                <w:lang w:eastAsia="ar-SA"/>
              </w:rPr>
              <w:t xml:space="preserve"> и услугами  межпоселенческих   спортивных   организаций и сооружений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Непрограммные направления расходов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Расходы на 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20230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20230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730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 БЮДЖЕТА</w:t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67085,98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Приложение 2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 решению Совета МО Грязовецкое от 01.08.2019 г.№    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 внесении изменений в решение Совета</w:t>
      </w:r>
    </w:p>
    <w:p>
      <w:pPr>
        <w:pStyle w:val="Normal"/>
        <w:widowControl w:val="false"/>
        <w:snapToGrid w:val="false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от 10.12.2018 г. № 48 «О бюджете муниципального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образования Грязовецкое  на 2019 год 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16"/>
          <w:szCs w:val="16"/>
        </w:rPr>
        <w:t>плановый период 2020 и 2021 годов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Приложение 9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к  решению Совета «О бюджете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на 2019 год и плановый период 2020 и 2021 годов</w:t>
      </w:r>
      <w:r>
        <w:rPr>
          <w:sz w:val="18"/>
          <w:szCs w:val="18"/>
        </w:rPr>
        <w:t xml:space="preserve">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от 10 декабря 2018 года № 48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бюджетных ассигнований на реализацию программ муниципального образования на 2019 год</w:t>
      </w:r>
    </w:p>
    <w:tbl>
      <w:tblPr>
        <w:tblW w:w="102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210"/>
        <w:gridCol w:w="567"/>
        <w:gridCol w:w="566"/>
        <w:gridCol w:w="567"/>
        <w:gridCol w:w="851"/>
        <w:gridCol w:w="1"/>
        <w:gridCol w:w="424"/>
        <w:gridCol w:w="1"/>
        <w:gridCol w:w="424"/>
        <w:gridCol w:w="1"/>
        <w:gridCol w:w="566"/>
        <w:gridCol w:w="1"/>
        <w:gridCol w:w="1065"/>
      </w:tblGrid>
      <w:tr>
        <w:trPr/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Наименование программы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 з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>
        <w:trPr/>
        <w:tc>
          <w:tcPr>
            <w:tcW w:w="5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Прог..напр.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расх.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Под-пр.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осн.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Меро-пр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4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0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«Молодежная политика муниципального образования Грязовецкое» на 2019-2021 годы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Образование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Организация работы с молодежью»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Создание условий для развития потенциала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«Комплексное развитие транспортной инфраструктуры на территории МО Грязовецкое на 2018 – 2025 годы»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15058,20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сохранности существующей дорожной сети»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14384,6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Содержание, ремонт и модернизация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00210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10384,7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00210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10384,7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Ремонт дорог муниципального образования за счет средств Дорожного фонда района, средств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3999,90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3999,9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«Создание условий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673,6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673,6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673,6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 Культурное наследие муниципального образования Грязовецкое на 2019-2021 годы»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и ремонт памятников, воинских захоронений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00320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00320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Энергосбережение и повышение энергетической эффективности на территории МО Грязовецкое» на 2019-2021 годы</w:t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2935,1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Основное мероприятие «Энергосбережение и повышение энергетической эффективности  на территории МО Грязовецкое»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294,3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00410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00410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Обустройство системы уличного освещения на территории поселения в рамках реализации  подпрограммы «Энергосбережение и повышение энергетической эффективности на территории Вологодской области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2640,8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Софинансирование расходов на обустройство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S3350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1658,8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982,0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«Комплексное развитие систем коммунальной  инфраструктуры на территории МО Грязовецкое на 2015-2025 годы»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7090,0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580,0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«Реконструкция и ремонт систем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«Выполнение работ по проектированию инженерных сетей»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Приобретение объекта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6510,00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6510,00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«Профилактика терроризма и экстремизма на территории МО Грязовецкое на 2019-2021 годы»</w:t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90,8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290,8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«Профилактика  терроризма и экстремизма»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пропаганды по профилактике терроризма и экстремизма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00610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00610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S1060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89,8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S1060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89,8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«Благоустройство территории муниципальном образовании Грязовецкое» на 2018-2023 годы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13478.5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Подпрограмма №1 «Уличное освещение»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6745,9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Уличное освещение территории МО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3723,2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3723,2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Софинансирование уличного освещения территории 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3022,7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3022,7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Подпрограмма №2 «Комплексное 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6732.6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6074,5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Озеленение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Содержание мест захоронений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мероприятия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4884,5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4884,5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w w:val="90"/>
                <w:lang w:eastAsia="ar-SA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5551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658,1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</w:t>
            </w:r>
            <w:r>
              <w:rPr>
                <w:color w:val="000000"/>
              </w:rPr>
              <w:t xml:space="preserve">трансферты </w:t>
            </w:r>
            <w:r>
              <w:rPr>
                <w:w w:val="90"/>
                <w:lang w:eastAsia="ar-SA"/>
              </w:rPr>
              <w:t>по передаваемым полномочиям по организации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5551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658,1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«Развитие местного самоуправления и кадрового обеспечения в муниципальном образовании Грязовецкое» на 2019-2021 годы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12176,1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1220,4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деятельности высшего должностного лица»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1220,4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1220,4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1220,4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 Правительства РФ, высших исполни тельных органов государственной  власти субъектов РФ  (местных администраций)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7804,1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Руководство и управление в сфере  установленных функций органов  государственной власти субъектов РФ и 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7804,1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деятельности администрации МО»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7804,1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7804,1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5397,7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2378,7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«Исполнение других общегосударственных вопросов»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1002,5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Компенсация части стоимости путевок в детские оздоровительные лагеря служащим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Основное мероприятие «Взаимодействие с органами местного самоуправления района в вопросах исполнения полномочий МО»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710,6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Иные межбюджетные трансферты  </w:t>
            </w:r>
            <w:r>
              <w:rPr>
                <w:color w:val="000000"/>
                <w:w w:val="90"/>
                <w:lang w:eastAsia="ar-SA"/>
              </w:rPr>
              <w:t>по передаваемым полномочиям по внутреннему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60040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</w:t>
            </w:r>
            <w:r>
              <w:rPr>
                <w:color w:val="000000"/>
              </w:rPr>
              <w:t xml:space="preserve">трансферты </w:t>
            </w:r>
            <w:r>
              <w:rPr>
                <w:w w:val="90"/>
                <w:lang w:eastAsia="ar-SA"/>
              </w:rPr>
              <w:t>по передаваемым полномочиям по установлению  тарифов на услуги,  предоставляемые муниципальными предприятиями и учреждениями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78,5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 xml:space="preserve">  по передаваемым полномочиям в сфере    закупок товаров, работ, услуг  для обеспечения  муниципальных нужд     (частично)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передаваемым полномочиям  по организации сбора статистической  информации,  характеризующей   состояние экономики и социальной сферы  муниципального образования 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  строительству и архитектуре,  организации дорожной деятельности в отношении автомобильных дорог  местного значения, по обеспечению граждан отдельных категорий,  проживающих в поселении и нуждающихся в улучшении жилищных  условий, жилыми помещениями, по организации электро-, газоснабжения и  снабжения населения топливом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225,9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внешнему финансовому контролю  деятельности органов местного самоуправления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информационным технологиям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«Исполнение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72140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72140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Обеспечение проведения выборов»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1040,8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выборов депутатов Совета МО Грязовецкое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1040,8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«Предупреждение и ликвидация последствий чрезвычайных ситуаций природного и техно-генного характера, реализация мер пожарной безопасности и безопасности на водных объектах МО Грязовецкое» на 2019-2021 годы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3130,1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1. Осуществление мероприятий по предупреждению и ликвидации последствий чрезвычайных ситуаций на территории 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2759,1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Основное мероприятие «Оказание помощи пострадавшим в результате ЧС»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00910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100,00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населения качественной питьевой водой»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обследований действующих колодцев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2619,1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Защита населения и территории от  чрезвычайных   ситуаций   природного и  техногенного характера,  гражданская 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2619,1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безопасного функционирования плотины на р.Ивняшка»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Создание резервных средств для ликвидации ЧС на плотине р.Ивняшка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Ремонт и и содержание ГТС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«Предупреждение ЧС»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260,0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Уборка деревьев, представляющих угрозу объектам жилого фонда, городской инфраструктуры, дорожной сети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функционирования системы оповещения «Маяк»(техническое ослуживание, сетевые ресурсы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Основное мероприятие «Содержание БУ «Аварийно-спасательный отряд»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2267,2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Расходы на обеспечение деятельности (оказание услуг) бюджетных  учреждений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2267,2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Субсидии бюджетным учреждениям на финансовое обеспечение  государственного здания на оказание государственных услуг  (выполнение  работ)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610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2267,2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«Создание резерва материальных ресурсов, оборудования для ликвидации ЧС»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41,9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  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</w:rPr>
              <w:t>Подпрограмма 2.</w:t>
            </w:r>
            <w:r>
              <w:rPr>
                <w:b/>
              </w:rPr>
              <w:t xml:space="preserve"> «Обеспечение первичных мер по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370,0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пожарных водоемов и подъездов к ним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00951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300,0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пожарной безопасности 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00952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70,0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Подпрограмма №3 «Обеспечение безопасности, предотвращение   гибели и  травматизма людей на водных объектах на территории  МО Грязовецкое»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Защита населения и территории от  чрезвычайных   ситуаций     природного и  техногенного характера,  гражданская 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«Предотвращение происшествий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разъяснительной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«Забота муниципального образования Грязовецкое  на 2019-2021 годы»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«Создание условий для адаптации граждан пожилого возраста»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Оказание помощи в организации досуга граждан пожилого возраста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«Содержание муниципального жилищного фонда в муниципальном образовании Грязовецкое» на 2019-2021 годы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3521,0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881,0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881,0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«Содержание свободного муниципального жилого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bCs/>
                <w:i/>
              </w:rPr>
              <w:t>881,0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жилого фонда до его заселения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закупки товаров, работ и услуг для обеспечения </w:t>
            </w:r>
          </w:p>
          <w:p>
            <w:pPr>
              <w:pStyle w:val="Normal"/>
              <w:rPr/>
            </w:pPr>
            <w:r>
              <w:rPr/>
              <w:t>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«Капитальный ремонт 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1330,0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Капитальный ремонт жилых помещений в муниципальном жилом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жильем граждан, нуждающихся в улучшении жилищных условий, и признанных малоимущими»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1310,0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Текущий ремонт муниципального жилья, подлежащего заселению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Приобретение квартиры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 на приобретение</w:t>
            </w:r>
          </w:p>
          <w:p>
            <w:pPr>
              <w:pStyle w:val="Normal"/>
              <w:rPr/>
            </w:pPr>
            <w:r>
              <w:rPr/>
              <w:t>объектов недвижимого имущества в государственную</w:t>
            </w:r>
          </w:p>
          <w:p>
            <w:pPr>
              <w:pStyle w:val="Normal"/>
              <w:rPr/>
            </w:pPr>
            <w:r>
              <w:rPr/>
              <w:t>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«Развитие земельных отношений на территории муниципального образования Грязовецкое» на 2019-2021 годы»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289,0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289,0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«Проведение работ по формированию и оценке земельных участков»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256,0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оценки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Выполнение работ по формированию (подготовка схемы расположения земельного участка и выполнение межевания)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01201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01201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Вынесение в натуру границ населенных пунктов, входящих в состав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01202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01202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Выполнение работ по подготовке схемы расположения земельных участков, являющихся конструктивными элементами автодороги – ул.Ленина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Формирование земельных  участков, путем раздела с сохранением границ исходного( устранение неточностей м пересечение объектов, выявленных при передаче автодороги – у. Ленина)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Выполнение работ по внесению изменений в генеральный план и проект  планировки территории (ППТ) муниципального 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«Формирование закон опослушного поведения участников дорожного движения в муниципальном образовании Грязовецкое на 2019-2022 годы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«Формирование законопослушного поведения участников дорожного движения в муниципальном образовании Грязовецкое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тематических информационно-пропагандистских мероприятий с участниками дорожного движения, в том числе юными инспекторами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01310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01310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58488.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>
      <w:pPr>
        <w:pStyle w:val="Normal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077" w:right="707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PT Sans">
    <w:charset w:val="01"/>
    <w:family w:val="swiss"/>
    <w:pitch w:val="default"/>
  </w:font>
  <w:font w:name="Arial Unicode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3462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346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0.6pt;mso-wrap-distance-left:0pt;mso-wrap-distance-right:0pt;mso-wrap-distance-top:0pt;mso-wrap-distance-bottom:0pt;margin-top:0.05pt;mso-position-vertical-relative:text;margin-left:496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a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dd1808"/>
    <w:pPr>
      <w:keepNext w:val="tru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Normal"/>
    <w:next w:val="Normal"/>
    <w:link w:val="40"/>
    <w:qFormat/>
    <w:rsid w:val="00dd1808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semiHidden/>
    <w:qFormat/>
    <w:rsid w:val="00cc3a6c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5"/>
    <w:qFormat/>
    <w:rsid w:val="00cc3a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7"/>
    <w:qFormat/>
    <w:rsid w:val="00cc3a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cc3a6c"/>
    <w:rPr/>
  </w:style>
  <w:style w:type="character" w:styleId="21" w:customStyle="1">
    <w:name w:val="Заголовок 2 Знак"/>
    <w:basedOn w:val="DefaultParagraphFont"/>
    <w:link w:val="2"/>
    <w:qFormat/>
    <w:rsid w:val="00dd1808"/>
    <w:rPr>
      <w:rFonts w:ascii="Arial" w:hAnsi="Arial" w:eastAsia="Times New Roman" w:cs="Arial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d1808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ConsPlusNonformat" w:customStyle="1">
    <w:name w:val="ConsPlusNonformat Знак Знак"/>
    <w:link w:val="ConsPlusNonformat0"/>
    <w:qFormat/>
    <w:locked/>
    <w:rsid w:val="00dd1808"/>
    <w:rPr>
      <w:rFonts w:ascii="Courier New" w:hAnsi="Courier New" w:cs="Courier New"/>
    </w:rPr>
  </w:style>
  <w:style w:type="character" w:styleId="Style15" w:customStyle="1">
    <w:name w:val="Основной текст Знак"/>
    <w:basedOn w:val="DefaultParagraphFont"/>
    <w:link w:val="ab"/>
    <w:qFormat/>
    <w:rsid w:val="00dd180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22" w:customStyle="1">
    <w:name w:val="Основной текст 2 Знак"/>
    <w:basedOn w:val="DefaultParagraphFont"/>
    <w:link w:val="22"/>
    <w:qFormat/>
    <w:rsid w:val="00dd180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bsatzStandardschriftart" w:customStyle="1">
    <w:name w:val="Absatz-Standardschriftart"/>
    <w:qFormat/>
    <w:rsid w:val="00dd1808"/>
    <w:rPr/>
  </w:style>
  <w:style w:type="character" w:styleId="WW8Num5z0" w:customStyle="1">
    <w:name w:val="WW8Num5z0"/>
    <w:qFormat/>
    <w:rsid w:val="00dd1808"/>
    <w:rPr>
      <w:rFonts w:ascii="Times New Roman" w:hAnsi="Times New Roman" w:eastAsia="Times New Roman" w:cs="Times New Roman"/>
    </w:rPr>
  </w:style>
  <w:style w:type="character" w:styleId="1" w:customStyle="1">
    <w:name w:val="Основной шрифт абзаца1"/>
    <w:qFormat/>
    <w:rsid w:val="00dd1808"/>
    <w:rPr/>
  </w:style>
  <w:style w:type="character" w:styleId="Style16" w:customStyle="1">
    <w:name w:val="Символ нумерации"/>
    <w:qFormat/>
    <w:rsid w:val="00dd1808"/>
    <w:rPr/>
  </w:style>
  <w:style w:type="character" w:styleId="Style17" w:customStyle="1">
    <w:name w:val="Основной текст с отступом Знак"/>
    <w:basedOn w:val="DefaultParagraphFont"/>
    <w:link w:val="af2"/>
    <w:qFormat/>
    <w:rsid w:val="00dd18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dd180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14" w:customStyle="1">
    <w:name w:val="Знак Знак14"/>
    <w:basedOn w:val="DefaultParagraphFont"/>
    <w:qFormat/>
    <w:rsid w:val="00dd1808"/>
    <w:rPr/>
  </w:style>
  <w:style w:type="character" w:styleId="Blk" w:customStyle="1">
    <w:name w:val="blk"/>
    <w:basedOn w:val="DefaultParagraphFont"/>
    <w:qFormat/>
    <w:rsid w:val="003e0dad"/>
    <w:rPr/>
  </w:style>
  <w:style w:type="character" w:styleId="Style18">
    <w:name w:val="Интернет-ссылка"/>
    <w:basedOn w:val="DefaultParagraphFont"/>
    <w:uiPriority w:val="99"/>
    <w:semiHidden/>
    <w:unhideWhenUsed/>
    <w:rsid w:val="00a03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03e28"/>
    <w:rPr>
      <w:color w:val="800080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Style19" w:customStyle="1">
    <w:name w:val="Заголовок"/>
    <w:basedOn w:val="Normal"/>
    <w:next w:val="Style20"/>
    <w:qFormat/>
    <w:rsid w:val="00dd1808"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Style20">
    <w:name w:val="Body Text"/>
    <w:basedOn w:val="Normal"/>
    <w:link w:val="ac"/>
    <w:rsid w:val="00dd1808"/>
    <w:pPr>
      <w:spacing w:before="0" w:after="120"/>
    </w:pPr>
    <w:rPr>
      <w:sz w:val="24"/>
      <w:szCs w:val="24"/>
      <w:lang w:val="en-US" w:eastAsia="en-US"/>
    </w:rPr>
  </w:style>
  <w:style w:type="paragraph" w:styleId="Style21">
    <w:name w:val="List"/>
    <w:basedOn w:val="Style20"/>
    <w:rsid w:val="00dd1808"/>
    <w:pPr>
      <w:suppressAutoHyphens w:val="true"/>
    </w:pPr>
    <w:rPr>
      <w:rFonts w:cs="Tahoma"/>
      <w:lang w:eastAsia="ar-S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harCharCharChar" w:customStyle="1">
    <w:name w:val="Char Char Char Char"/>
    <w:basedOn w:val="Normal"/>
    <w:next w:val="Normal"/>
    <w:semiHidden/>
    <w:qFormat/>
    <w:rsid w:val="00cc3a6c"/>
    <w:pPr>
      <w:spacing w:lineRule="exact" w:line="240" w:before="0" w:after="160"/>
    </w:pPr>
    <w:rPr>
      <w:rFonts w:ascii="Arial" w:hAnsi="Arial" w:cs="Arial"/>
      <w:lang w:val="en-US" w:eastAsia="en-US"/>
    </w:rPr>
  </w:style>
  <w:style w:type="paragraph" w:styleId="11" w:customStyle="1">
    <w:name w:val="Обычный1"/>
    <w:qFormat/>
    <w:rsid w:val="00cc3a6c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semiHidden/>
    <w:qFormat/>
    <w:rsid w:val="00cc3a6c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6"/>
    <w:rsid w:val="00cc3a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rsid w:val="00cc3a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dd1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1" w:customStyle="1">
    <w:name w:val="ConsPlusNonformat Знак"/>
    <w:link w:val="ConsPlusNonformat"/>
    <w:qFormat/>
    <w:rsid w:val="00dd1808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2"/>
      <w:lang w:val="ru-RU" w:eastAsia="en-US" w:bidi="ar-SA"/>
    </w:rPr>
  </w:style>
  <w:style w:type="paragraph" w:styleId="211" w:customStyle="1">
    <w:name w:val="Заголовок 21"/>
    <w:basedOn w:val="11"/>
    <w:next w:val="11"/>
    <w:qFormat/>
    <w:rsid w:val="00dd1808"/>
    <w:pPr>
      <w:keepNext w:val="true"/>
      <w:jc w:val="center"/>
    </w:pPr>
    <w:rPr>
      <w:b/>
      <w:sz w:val="28"/>
    </w:rPr>
  </w:style>
  <w:style w:type="paragraph" w:styleId="Web" w:customStyle="1">
    <w:name w:val="Обычный (Web)"/>
    <w:basedOn w:val="Normal"/>
    <w:qFormat/>
    <w:rsid w:val="00dd1808"/>
    <w:pPr>
      <w:spacing w:before="100" w:after="100"/>
    </w:pPr>
    <w:rPr>
      <w:rFonts w:ascii="Arial Unicode MS" w:hAnsi="Arial Unicode MS" w:eastAsia="Arial Unicode MS"/>
      <w:sz w:val="24"/>
      <w:szCs w:val="24"/>
      <w:lang w:eastAsia="en-US"/>
    </w:rPr>
  </w:style>
  <w:style w:type="paragraph" w:styleId="ConsTitle" w:customStyle="1">
    <w:name w:val="ConsTitle"/>
    <w:qFormat/>
    <w:rsid w:val="00dd1808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ConsPlusNonformat2" w:customStyle="1">
    <w:name w:val="ConsPlusNonformat"/>
    <w:qFormat/>
    <w:rsid w:val="00dd1808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2">
    <w:name w:val="Body Text 2"/>
    <w:basedOn w:val="Normal"/>
    <w:link w:val="23"/>
    <w:qFormat/>
    <w:rsid w:val="00dd1808"/>
    <w:pPr>
      <w:jc w:val="center"/>
    </w:pPr>
    <w:rPr>
      <w:sz w:val="28"/>
    </w:rPr>
  </w:style>
  <w:style w:type="paragraph" w:styleId="ConsPlusCell" w:customStyle="1">
    <w:name w:val="ConsPlusCell"/>
    <w:qFormat/>
    <w:rsid w:val="00dd180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Название1"/>
    <w:basedOn w:val="Normal"/>
    <w:qFormat/>
    <w:rsid w:val="00dd1808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13" w:customStyle="1">
    <w:name w:val="Указатель1"/>
    <w:basedOn w:val="Normal"/>
    <w:qFormat/>
    <w:rsid w:val="00dd1808"/>
    <w:pPr>
      <w:suppressLineNumbers/>
      <w:suppressAutoHyphens w:val="true"/>
    </w:pPr>
    <w:rPr>
      <w:rFonts w:cs="Tahoma"/>
      <w:lang w:eastAsia="ar-SA"/>
    </w:rPr>
  </w:style>
  <w:style w:type="paragraph" w:styleId="212" w:customStyle="1">
    <w:name w:val="Основной текст 21"/>
    <w:basedOn w:val="Normal"/>
    <w:qFormat/>
    <w:rsid w:val="00dd1808"/>
    <w:pPr>
      <w:suppressAutoHyphens w:val="true"/>
      <w:jc w:val="center"/>
    </w:pPr>
    <w:rPr>
      <w:sz w:val="28"/>
      <w:lang w:eastAsia="ar-SA"/>
    </w:rPr>
  </w:style>
  <w:style w:type="paragraph" w:styleId="131" w:customStyle="1">
    <w:name w:val="Обычный + 13 пт"/>
    <w:basedOn w:val="Normal"/>
    <w:qFormat/>
    <w:rsid w:val="00dd1808"/>
    <w:pPr>
      <w:suppressAutoHyphens w:val="true"/>
      <w:ind w:firstLine="708"/>
      <w:jc w:val="both"/>
    </w:pPr>
    <w:rPr>
      <w:sz w:val="26"/>
      <w:szCs w:val="26"/>
      <w:lang w:eastAsia="ar-SA"/>
    </w:rPr>
  </w:style>
  <w:style w:type="paragraph" w:styleId="Style26" w:customStyle="1">
    <w:name w:val="Содержимое таблицы"/>
    <w:basedOn w:val="Normal"/>
    <w:qFormat/>
    <w:rsid w:val="00dd1808"/>
    <w:pPr>
      <w:suppressLineNumbers/>
      <w:suppressAutoHyphens w:val="true"/>
    </w:pPr>
    <w:rPr>
      <w:lang w:eastAsia="ar-SA"/>
    </w:rPr>
  </w:style>
  <w:style w:type="paragraph" w:styleId="Style27" w:customStyle="1">
    <w:name w:val="Заголовок таблицы"/>
    <w:basedOn w:val="Style26"/>
    <w:qFormat/>
    <w:rsid w:val="00dd1808"/>
    <w:pPr>
      <w:jc w:val="center"/>
    </w:pPr>
    <w:rPr>
      <w:b/>
      <w:bCs/>
    </w:rPr>
  </w:style>
  <w:style w:type="paragraph" w:styleId="Consplusnormal1" w:customStyle="1">
    <w:name w:val="consplusnormal"/>
    <w:basedOn w:val="Normal"/>
    <w:qFormat/>
    <w:rsid w:val="00dd1808"/>
    <w:pPr>
      <w:spacing w:beforeAutospacing="1" w:afterAutospacing="1"/>
    </w:pPr>
    <w:rPr>
      <w:sz w:val="24"/>
      <w:szCs w:val="24"/>
    </w:rPr>
  </w:style>
  <w:style w:type="paragraph" w:styleId="Style28">
    <w:name w:val="Body Text Indent"/>
    <w:basedOn w:val="Normal"/>
    <w:link w:val="af3"/>
    <w:rsid w:val="00dd1808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30"/>
    <w:qFormat/>
    <w:rsid w:val="00dd1808"/>
    <w:pPr>
      <w:spacing w:before="0" w:after="120"/>
      <w:ind w:left="283" w:hanging="0"/>
    </w:pPr>
    <w:rPr>
      <w:sz w:val="16"/>
      <w:szCs w:val="16"/>
    </w:rPr>
  </w:style>
  <w:style w:type="paragraph" w:styleId="Style29" w:customStyle="1">
    <w:name w:val="Нормальный"/>
    <w:qFormat/>
    <w:rsid w:val="00dd1808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harChar" w:customStyle="1">
    <w:name w:val="Char Char"/>
    <w:basedOn w:val="Normal"/>
    <w:autoRedefine/>
    <w:qFormat/>
    <w:rsid w:val="00dd1808"/>
    <w:pPr>
      <w:spacing w:lineRule="exact" w:line="240" w:before="0" w:after="160"/>
    </w:pPr>
    <w:rPr>
      <w:sz w:val="28"/>
      <w:lang w:val="en-US" w:eastAsia="en-US"/>
    </w:rPr>
  </w:style>
  <w:style w:type="paragraph" w:styleId="23" w:customStyle="1">
    <w:name w:val="Обычный2"/>
    <w:qFormat/>
    <w:rsid w:val="00ce14ce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Xl63" w:customStyle="1">
    <w:name w:val="xl63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64" w:customStyle="1">
    <w:name w:val="xl64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styleId="Xl65" w:customStyle="1">
    <w:name w:val="xl65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Xl66" w:customStyle="1">
    <w:name w:val="xl66"/>
    <w:basedOn w:val="Normal"/>
    <w:qFormat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67" w:customStyle="1">
    <w:name w:val="xl67"/>
    <w:basedOn w:val="Normal"/>
    <w:qFormat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68" w:customStyle="1">
    <w:name w:val="xl68"/>
    <w:basedOn w:val="Normal"/>
    <w:qFormat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Xl69" w:customStyle="1">
    <w:name w:val="xl69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Xl70" w:customStyle="1">
    <w:name w:val="xl70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Xl71" w:customStyle="1">
    <w:name w:val="xl71"/>
    <w:basedOn w:val="Normal"/>
    <w:qFormat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styleId="Xl72" w:customStyle="1">
    <w:name w:val="xl72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styleId="Xl73" w:customStyle="1">
    <w:name w:val="xl73"/>
    <w:basedOn w:val="Normal"/>
    <w:qFormat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74" w:customStyle="1">
    <w:name w:val="xl74"/>
    <w:basedOn w:val="Normal"/>
    <w:qFormat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75" w:customStyle="1">
    <w:name w:val="xl75"/>
    <w:basedOn w:val="Normal"/>
    <w:qFormat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semiHidden/>
    <w:qFormat/>
    <w:rsid w:val="00dd180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d18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dd18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309D-7D52-4E05-BA2F-D68D4628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Application>LibreOffice/6.1.3.2$Linux_X86_64 LibreOffice_project/10$Build-2</Application>
  <Pages>17</Pages>
  <Words>7289</Words>
  <Characters>41046</Characters>
  <CharactersWithSpaces>46174</CharactersWithSpaces>
  <Paragraphs>3726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2019-02-27T15:54:00Z</dcterms:created>
  <dc:creator>User</dc:creator>
  <dc:description/>
  <dc:language>ru-RU</dc:language>
  <cp:lastModifiedBy/>
  <cp:lastPrinted>2019-07-25T14:21:52Z</cp:lastPrinted>
  <dcterms:modified xsi:type="dcterms:W3CDTF">2019-07-25T14:21:55Z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