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B" w:rsidRDefault="00A94D1E" w:rsidP="00A9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DA6EAB" w:rsidRDefault="00A94D1E" w:rsidP="00A9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КРУГЛЯНСКОГО СЕЛЬСКОГО ПОСЕЛЕНИЯ КАШИРСКОГО</w:t>
      </w:r>
    </w:p>
    <w:p w:rsidR="00A94D1E" w:rsidRPr="00DA6EAB" w:rsidRDefault="00A94D1E" w:rsidP="00A9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ВОРОНЕСКОЙ ОБЛАСТИ</w:t>
      </w:r>
    </w:p>
    <w:p w:rsidR="00A94D1E" w:rsidRPr="00DA6EAB" w:rsidRDefault="00A94D1E" w:rsidP="00A9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29.12.2023года   № </w:t>
      </w:r>
      <w:r w:rsidR="001E72BD"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Круглое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проекте решения Совета народных депутатов Круглянского сельского поселения Каширского муниципального района Воронежской области «О внесении изменений в решение Совета народных депутатов Круглянского сельского поселения Каширского муниципального района Воронежской области № 68 от 21.06.2023</w:t>
      </w:r>
      <w:r w:rsidR="00DA6E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DA6E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</w:t>
      </w:r>
      <w:r w:rsidRPr="00DA6E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Об утверждении правил благоустройства Круглянского сельского поселения Каширского муниципального района Воронежской области»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правового управления Правительства Воронежской области от 14.08.2023г. </w:t>
      </w:r>
      <w:r w:rsidR="00C60B92" w:rsidRPr="00C60B92">
        <w:rPr>
          <w:rFonts w:ascii="Times New Roman" w:eastAsia="Calibri" w:hAnsi="Times New Roman" w:cs="Times New Roman"/>
        </w:rPr>
        <w:t>№19-62/20-1531-П</w:t>
      </w: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нормативных правовых актов Круглянского сельского поселения в соответствие действующему законодательству,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кодексом, Федеральным законом от 10.01.2002 года №7-ФЗ «Об охране окружающей среды», Федеральным законом от 30.03.1999 г. №52-ФЗ «О санитарно-эпидемиологическом благополучии населения», Законом Воронежской области от 05.07.2005 г. №48-ОЗ «Об охране окружающей среды и обеспечении экологической безопасности на территории Воронежской области», приказом Министерства строительства и жилищно-коммунального хозяйства РФ от 29 декабря 2021 г. N 1042/пр "Об утверждении методических рекомендаций по разработке норм и правил по благоустройству территорий муниципальных образований", Уставом Круглянского сельского поселения Каширского муниципального района Воронежской области, Совет народных депутатов Круглянского сельского поселения Каширского муниципального района Воронежской области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</w:t>
      </w: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AB">
        <w:rPr>
          <w:rFonts w:ascii="Times New Roman" w:eastAsia="Times New Roman" w:hAnsi="Times New Roman" w:cs="Times New Roman"/>
          <w:sz w:val="24"/>
          <w:szCs w:val="24"/>
        </w:rPr>
        <w:t>1. Принять проект решения Совета народных депутатов Круглянского сельского поселения Каширского муниципального района Воронежской области «О внесении изменений в решение Совета народных депутатов Круглянского сельского поселения Каширского муниципального района Воронежской области № 68 от 21.06.2023«Об утверждении правил благоустройства Круглянского сельского поселения Каширского муниципального района Воронежской области» (приложение № 1).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AB">
        <w:rPr>
          <w:rFonts w:ascii="Times New Roman" w:eastAsia="Times New Roman" w:hAnsi="Times New Roman" w:cs="Times New Roman"/>
          <w:sz w:val="24"/>
          <w:szCs w:val="24"/>
        </w:rPr>
        <w:t>2.Назначить и провести публичные слушания по проекту решения Совета народных депутатов Круглянского сельского поселения Каширского муниципально</w:t>
      </w:r>
      <w:r w:rsidR="0020713A">
        <w:rPr>
          <w:rFonts w:ascii="Times New Roman" w:eastAsia="Times New Roman" w:hAnsi="Times New Roman" w:cs="Times New Roman"/>
          <w:sz w:val="24"/>
          <w:szCs w:val="24"/>
        </w:rPr>
        <w:t>го района Воронежской области «</w:t>
      </w:r>
      <w:r w:rsidRPr="00DA6EAB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Круглянского сельского поселения Каширского муниципального района Воронежской области № 68 от 21.06.2023«Об утверждении правил благоустройства Круглянского сельского поселения Каширского муниципальн</w:t>
      </w:r>
      <w:r w:rsidR="0020713A">
        <w:rPr>
          <w:rFonts w:ascii="Times New Roman" w:eastAsia="Times New Roman" w:hAnsi="Times New Roman" w:cs="Times New Roman"/>
          <w:sz w:val="24"/>
          <w:szCs w:val="24"/>
        </w:rPr>
        <w:t>ого района Воронежской области»</w:t>
      </w:r>
      <w:r w:rsidRPr="00DA6E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AB">
        <w:rPr>
          <w:rFonts w:ascii="Times New Roman" w:eastAsia="Times New Roman" w:hAnsi="Times New Roman" w:cs="Times New Roman"/>
          <w:sz w:val="24"/>
          <w:szCs w:val="24"/>
        </w:rPr>
        <w:t>16.11. 2023 года в 12 часов по адресу: Воронежская область, Каширский район, с. Старина, ул. 1 Мая, д.7.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решение подлежит обнародованию в периодическом печатном средстве массовой информации администрации Круглянского сельского поселения Каширского муниципального района «Муниципальный Вестник» и размещению на официальном сайте администрации Круглянского сельского поселения Каширского муниципального района в сети Интернет.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оставляю за собой.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AB">
        <w:rPr>
          <w:rFonts w:ascii="Times New Roman" w:eastAsia="Times New Roman" w:hAnsi="Times New Roman" w:cs="Times New Roman"/>
          <w:sz w:val="24"/>
          <w:szCs w:val="24"/>
        </w:rPr>
        <w:t>5.Настоящее решение вступает в силу после его официального обнародования.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2BD" w:rsidRPr="00DA6EAB" w:rsidRDefault="001E72BD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2BD" w:rsidRPr="00DA6EAB" w:rsidRDefault="001E72BD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D1E" w:rsidRPr="00DA6EAB" w:rsidTr="00A94D1E">
        <w:tc>
          <w:tcPr>
            <w:tcW w:w="4785" w:type="dxa"/>
            <w:hideMark/>
          </w:tcPr>
          <w:p w:rsidR="001E72BD" w:rsidRPr="00DA6EAB" w:rsidRDefault="00A94D1E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Круглянского</w:t>
            </w:r>
          </w:p>
          <w:p w:rsidR="00A94D1E" w:rsidRPr="00DA6EAB" w:rsidRDefault="00A94D1E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hideMark/>
          </w:tcPr>
          <w:p w:rsidR="00A94D1E" w:rsidRPr="00DA6EAB" w:rsidRDefault="001E72BD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Плякина</w:t>
            </w:r>
          </w:p>
        </w:tc>
      </w:tr>
      <w:tr w:rsidR="001E72BD" w:rsidRPr="00DA6EAB" w:rsidTr="00A94D1E">
        <w:tc>
          <w:tcPr>
            <w:tcW w:w="4785" w:type="dxa"/>
          </w:tcPr>
          <w:p w:rsidR="001E72BD" w:rsidRPr="00DA6EAB" w:rsidRDefault="001E72BD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BD" w:rsidRPr="00DA6EAB" w:rsidRDefault="001E72BD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72BD" w:rsidRPr="00DA6EAB" w:rsidRDefault="001E72BD" w:rsidP="00A9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34" w:rsidRPr="00DA6EAB" w:rsidRDefault="00393134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34" w:rsidRPr="00DA6EAB" w:rsidRDefault="00393134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34" w:rsidRDefault="00393134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AB" w:rsidRPr="00DA6EAB" w:rsidRDefault="00DA6EAB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34" w:rsidRPr="00DA6EAB" w:rsidRDefault="00393134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34" w:rsidRPr="00DA6EAB" w:rsidRDefault="00393134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D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Круглянского сельского поселения</w:t>
      </w: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Каширского муниципального района</w:t>
      </w: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Воронежской области</w:t>
      </w:r>
    </w:p>
    <w:p w:rsidR="00A94D1E" w:rsidRPr="00DA6EAB" w:rsidRDefault="001E72BD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29.12.2023г. года № 143</w:t>
      </w:r>
    </w:p>
    <w:p w:rsidR="00A94D1E" w:rsidRPr="00DA6EAB" w:rsidRDefault="00A94D1E" w:rsidP="00A94D1E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1E72BD" w:rsidP="00A94D1E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</w:t>
      </w:r>
      <w:r w:rsidR="00A94D1E"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народных депутатов Круглянского сельского поселения Каширского муниципального района Воронежской области № 68 от 21.06.2023«Об утверждении правил благоустройства Круглянского сельского поселения Каширского муниципального района Воронежской области»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преамбуле Решения после слов «Федеральным законом от 10.01.2002 года №7-ФЗ «Об охране окружающей среды», Федеральным законом от 30.03.1999 г. №52-ФЗ «О санитарно-эпидемиологическом благополучии населения»,» дополнить словами «приказом Министерства строительства и жилищно-коммунального хозяйства РФ от 29 декабря 2021 г. N 1042/пр «Об утверждении методических рекомендаций по разработке норм и правил по благоустройству территорий муниципальных образований»,».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дополнить пунктом 3.1. следующего содержания: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В соответствии с п. 3 ч. 4 ст. 56 Градостроительного кодекса РФ правила благоустройства территории подлежат размещению в государственной информационной системе обеспечения градостроительной деятельности Воронежской области.»</w:t>
      </w:r>
    </w:p>
    <w:p w:rsidR="00A94D1E" w:rsidRPr="00DA6EAB" w:rsidRDefault="00A94D1E" w:rsidP="00A9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2 Правил абзацы изложить в новой редакции: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территорий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дорожного покрытия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дороги.»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«Паспорт объекта благоустройства – документ, содержащий следующую информацию: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(вид) объекта благоустройства;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объекта благоустройства;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благоустройства, в том числе площадь механизированной и ручной уборки;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ситуационный план;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наличии зон с особыми условиями использования территории;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A94D1E" w:rsidRPr="00DA6EAB" w:rsidRDefault="00A94D1E" w:rsidP="00A94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лице, ответственном за содержание объекта благоустройства;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иная информация, характеризующая объект благоустройства.»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Пункт 2 Правил дополнить абзацем следующего содержания: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компетенций – постановлением Правительства Воронежской области от 11.04.2023 №257 создан Региональный центр компетенций по вопросам городской среды Воронежской области на базе бюджетного учреждения Воронежской области «Нормативно-проектный центр», к функциям которого, среди прочих, относится оказание содействия органам местного самоуправления при разработке и актуализации правил благоустройства муниципальных образований с учетом исторических, географических, природных, культурных и иных особенностей местности, а также правил архитектурно-художественного, монументально-декоративного оформления территорий муниципальных образований, в том числе при разработке архитектурно-художественной концепции и требований к размещению и внешнему виду рекламных конструкций и информационных вывесок.»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абзаце «Участники деятельности по благоустройству» пункта 2 Правил подпункт е) изложить в новой редакции: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«е) региональный центр компетенций по вопросам городской среды Воронежской области на базе бюджетного учреждения Воронежской области «Нормативно-проектный центр»;»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дополнить абзац подпунктом ж) следующего содержания: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«ж) иные лица.»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Абзац 1 пункта 3.1.1. изложить в следующей редакции: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«3.1.1. Все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учувствовать в содержании прилегающих территорий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пункте 3.2.7 слова «до территорий медицинских организаций – не менее 25 м» заменить словами «до территорий медицинских организаций – не менее 15 м.», абзац 3 пункта 3.2.7. исключить.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Пункты 3.6, 3.6.1., 3.6.2 Правил изложить в следующей редакции: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«3.6. Организация сбора и определение мест первичного сбора и размещения отработанных ртутьсодержащих ламп у потребителей ртутьсодержащих ламп, а также их информирования на территории Круглянского сельского поселения.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захоронение, уничтожение ртутьсодержащих ламп, загрузка их в контейнеры, отведенные для твердых бытовых отходов. Сбор отработанных ртутьсодержащих ламп должен осуществляться с соблюдением экологических, санитарных и </w:t>
      </w: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боя ртутьсодержащих ламп сбор производится организацией, имеющей доступ к работе с опасными отходами, либо собственными силами и средствами, согласно установленным санитарным и экологическим требованиям в области обращения с опасными отходами с привлечением служб по делам гражданской обороны и чрезвычайным ситуациям.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отработанных ртутьсодержащих ламп осуществляется в соответствии с требованиями правил перевозки опасных грузов.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Организация сбора отработанных ртутьсодержащих ламп от потребителей ртутьсодержащих ламп (кроме физических лиц).»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Правила дополнить пунктами 3.6.2.1, 3.6.2.2, 3.6.3, 3.6.4, 3.6.5, 3.6.6, 3.6.7, 3.6.8, 3.6.8.1, 3.6.8.2, 3.6.8.3 следующего содержания: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«3.6.2.1. Потребители ртутьсодержащих ламп (кроме физических лиц) осуществляют накопление отработанных ртутьсодержащих ламп.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3.6.2.2. Накопление отработанных ртутьсодержащих ламп производится отдельно от других видов отходов.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ламп.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Потребители ртутьсодержащих ламп (кроме физических лиц) сбор отработанных ртутьсодержащих ламп осуществляют в специальную тару для накопления транспортных партий в целях последующей передачи специализированным организациям для обезвреживания.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Не допускается самостоятельное обезвреживание, использование, транспортирование и размещение отработанных ртутьсодержащих ламп потребителями ртутьсодержащих ламп.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Запрещается сбор отработанных ртутьсодержащих ламп, осветительных ламп, осветительных устройств и приборов, других опасных отходов в местах, предназначенных для сбора бытовых отходов и мусора.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Рекомендуется потребителям ртутьсодержащих ламп (кроме физических лиц):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учетом требований законодательства;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ответственных лиц за обращение с указанными отходами,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обустроить места накопления отработанных ртутьсодержащих ламп;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отработанные ртутьсодержащие лампы для последующей передачи в специализированную организацию.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Организация информирования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3.6.8.1. Информирование о порядке организации сбора и местах первичного сбора отработанных ртутьсодержащих ламп осуществляется администрацией Круглянского сельского поселения, специализированными организациями.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3.6.8.2. Информация о порядке организации сбора и местах первичного сбора отработанных ртутьсодержащих ламп размещается на официальном сайте администрации Круглянского сельского поселения в сети Интернет, в средствах массовой информации, в общедоступных местах, в местах реализации ртутьсодержащих ламп, по месту нахождения специализированных организаций.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3.6.8.3. Обращения граждан, руководителей предприятий, организаций по вопросам организации сбора и мест первичного сбора отработанных ртутьсодержащих ламп принимаются администрацией Круглянского сельского поселения.»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Правила дополнить пунктами 35, 35.1, 35.2, 35.3, 35.4, 35.5, 35.6 следующего содержания: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«35.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 в соответствии с настоящими Правилами.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35.2.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Круглянского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35.3. При заключении соглашения, указанного в пункте 2 настоящей статьи,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35.4. Общая форма соглашения о проведении работ по содержанию и благоустройству прилегающих территории утверждается правовым актом администрации Круглянского сельского поселения.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35.5. Перечень видов работ по содержанию прилегающих территорий: 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покрытия прилегающей территории в летний и зимний периоды, в том числе: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и подметание прилегающей территории;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мойку прилегающей территории;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посыпку и обработку прилегающей территории противогололедными средствами;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укладку свежевыпавшего снега в валы или кучи;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газонов, в том числе: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прочесывание поверхности железными граблями;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травостоя;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сгребание и уборку скошенной травы и листвы;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от мусора;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деревьев и кустарников, в том числе: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обрезку сухих сучьев и мелкой суши;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срезанных ветвей;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прополку и рыхление приствольных лунок;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 в приствольные лунки;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иных элементов благоустройства, в том числе по видам работ: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ремонт.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35.6. При выполнении работ по содержанию объектов благоустройства должно быть определено: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 прилегающей территории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работ по содержанию прилегающих территорий;</w:t>
      </w:r>
    </w:p>
    <w:p w:rsidR="00A94D1E" w:rsidRPr="00DA6EAB" w:rsidRDefault="00A94D1E" w:rsidP="00A9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периодичность выполнения работ по содержанию прилегающих территорий.»</w:t>
      </w:r>
    </w:p>
    <w:p w:rsidR="00A94D1E" w:rsidRPr="00DA6EAB" w:rsidRDefault="00A94D1E" w:rsidP="00A94D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B5FF1" w:rsidRPr="00DA6EAB" w:rsidRDefault="00FB5FF1">
      <w:pPr>
        <w:rPr>
          <w:sz w:val="24"/>
          <w:szCs w:val="24"/>
        </w:rPr>
      </w:pPr>
    </w:p>
    <w:sectPr w:rsidR="00FB5FF1" w:rsidRPr="00DA6EAB" w:rsidSect="00393134">
      <w:pgSz w:w="11570" w:h="16490"/>
      <w:pgMar w:top="720" w:right="720" w:bottom="720" w:left="1134" w:header="75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1E"/>
    <w:rsid w:val="000006FB"/>
    <w:rsid w:val="001E72BD"/>
    <w:rsid w:val="0020713A"/>
    <w:rsid w:val="00351C9C"/>
    <w:rsid w:val="00393134"/>
    <w:rsid w:val="006714CA"/>
    <w:rsid w:val="00A94D1E"/>
    <w:rsid w:val="00C25B22"/>
    <w:rsid w:val="00C60B92"/>
    <w:rsid w:val="00CD4617"/>
    <w:rsid w:val="00DA6EAB"/>
    <w:rsid w:val="00EA3B57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7693-A3D2-4258-9580-7741615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2</cp:revision>
  <cp:lastPrinted>2023-12-25T11:50:00Z</cp:lastPrinted>
  <dcterms:created xsi:type="dcterms:W3CDTF">2023-12-28T06:32:00Z</dcterms:created>
  <dcterms:modified xsi:type="dcterms:W3CDTF">2023-12-28T06:32:00Z</dcterms:modified>
</cp:coreProperties>
</file>