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49" w:rsidRDefault="00496549" w:rsidP="002A0319">
      <w:pPr>
        <w:pStyle w:val="a3"/>
        <w:spacing w:before="0" w:beforeAutospacing="0" w:after="0" w:afterAutospacing="0"/>
        <w:rPr>
          <w:rFonts w:ascii="Tahoma" w:hAnsi="Tahoma" w:cs="Tahoma"/>
          <w:color w:val="1E1E1E"/>
          <w:sz w:val="21"/>
          <w:szCs w:val="21"/>
        </w:rPr>
      </w:pPr>
    </w:p>
    <w:p w:rsidR="00496549" w:rsidRDefault="00496549" w:rsidP="0049654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Сведения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 численности и фактические затраты за 1 квартал 2019 года работников муниципального казенного учреждения культуры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«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Дальнеполубянский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сельский культурно-досуговый центр». 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Объем расходов на оплату труда и начисления на оплату труда ВСЕГО: </w:t>
      </w:r>
      <w:r w:rsidR="00115E5D">
        <w:rPr>
          <w:rFonts w:ascii="Tahoma" w:hAnsi="Tahoma" w:cs="Tahoma"/>
          <w:color w:val="1E1E1E"/>
          <w:sz w:val="21"/>
          <w:szCs w:val="21"/>
        </w:rPr>
        <w:t>153150,0 руб.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в том числе: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- заработную плату- </w:t>
      </w:r>
      <w:r w:rsidR="00115E5D">
        <w:rPr>
          <w:rFonts w:ascii="Tahoma" w:hAnsi="Tahoma" w:cs="Tahoma"/>
          <w:color w:val="1E1E1E"/>
          <w:sz w:val="21"/>
          <w:szCs w:val="21"/>
        </w:rPr>
        <w:t>117626</w:t>
      </w:r>
      <w:r>
        <w:rPr>
          <w:rFonts w:ascii="Tahoma" w:hAnsi="Tahoma" w:cs="Tahoma"/>
          <w:color w:val="1E1E1E"/>
          <w:sz w:val="21"/>
          <w:szCs w:val="21"/>
        </w:rPr>
        <w:t xml:space="preserve"> руб.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- начисления на оплату труда –</w:t>
      </w:r>
      <w:r w:rsidR="00115E5D">
        <w:rPr>
          <w:rFonts w:ascii="Tahoma" w:hAnsi="Tahoma" w:cs="Tahoma"/>
          <w:color w:val="1E1E1E"/>
          <w:sz w:val="21"/>
          <w:szCs w:val="21"/>
        </w:rPr>
        <w:t xml:space="preserve">35524 </w:t>
      </w:r>
      <w:r>
        <w:rPr>
          <w:rFonts w:ascii="Tahoma" w:hAnsi="Tahoma" w:cs="Tahoma"/>
          <w:color w:val="1E1E1E"/>
          <w:sz w:val="21"/>
          <w:szCs w:val="21"/>
        </w:rPr>
        <w:t>руб.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Численность работников– 2 чел. Штатных единиц- 1,4 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Директор МКУК «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ДСКДЦ»   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                    Болдырева В.И</w:t>
      </w:r>
    </w:p>
    <w:p w:rsidR="002A0319" w:rsidRDefault="002A031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2A0319" w:rsidRDefault="002A031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bookmarkStart w:id="0" w:name="_GoBack"/>
      <w:bookmarkEnd w:id="0"/>
    </w:p>
    <w:sectPr w:rsidR="004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C5"/>
    <w:rsid w:val="00115E5D"/>
    <w:rsid w:val="001D6FC5"/>
    <w:rsid w:val="002A0319"/>
    <w:rsid w:val="0042457B"/>
    <w:rsid w:val="00496549"/>
    <w:rsid w:val="00574EA1"/>
    <w:rsid w:val="009A59FC"/>
    <w:rsid w:val="009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9D61-4D55-4DA9-A59C-33D4BFB0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4C38-CECA-4C3D-B67A-90FFBA54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12</cp:revision>
  <cp:lastPrinted>2019-06-13T12:27:00Z</cp:lastPrinted>
  <dcterms:created xsi:type="dcterms:W3CDTF">2019-03-07T06:11:00Z</dcterms:created>
  <dcterms:modified xsi:type="dcterms:W3CDTF">2019-06-13T13:50:00Z</dcterms:modified>
</cp:coreProperties>
</file>