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</w:pPr>
      <w:r>
        <w:drawing>
          <wp:inline distT="0" distB="0" distL="114300" distR="114300">
            <wp:extent cx="570865" cy="685165"/>
            <wp:effectExtent l="0" t="0" r="8255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lang w:val="en-US"/>
        </w:rPr>
      </w:pPr>
      <w:r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КИРОВСКОЙ ОБЛАСТИ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/>
          <w:sz w:val="32"/>
          <w:szCs w:val="32"/>
          <w:lang w:val="ru"/>
        </w:rPr>
        <w:t>ПОСТАНОВЛЕНИЕ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15.07.2020                                                                           №  378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муниципального образования </w:t>
      </w:r>
      <w:r>
        <w:rPr>
          <w:spacing w:val="-1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 Советского   городского 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поселения  </w:t>
      </w:r>
      <w:r>
        <w:rPr>
          <w:rFonts w:ascii="Times New Roman" w:hAnsi="Times New Roman"/>
          <w:spacing w:val="-1"/>
          <w:sz w:val="28"/>
          <w:szCs w:val="28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.о. главы 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Советское городское 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С.Н. Щекотова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городского поселения 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15.07.2020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378</w:t>
      </w:r>
      <w:bookmarkStart w:id="12" w:name="_GoBack"/>
      <w:bookmarkEnd w:id="12"/>
    </w:p>
    <w:p>
      <w:pPr>
        <w:spacing w:after="0" w:line="240" w:lineRule="auto"/>
        <w:ind w:left="4962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-148590</wp:posOffset>
                </wp:positionV>
                <wp:extent cx="2238375" cy="90805"/>
                <wp:effectExtent l="0" t="0" r="1905" b="63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постановлением администрации                                                                          Советского рона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от   28.02.2019   №  162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84.8pt;margin-top:-11.7pt;height:7.15pt;width:176.25pt;mso-wrap-distance-bottom:0pt;mso-wrap-distance-top:0pt;z-index:251659264;mso-width-relative:page;mso-height-relative:page;" fillcolor="#FFFFFF" filled="t" stroked="f" coordsize="21600,21600" o:gfxdata="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8FwU2QAAAAoBAAAPAAAAAAAAAAEAIAAAACIAAABkcnMvZG93bnJldi54bWxQ&#10;SwECFAAUAAAACACHTuJANCrfvPYBAADe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постановлением администрации                                                                          Советского рона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от   28.02.2019   №  162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4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4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4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4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администрации  муниципального  образования  Советское городское поселение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4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Советское городское поселение Советского района </w:t>
      </w:r>
      <w:r>
        <w:rPr>
          <w:rFonts w:ascii="Times New Roman" w:hAnsi="Times New Roman"/>
          <w:bCs/>
          <w:sz w:val="28"/>
          <w:szCs w:val="28"/>
        </w:rPr>
        <w:t xml:space="preserve"> Кировской области (далее – администрация).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Максимальный срок предоставления муниципальной услуги составляет 15 дней со дня поступления заявления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муниципальная услуга предоставляется незамедлительно путем ознакомления с информацией об объектах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размещенной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\l "Par243" </w:instrText>
      </w:r>
      <w:r>
        <w:fldChar w:fldCharType="separate"/>
      </w:r>
      <w:r>
        <w:rPr>
          <w:sz w:val="28"/>
          <w:szCs w:val="28"/>
        </w:rPr>
        <w:t>заявление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предоставлении информации об объектах недвижимого имущества, находящихся в собственности муниципального образования и предназначенных для сдачи в аренду, по установленной форме согласно приложению № 1 к настоящему Административному регламенту, за исключением случаев предоставления муниципальной услуги в электронном виде путем размещения на официальном информационном сайте администрации.</w:t>
      </w: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76"/>
      <w:bookmarkEnd w:id="0"/>
      <w:bookmarkStart w:id="1" w:name="P90"/>
      <w:bookmarkEnd w:id="1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6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6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6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3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4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321787"/>
      <w:bookmarkEnd w:id="6"/>
      <w:bookmarkStart w:id="7" w:name="_Toc136239813"/>
      <w:bookmarkEnd w:id="7"/>
      <w:bookmarkStart w:id="8" w:name="_Toc136151977"/>
      <w:bookmarkEnd w:id="8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fldChar w:fldCharType="begin"/>
      </w:r>
      <w:r>
        <w:instrText xml:space="preserve"> HYPERLINK \l "Par118"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fldChar w:fldCharType="begin"/>
      </w:r>
      <w:r>
        <w:instrText xml:space="preserve"> HYPERLINK \l "Par118"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  <w:r>
        <w:rPr>
          <w:rFonts w:ascii="Times New Roman" w:hAnsi="Times New Roman"/>
          <w:sz w:val="28"/>
          <w:szCs w:val="28"/>
        </w:rPr>
        <w:t xml:space="preserve"> 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административных действий при  публичном и индивидуальном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нформировании  на основании запроса заявителя</w:t>
      </w:r>
    </w:p>
    <w:p>
      <w:pPr>
        <w:pStyle w:val="14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pStyle w:val="18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>
      <w:pPr>
        <w:pStyle w:val="14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формирование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14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утверждение сформированного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14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публикацию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информационно-телекоммуникационной сети "Интернет" на официальном сайте.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 недвижимого имущества должны включать в себя: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недвижимости;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недвижимости;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объекта недвижимости, предназначенного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размещение информации об объектах недвижимого имущества,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муниципального образования на официальном информационном сайте администрации муниципального образования.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>
        <w:rPr>
          <w:rFonts w:ascii="Times New Roman" w:hAnsi="Times New Roman" w:cs="Times New Roman"/>
          <w:sz w:val="28"/>
          <w:szCs w:val="28"/>
        </w:rPr>
        <w:t>3.3.2. Процедура предоставления муниципальной услуги в форме индивидуального информирования по запросу заявителя включает: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заявления на предоставление муниципальной услуги;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сформированного перечня объектов недвижимого имущества,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fldChar w:fldCharType="begin"/>
      </w:r>
      <w:r>
        <w:instrText xml:space="preserve"> HYPERLINK \l "Par243"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заявителя.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администрацию, а также при направлении заявителем заявления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Советского района.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готовит ответ заявителю о предоставлении информации об объектах недвижимого имущества, предназначенных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 течение 10 календарных дней с момента получения заявления ответственным исполнителем.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подготовки ответа, его подписания и направления заявителю составляет 15 календарных дней с даты поступления заявления в администрацию.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информации об объектах недвижимого имущества, предназначенных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numPr>
          <w:ilvl w:val="1"/>
          <w:numId w:val="4"/>
        </w:numPr>
        <w:autoSpaceDE w:val="0"/>
        <w:autoSpaceDN w:val="0"/>
        <w:adjustRightInd w:val="0"/>
        <w:ind w:left="709" w:firstLine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8"/>
          <w:rFonts w:eastAsiaTheme="majorEastAsia"/>
          <w:color w:val="auto"/>
          <w:sz w:val="28"/>
          <w:szCs w:val="28"/>
          <w:u w:val="none"/>
        </w:rPr>
        <w:t>подразделе 2.4</w:t>
      </w:r>
      <w:r>
        <w:rPr>
          <w:rStyle w:val="8"/>
          <w:rFonts w:eastAsiaTheme="majorEastAsia"/>
          <w:color w:val="auto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</w:t>
      </w:r>
      <w:r>
        <w:rPr>
          <w:rFonts w:ascii="Times New Roman" w:hAnsi="Times New Roman"/>
          <w:sz w:val="28"/>
          <w:szCs w:val="28"/>
        </w:rPr>
        <w:t xml:space="preserve"> в решение по результату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2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внесения изменений </w:t>
      </w:r>
      <w:r>
        <w:rPr>
          <w:rFonts w:ascii="Times New Roman" w:hAnsi="Times New Roman"/>
          <w:sz w:val="28"/>
          <w:szCs w:val="28"/>
        </w:rPr>
        <w:t xml:space="preserve">в решение по результату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pStyle w:val="2"/>
        <w:ind w:left="709"/>
        <w:jc w:val="both"/>
      </w:pPr>
      <w:r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 города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fldChar w:fldCharType="begin"/>
      </w:r>
      <w:r>
        <w:instrText xml:space="preserve"> HYPERLINK \l "Par118"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>
      <w:pPr>
        <w:rPr>
          <w:rFonts w:ascii="Times New Roman" w:hAnsi="Times New Roman"/>
          <w:sz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194310</wp:posOffset>
                </wp:positionV>
                <wp:extent cx="3695700" cy="3362325"/>
                <wp:effectExtent l="0" t="0" r="0" b="0"/>
                <wp:wrapTopAndBottom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 Советское  городское поселение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 телефон (для физических лиц);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полное наименование юридического лица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 формы,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86.45pt;margin-top:15.3pt;height:264.75pt;width:291pt;mso-wrap-distance-bottom:0pt;mso-wrap-distance-top:0pt;z-index:251660288;mso-width-relative:page;mso-height-relative:page;" fillcolor="#FFFFFF" filled="t" stroked="f" coordsize="21600,21600" o:gfxdata="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rbVj9kAAAAKAQAADwAAAAAAAAABACAAAAAiAAAAZHJzL2Rvd25yZXYueG1s&#10;UEsBAhQAFAAAAAgAh07iQMiirwH3AQAA4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 Советское  городское поселение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 телефон (для физических лиц);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полное наименование юридического лица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 формы,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shd w:val="clear" w:color="auto" w:fill="FFFFFF"/>
        <w:spacing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сведения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(список прилагаемых к заявлению документов)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jc w:val="center"/>
      </w:pPr>
      <w: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-120015</wp:posOffset>
                </wp:positionV>
                <wp:extent cx="3457575" cy="3286125"/>
                <wp:effectExtent l="0" t="0" r="0" b="0"/>
                <wp:wrapTopAndBottom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администрации  МО  Советское  городское поселение 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 телефон (для физических лиц);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полное наименование юридического лица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 формы,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06.7pt;margin-top:-9.45pt;height:258.75pt;width:272.25pt;mso-wrap-distance-bottom:0pt;mso-wrap-distance-top:0pt;z-index:251661312;mso-width-relative:page;mso-height-relative:page;" fillcolor="#FFFFFF" filled="t" stroked="f" coordsize="21600,21600" o:gfxdata="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rZOxNoAAAALAQAADwAAAAAAAAABACAAAAAiAAAAZHJzL2Rvd25yZXYueG1s&#10;UEsBAhQAFAAAAAgAh07iQCXrgyz2AQAA4A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администрации  МО  Советское  городское поселение 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 телефон (для физических лиц);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полное наименование юридического лица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 формы,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2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решение по результату предоставления муниципальной услуги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0"/>
          <w:sz w:val="28"/>
          <w:szCs w:val="28"/>
        </w:rPr>
        <w:t>» 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решения)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6A0003"/>
    <w:multiLevelType w:val="multilevel"/>
    <w:tmpl w:val="6F6A0003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E"/>
    <w:rsid w:val="001533BF"/>
    <w:rsid w:val="00CE7F9E"/>
    <w:rsid w:val="00E210B2"/>
    <w:rsid w:val="1CA210C8"/>
    <w:rsid w:val="2F806BD5"/>
    <w:rsid w:val="4CA16A7A"/>
    <w:rsid w:val="5F9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2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5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Заголовок 1 Знак"/>
    <w:basedOn w:val="7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Название Знак"/>
    <w:basedOn w:val="7"/>
    <w:link w:val="5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2">
    <w:name w:val="Основной текст 2 Знак"/>
    <w:basedOn w:val="7"/>
    <w:link w:val="4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3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5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Гипертекстовая ссылка"/>
    <w:basedOn w:val="7"/>
    <w:uiPriority w:val="99"/>
    <w:rPr>
      <w:rFonts w:cs="Times New Roman"/>
      <w:color w:val="106BBE"/>
    </w:rPr>
  </w:style>
  <w:style w:type="paragraph" w:customStyle="1" w:styleId="17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8">
    <w:name w:val="ConsPlusNormal"/>
    <w:link w:val="19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19">
    <w:name w:val="ConsPlusNormal Знак"/>
    <w:link w:val="18"/>
    <w:locked/>
    <w:uiPriority w:val="0"/>
    <w:rPr>
      <w:rFonts w:ascii="Arial" w:hAnsi="Arial" w:eastAsia="Calibri" w:cs="Arial"/>
      <w:sz w:val="20"/>
      <w:szCs w:val="20"/>
    </w:rPr>
  </w:style>
  <w:style w:type="paragraph" w:customStyle="1" w:styleId="20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9F65A-3918-484D-A97F-49D010572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26</Pages>
  <Words>8303</Words>
  <Characters>47330</Characters>
  <Lines>394</Lines>
  <Paragraphs>111</Paragraphs>
  <TotalTime>2</TotalTime>
  <ScaleCrop>false</ScaleCrop>
  <LinksUpToDate>false</LinksUpToDate>
  <CharactersWithSpaces>55522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2019-03-01T13:23:00Z</dcterms:created>
  <dc:creator>User</dc:creator>
  <cp:lastModifiedBy>Elena</cp:lastModifiedBy>
  <cp:lastPrinted>2020-07-15T05:32:00Z</cp:lastPrinted>
  <dcterms:modified xsi:type="dcterms:W3CDTF">2020-07-17T05:24:58Z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