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2" w:rsidRPr="009C70B3" w:rsidRDefault="00A50C62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A50C62" w:rsidRPr="009C70B3" w:rsidRDefault="009C1CA5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ВИТЕБ</w:t>
      </w:r>
      <w:r w:rsidR="00A50C62"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СКОГО СЕЛЬСКОГО ПОСЕЛЕНИЯ</w:t>
      </w:r>
    </w:p>
    <w:p w:rsidR="00A50C62" w:rsidRPr="009C70B3" w:rsidRDefault="00A50C62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A50C62" w:rsidRPr="009C70B3" w:rsidRDefault="00A50C62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A50C62" w:rsidRPr="009C70B3" w:rsidRDefault="00A50C62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p w:rsidR="00A50C62" w:rsidRPr="009C70B3" w:rsidRDefault="00A50C62" w:rsidP="00A50C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РЕШЕНИЕ</w:t>
      </w:r>
    </w:p>
    <w:p w:rsidR="00A50C62" w:rsidRPr="009C70B3" w:rsidRDefault="00A50C62" w:rsidP="00A50C6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A50C62" w:rsidRPr="009C70B3" w:rsidTr="00EF340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50C62" w:rsidRPr="009C70B3" w:rsidRDefault="009C1CA5" w:rsidP="009C1C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от 21</w:t>
            </w:r>
            <w:r w:rsidR="00A50C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января 2020</w:t>
            </w:r>
            <w:r w:rsidR="00A50C62" w:rsidRPr="009C70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года № </w:t>
            </w:r>
            <w:r w:rsidR="00A50C6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50C62" w:rsidRPr="009C70B3" w:rsidTr="00EF340B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50C62" w:rsidRPr="009C70B3" w:rsidRDefault="009C1CA5" w:rsidP="009C1CA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lang w:eastAsia="hi-IN" w:bidi="hi-IN"/>
              </w:rPr>
              <w:t>х</w:t>
            </w:r>
            <w:r w:rsidR="00A50C62" w:rsidRPr="009C70B3">
              <w:rPr>
                <w:rFonts w:ascii="Times New Roman" w:eastAsia="Arial Unicode MS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lang w:eastAsia="hi-IN" w:bidi="hi-IN"/>
              </w:rPr>
              <w:t>Витебск</w:t>
            </w:r>
          </w:p>
        </w:tc>
      </w:tr>
    </w:tbl>
    <w:p w:rsidR="00A50C62" w:rsidRPr="0099274F" w:rsidRDefault="00A50C62" w:rsidP="00A50C62">
      <w:pPr>
        <w:pStyle w:val="1"/>
        <w:jc w:val="left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50C62" w:rsidTr="00EF340B">
        <w:tc>
          <w:tcPr>
            <w:tcW w:w="4219" w:type="dxa"/>
          </w:tcPr>
          <w:p w:rsidR="00A50C62" w:rsidRPr="00FE2AF0" w:rsidRDefault="00A50C62" w:rsidP="009C1CA5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О в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несении изменений и дополнений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Устав </w:t>
            </w:r>
            <w:r w:rsidR="009C1CA5">
              <w:rPr>
                <w:rFonts w:ascii="Times New Roman" w:hAnsi="Times New Roman" w:cs="Times New Roman"/>
                <w:b/>
                <w:sz w:val="24"/>
                <w:szCs w:val="26"/>
              </w:rPr>
              <w:t>Витеб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ского</w:t>
            </w:r>
            <w:r w:rsidR="009C1CA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Подгоренского муниципального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района Воронежской области</w:t>
            </w:r>
          </w:p>
        </w:tc>
      </w:tr>
    </w:tbl>
    <w:p w:rsid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50C62">
        <w:rPr>
          <w:rFonts w:ascii="Times New Roman" w:eastAsia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законодательством, в соответствии с</w:t>
      </w:r>
      <w:r w:rsidRPr="00A50C62">
        <w:rPr>
          <w:rFonts w:ascii="Times New Roman" w:eastAsia="Arial" w:hAnsi="Times New Roman" w:cs="Arial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 xml:space="preserve">Совет народных депутатов </w:t>
      </w:r>
      <w:r w:rsidR="009C1CA5">
        <w:rPr>
          <w:rFonts w:ascii="Times New Roman" w:eastAsia="Times New Roman" w:hAnsi="Times New Roman" w:cs="Times New Roman"/>
          <w:sz w:val="26"/>
          <w:szCs w:val="26"/>
        </w:rPr>
        <w:t>Витеб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Подгоренского муниципального района Воронежской области</w:t>
      </w:r>
      <w:proofErr w:type="gramEnd"/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ab/>
        <w:t xml:space="preserve">1. Внести в Устав </w:t>
      </w:r>
      <w:r w:rsidR="009C1CA5">
        <w:rPr>
          <w:rFonts w:ascii="Times New Roman" w:eastAsia="Times New Roman" w:hAnsi="Times New Roman" w:cs="Times New Roman"/>
          <w:sz w:val="26"/>
          <w:szCs w:val="26"/>
        </w:rPr>
        <w:t>Витебского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области, изменения и дополнения согласно приложению к настоящему решению.</w:t>
      </w: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ab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ab/>
        <w:t>3. Обнародовать настоящее решение после его государственной регистрации.</w:t>
      </w: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после его обнародования.</w:t>
      </w: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9C1CA5">
        <w:rPr>
          <w:rFonts w:ascii="Times New Roman" w:eastAsia="Times New Roman" w:hAnsi="Times New Roman" w:cs="Times New Roman"/>
          <w:sz w:val="26"/>
          <w:szCs w:val="26"/>
        </w:rPr>
        <w:t>Витеб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gramEnd"/>
    </w:p>
    <w:p w:rsidR="00A50C62" w:rsidRPr="00A50C62" w:rsidRDefault="00A50C62" w:rsidP="00A50C6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C62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</w:r>
      <w:r w:rsidRPr="00A50C6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9C1C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50C62">
        <w:rPr>
          <w:rFonts w:ascii="Times New Roman" w:eastAsia="Times New Roman" w:hAnsi="Times New Roman" w:cs="Times New Roman"/>
          <w:sz w:val="26"/>
          <w:szCs w:val="26"/>
        </w:rPr>
        <w:t xml:space="preserve">. В. </w:t>
      </w:r>
      <w:r w:rsidR="009C1CA5">
        <w:rPr>
          <w:rFonts w:ascii="Times New Roman" w:eastAsia="Times New Roman" w:hAnsi="Times New Roman" w:cs="Times New Roman"/>
          <w:sz w:val="26"/>
          <w:szCs w:val="26"/>
        </w:rPr>
        <w:t>Ковалев</w:t>
      </w:r>
    </w:p>
    <w:p w:rsidR="00A50C62" w:rsidRDefault="00A50C62" w:rsidP="00A50C62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1E0"/>
      </w:tblPr>
      <w:tblGrid>
        <w:gridCol w:w="5211"/>
        <w:gridCol w:w="4359"/>
      </w:tblGrid>
      <w:tr w:rsidR="00A50C62" w:rsidRPr="008C1BAE" w:rsidTr="00EF340B">
        <w:tc>
          <w:tcPr>
            <w:tcW w:w="5211" w:type="dxa"/>
          </w:tcPr>
          <w:p w:rsidR="00A50C62" w:rsidRPr="008C1BAE" w:rsidRDefault="00A50C62" w:rsidP="00EF340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A50C62" w:rsidRPr="008C1BAE" w:rsidRDefault="00A50C62" w:rsidP="00EF340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</w:tcPr>
          <w:p w:rsidR="00A50C62" w:rsidRDefault="00A50C62" w:rsidP="00EF340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</w:t>
            </w:r>
          </w:p>
          <w:p w:rsidR="00A50C62" w:rsidRPr="00A10A2A" w:rsidRDefault="00A50C62" w:rsidP="00EF340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A50C62" w:rsidRPr="008C1BAE" w:rsidRDefault="00A50C62" w:rsidP="00EF340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A50C62" w:rsidRPr="008C1BAE" w:rsidRDefault="009C1CA5" w:rsidP="00EF340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Витебского</w:t>
            </w:r>
            <w:r w:rsidR="00A50C62"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</w:t>
            </w:r>
          </w:p>
          <w:p w:rsidR="00A50C62" w:rsidRPr="008C1BAE" w:rsidRDefault="00A50C62" w:rsidP="009C1CA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</w:t>
            </w:r>
            <w:r w:rsidRPr="00A10A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горенского 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1 от </w:t>
            </w:r>
            <w:r w:rsidR="009C1CA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января 2020 года</w:t>
            </w:r>
          </w:p>
        </w:tc>
      </w:tr>
    </w:tbl>
    <w:p w:rsidR="00A50C62" w:rsidRPr="008C1BAE" w:rsidRDefault="00A50C62" w:rsidP="009C1CA5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0C62" w:rsidRPr="009C1CA5" w:rsidRDefault="00A50C62" w:rsidP="009C1CA5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b/>
          <w:sz w:val="28"/>
          <w:szCs w:val="28"/>
        </w:rPr>
        <w:t>Изменения и дополнения</w:t>
      </w:r>
    </w:p>
    <w:p w:rsidR="00A50C62" w:rsidRPr="009C1CA5" w:rsidRDefault="00A50C62" w:rsidP="009C1CA5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9C1CA5" w:rsidRPr="009C1CA5">
        <w:rPr>
          <w:rFonts w:ascii="Times New Roman" w:eastAsia="Times New Roman" w:hAnsi="Times New Roman" w:cs="Times New Roman"/>
          <w:b/>
          <w:sz w:val="28"/>
          <w:szCs w:val="28"/>
        </w:rPr>
        <w:t>Витеб</w:t>
      </w:r>
      <w:r w:rsidRPr="009C1CA5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A50C62" w:rsidRPr="009C1CA5" w:rsidRDefault="00A50C62" w:rsidP="009C1CA5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A50C62" w:rsidRPr="009C1CA5" w:rsidRDefault="00A50C62" w:rsidP="009C1CA5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A50C62" w:rsidRPr="009C1CA5" w:rsidRDefault="00A50C62" w:rsidP="009C1CA5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В статье 8 пункта 1 «Права органов местного самоуправления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решение вопросов, не отнесенных к вопросам местного значения сельского поселения»: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часть 14 изложить в следующей редакции: «осуществление деятельности по обращению с животными без владельцев, обитающими на территории поселения».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дополнить подпунктом 17 следующего содержания: «осуществление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2. В статье 14 «Муниципальные выборы», пункт 3 изложить в следующей редакции:</w:t>
      </w:r>
      <w:r w:rsid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Выборы депутатов Совета народных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проводятся на основе мажоритарной избирательной системы относительного большинства по двум многомандатным избирательным округам (по одному </w:t>
      </w:r>
      <w:proofErr w:type="spellStart"/>
      <w:r w:rsidRPr="009C1CA5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округу, по одному </w:t>
      </w:r>
      <w:proofErr w:type="spellStart"/>
      <w:r w:rsidRPr="009C1CA5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округу) Схему избирательных округов для проведения выборов утверждает  Совет народных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в соответствии с федеральным и областным</w:t>
      </w:r>
      <w:proofErr w:type="gramEnd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A50C62" w:rsidRPr="009C1CA5" w:rsidRDefault="00A50C62" w:rsidP="009C1CA5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3. В статье 19 «Публичные слушания»: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«Порядок организации и проведения публичных слушаний определяется решением Совета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и должен предусматривать заблаговременное оповещение жителей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времени и месте проведения публичных слушаний,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мотивированное обоснование</w:t>
      </w:r>
      <w:proofErr w:type="gramEnd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принятых решений».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4. Главу 3. «Формы непосредственного осуществления населением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местного самоуправления и участия населения в осуществлении местного самоуправления»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>дополнить статьей 24.1 следующего содержания: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«Статья 24.1. Староста сельского населенного пункта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3. Срок полномочий старосты сельского населенного пункта – 3 года.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3) информирует жителей сельского населенного пункта по вопросам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 соответствии с законом Воронежской области.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деятельности».</w:t>
      </w:r>
    </w:p>
    <w:p w:rsidR="00A50C62" w:rsidRPr="009C1CA5" w:rsidRDefault="00A50C62" w:rsidP="009C1CA5">
      <w:pPr>
        <w:widowControl w:val="0"/>
        <w:suppressAutoHyphens/>
        <w:spacing w:after="0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5. В статье 26 «Совет народных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пункт 1 изложить в следующей редакции: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народных депутатов </w:t>
      </w:r>
      <w:r w:rsidR="009C1CA5" w:rsidRPr="009C1CA5">
        <w:rPr>
          <w:rFonts w:ascii="Times New Roman" w:eastAsia="Times New Roman" w:hAnsi="Times New Roman" w:cs="Times New Roman"/>
          <w:bCs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состоит из  7 депутатов 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>избираемых в соответствии со  статьей 14 настоящего Устава на основе всеобщего равного и прямого избирательного права при тайном голосовании.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6. В статье 32.«Депутат Совета народных депутатов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C822C0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Добавить пункт 5 следующего содержания: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2C0" w:rsidRPr="009C1CA5">
        <w:rPr>
          <w:rFonts w:ascii="Times New Roman" w:eastAsia="Times New Roman" w:hAnsi="Times New Roman" w:cs="Times New Roman"/>
          <w:sz w:val="28"/>
          <w:szCs w:val="28"/>
        </w:rPr>
        <w:t>Добавить пункт 5 следующего содержания:«5.Депутат, осуществляющий свои полномочия на постоянной основе, не вправе</w:t>
      </w:r>
      <w:r w:rsidR="00C822C0" w:rsidRPr="009C1CA5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>частвовать в управлении коммерческой или некоммерческой организацией, за исключением следующих случаев: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частие на безвозмездной основе в управлении </w:t>
      </w:r>
      <w:r w:rsidR="00C822C0" w:rsidRPr="009C1CA5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представление на безвозмездной основе интересов муниципального образования в совете муниципальных образований Воронежской области, иных объединениях муниципальных образований, а также в их органах управления;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иные случаи, предусмотренные федеральными законами.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C822C0" w:rsidRPr="009C1C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1703" w:rsidRPr="009C1CA5" w:rsidRDefault="00711703" w:rsidP="009C1CA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7. В статье 34 «Глава 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>Витебского</w:t>
      </w:r>
      <w:r w:rsidRPr="009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711703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пункт 6.1. изложить в следующей редакции:</w:t>
      </w:r>
      <w:r w:rsidR="009C1CA5" w:rsidRPr="009C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03" w:rsidRPr="009C1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«6.1. Глава </w:t>
      </w:r>
      <w:r w:rsidR="009C1CA5" w:rsidRPr="009C1CA5">
        <w:rPr>
          <w:rFonts w:ascii="Times New Roman" w:eastAsia="Calibri" w:hAnsi="Times New Roman" w:cs="Times New Roman"/>
          <w:sz w:val="28"/>
          <w:szCs w:val="28"/>
          <w:lang w:eastAsia="ru-RU"/>
        </w:rPr>
        <w:t>Витебского</w:t>
      </w:r>
      <w:r w:rsidR="00C822C0" w:rsidRPr="009C1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</w:t>
      </w:r>
      <w:r w:rsidR="00C822C0" w:rsidRPr="009C1CA5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  <w:r w:rsidR="009C1CA5" w:rsidRPr="009C1CA5">
        <w:rPr>
          <w:rFonts w:ascii="Times New Roman" w:hAnsi="Times New Roman" w:cs="Times New Roman"/>
          <w:sz w:val="28"/>
          <w:szCs w:val="28"/>
        </w:rPr>
        <w:t xml:space="preserve"> </w:t>
      </w:r>
      <w:r w:rsidR="00C822C0" w:rsidRPr="009C1CA5">
        <w:rPr>
          <w:rFonts w:ascii="Times New Roman" w:hAnsi="Times New Roman" w:cs="Times New Roman"/>
          <w:sz w:val="28"/>
          <w:szCs w:val="28"/>
        </w:rPr>
        <w:lastRenderedPageBreak/>
        <w:t>участвовать в управлении коммерческой или некоммерческой организацией, за исключением следующих случаев: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частие на безвозмездной 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 (руководителя высшего исполнительного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субъекта Российской Федерации) в порядке, установленном законом субъекта Российской Федерации; представление на безвозмездной основе интересов муниципального образования в совете муниципальных образований Воронежской области, иных объединениях муниципальных образований, а также в их органах управления; </w:t>
      </w:r>
      <w:proofErr w:type="gramStart"/>
      <w:r w:rsidR="00C822C0" w:rsidRPr="009C1CA5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иные случаи, предусмотренные федеральными законами.</w:t>
      </w:r>
      <w:proofErr w:type="gramEnd"/>
      <w:r w:rsidR="00C822C0" w:rsidRPr="009C1CA5">
        <w:rPr>
          <w:rFonts w:ascii="Times New Roman" w:hAnsi="Times New Roman" w:cs="Times New Roman"/>
          <w:sz w:val="28"/>
          <w:szCs w:val="28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Входить в состав органов управления, попечительских или наблюдательных советов, иных органов </w:t>
      </w:r>
      <w:r w:rsidR="00C822C0" w:rsidRPr="009C1CA5">
        <w:rPr>
          <w:rFonts w:ascii="Times New Roman" w:hAnsi="Times New Roman" w:cs="Times New Roman"/>
          <w:sz w:val="28"/>
          <w:szCs w:val="28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C822C0" w:rsidRPr="009C1C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1CA5">
        <w:rPr>
          <w:rFonts w:ascii="Times New Roman" w:eastAsia="Times New Roman" w:hAnsi="Times New Roman" w:cs="Times New Roman"/>
          <w:sz w:val="28"/>
          <w:szCs w:val="28"/>
        </w:rPr>
        <w:t>8. В статье 45 «Порядок обнародования и опубликования муниципальных правовых актов»:</w:t>
      </w:r>
    </w:p>
    <w:p w:rsidR="00A50C62" w:rsidRPr="009C1CA5" w:rsidRDefault="00A50C62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A5">
        <w:rPr>
          <w:rFonts w:ascii="Times New Roman" w:eastAsia="Times New Roman" w:hAnsi="Times New Roman" w:cs="Times New Roman"/>
          <w:sz w:val="28"/>
          <w:szCs w:val="28"/>
        </w:rPr>
        <w:t>пункт 6 изложить в следующей редакции</w:t>
      </w:r>
      <w:proofErr w:type="gramStart"/>
      <w:r w:rsidRPr="009C1CA5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9C1CA5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и обнародованию путем размещения их на информационных стендах в порядке, установленном настоящим Уставом.</w:t>
      </w:r>
    </w:p>
    <w:p w:rsidR="009C1CA5" w:rsidRPr="009C1CA5" w:rsidRDefault="009C1CA5" w:rsidP="009C1C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CA5">
        <w:rPr>
          <w:rFonts w:ascii="Times New Roman" w:hAnsi="Times New Roman" w:cs="Times New Roman"/>
          <w:sz w:val="28"/>
          <w:szCs w:val="28"/>
        </w:rPr>
        <w:t>Места для размещения текстов муниципальных правовых актов:</w:t>
      </w:r>
    </w:p>
    <w:p w:rsidR="009C1CA5" w:rsidRPr="009C1CA5" w:rsidRDefault="009C1CA5" w:rsidP="009C1C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CA5">
        <w:rPr>
          <w:rFonts w:ascii="Times New Roman" w:hAnsi="Times New Roman" w:cs="Times New Roman"/>
          <w:sz w:val="28"/>
          <w:szCs w:val="28"/>
        </w:rPr>
        <w:t>1) здание администрации Витебского сельского поселения – Воронежская область,</w:t>
      </w:r>
      <w:r w:rsidRPr="009C1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CA5">
        <w:rPr>
          <w:rFonts w:ascii="Times New Roman" w:hAnsi="Times New Roman" w:cs="Times New Roman"/>
          <w:sz w:val="28"/>
          <w:szCs w:val="28"/>
        </w:rPr>
        <w:t>Подгоренский район, х. Витебск, улица Центральная, 10;</w:t>
      </w:r>
      <w:r w:rsidRPr="009C1C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1CA5" w:rsidRPr="009C1CA5" w:rsidRDefault="009C1CA5" w:rsidP="009C1C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CA5">
        <w:rPr>
          <w:rFonts w:ascii="Times New Roman" w:hAnsi="Times New Roman" w:cs="Times New Roman"/>
          <w:sz w:val="28"/>
          <w:szCs w:val="28"/>
        </w:rPr>
        <w:t xml:space="preserve">2) здание МОУ </w:t>
      </w:r>
      <w:proofErr w:type="spellStart"/>
      <w:r w:rsidRPr="009C1CA5">
        <w:rPr>
          <w:rFonts w:ascii="Times New Roman" w:hAnsi="Times New Roman" w:cs="Times New Roman"/>
          <w:sz w:val="28"/>
          <w:szCs w:val="28"/>
        </w:rPr>
        <w:t>Сиротовской</w:t>
      </w:r>
      <w:proofErr w:type="spellEnd"/>
      <w:r w:rsidRPr="009C1CA5">
        <w:rPr>
          <w:rFonts w:ascii="Times New Roman" w:hAnsi="Times New Roman" w:cs="Times New Roman"/>
          <w:sz w:val="28"/>
          <w:szCs w:val="28"/>
        </w:rPr>
        <w:t xml:space="preserve"> ООШ - Воронежская область,</w:t>
      </w:r>
      <w:r w:rsidRPr="009C1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CA5">
        <w:rPr>
          <w:rFonts w:ascii="Times New Roman" w:hAnsi="Times New Roman" w:cs="Times New Roman"/>
          <w:sz w:val="28"/>
          <w:szCs w:val="28"/>
        </w:rPr>
        <w:t xml:space="preserve">Подгоренский район, хутор Витебск, улица Центральная, 4; </w:t>
      </w:r>
    </w:p>
    <w:p w:rsidR="009C1CA5" w:rsidRPr="009C1CA5" w:rsidRDefault="009C1CA5" w:rsidP="009C1C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CA5">
        <w:rPr>
          <w:rFonts w:ascii="Times New Roman" w:hAnsi="Times New Roman" w:cs="Times New Roman"/>
          <w:sz w:val="28"/>
          <w:szCs w:val="28"/>
        </w:rPr>
        <w:t>3) здание магазина - Воронежская область,</w:t>
      </w:r>
      <w:r w:rsidRPr="009C1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CA5">
        <w:rPr>
          <w:rFonts w:ascii="Times New Roman" w:hAnsi="Times New Roman" w:cs="Times New Roman"/>
          <w:sz w:val="28"/>
          <w:szCs w:val="28"/>
        </w:rPr>
        <w:t xml:space="preserve">Подгоренский район, село </w:t>
      </w:r>
      <w:proofErr w:type="spellStart"/>
      <w:r w:rsidRPr="009C1CA5">
        <w:rPr>
          <w:rFonts w:ascii="Times New Roman" w:hAnsi="Times New Roman" w:cs="Times New Roman"/>
          <w:sz w:val="28"/>
          <w:szCs w:val="28"/>
        </w:rPr>
        <w:t>Саприно</w:t>
      </w:r>
      <w:proofErr w:type="spellEnd"/>
      <w:r w:rsidRPr="009C1CA5">
        <w:rPr>
          <w:rFonts w:ascii="Times New Roman" w:hAnsi="Times New Roman" w:cs="Times New Roman"/>
          <w:sz w:val="28"/>
          <w:szCs w:val="28"/>
        </w:rPr>
        <w:t>, улица Школьная, 37</w:t>
      </w:r>
    </w:p>
    <w:p w:rsidR="009C1CA5" w:rsidRPr="009C1CA5" w:rsidRDefault="009C1CA5" w:rsidP="009C1CA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CA5">
        <w:rPr>
          <w:rFonts w:ascii="Times New Roman" w:hAnsi="Times New Roman" w:cs="Times New Roman"/>
          <w:sz w:val="28"/>
          <w:szCs w:val="28"/>
        </w:rPr>
        <w:t>4) здание библиотеки - Воронежская область,</w:t>
      </w:r>
      <w:r w:rsidRPr="009C1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CA5">
        <w:rPr>
          <w:rFonts w:ascii="Times New Roman" w:hAnsi="Times New Roman" w:cs="Times New Roman"/>
          <w:sz w:val="28"/>
          <w:szCs w:val="28"/>
        </w:rPr>
        <w:t xml:space="preserve">Подгоренский район, село </w:t>
      </w:r>
      <w:proofErr w:type="spellStart"/>
      <w:r w:rsidRPr="009C1CA5">
        <w:rPr>
          <w:rFonts w:ascii="Times New Roman" w:hAnsi="Times New Roman" w:cs="Times New Roman"/>
          <w:sz w:val="28"/>
          <w:szCs w:val="28"/>
        </w:rPr>
        <w:t>Саприно</w:t>
      </w:r>
      <w:proofErr w:type="spellEnd"/>
      <w:r w:rsidRPr="009C1CA5">
        <w:rPr>
          <w:rFonts w:ascii="Times New Roman" w:hAnsi="Times New Roman" w:cs="Times New Roman"/>
          <w:sz w:val="28"/>
          <w:szCs w:val="28"/>
        </w:rPr>
        <w:t>, улица Центральная 36.</w:t>
      </w:r>
    </w:p>
    <w:p w:rsidR="006C7076" w:rsidRPr="009C1CA5" w:rsidRDefault="006C7076" w:rsidP="009C1CA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076" w:rsidRPr="009C1CA5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0C62"/>
    <w:rsid w:val="001B2D8B"/>
    <w:rsid w:val="00366237"/>
    <w:rsid w:val="00386C44"/>
    <w:rsid w:val="003C78C7"/>
    <w:rsid w:val="00432300"/>
    <w:rsid w:val="0044082B"/>
    <w:rsid w:val="00492E72"/>
    <w:rsid w:val="004C4D9C"/>
    <w:rsid w:val="004E5D9B"/>
    <w:rsid w:val="005C724B"/>
    <w:rsid w:val="006C7076"/>
    <w:rsid w:val="00711703"/>
    <w:rsid w:val="0075197F"/>
    <w:rsid w:val="0081700E"/>
    <w:rsid w:val="009C1CA5"/>
    <w:rsid w:val="009F6EB4"/>
    <w:rsid w:val="00A50C62"/>
    <w:rsid w:val="00A70D2F"/>
    <w:rsid w:val="00B455C5"/>
    <w:rsid w:val="00B91EAF"/>
    <w:rsid w:val="00BF210C"/>
    <w:rsid w:val="00C822C0"/>
    <w:rsid w:val="00DD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C6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5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2020-02-18T10:12:00Z</cp:lastPrinted>
  <dcterms:created xsi:type="dcterms:W3CDTF">2020-01-13T06:30:00Z</dcterms:created>
  <dcterms:modified xsi:type="dcterms:W3CDTF">2020-02-18T10:13:00Z</dcterms:modified>
</cp:coreProperties>
</file>