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FC5CD9" w:rsidRPr="005554BE">
        <w:trPr>
          <w:trHeight w:val="3598"/>
        </w:trPr>
        <w:tc>
          <w:tcPr>
            <w:tcW w:w="4759" w:type="dxa"/>
          </w:tcPr>
          <w:p w:rsidR="00A21A29" w:rsidRPr="00A21A29" w:rsidRDefault="000121A9" w:rsidP="00A21A2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A29" w:rsidRPr="00A21A29" w:rsidRDefault="00A21A29" w:rsidP="00A21A2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A21A29" w:rsidRPr="00A21A29" w:rsidRDefault="00A21A29" w:rsidP="00A21A2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1A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A21A29" w:rsidRPr="00A21A29" w:rsidRDefault="00A21A29" w:rsidP="00A21A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муниципального образования</w:t>
            </w:r>
          </w:p>
          <w:p w:rsidR="00A21A29" w:rsidRPr="00A21A29" w:rsidRDefault="007335AA" w:rsidP="00A21A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Андреевский</w:t>
            </w:r>
            <w:r w:rsidR="00A21A29" w:rsidRPr="00A21A2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сельсовет</w:t>
            </w:r>
          </w:p>
          <w:p w:rsidR="00A21A29" w:rsidRPr="00A21A29" w:rsidRDefault="00A21A29" w:rsidP="00A21A2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A21A29" w:rsidRPr="00A21A29" w:rsidRDefault="00A21A29" w:rsidP="00A21A2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A21A29" w:rsidRPr="00A21A29" w:rsidRDefault="00A21A29" w:rsidP="00A21A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A21A29" w:rsidRPr="00A21A29" w:rsidRDefault="00A21A29" w:rsidP="00A21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C5CD9" w:rsidRPr="005C34A1" w:rsidRDefault="00385977" w:rsidP="00A21A29">
            <w:pPr>
              <w:tabs>
                <w:tab w:val="left" w:pos="3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C5CD9" w:rsidRPr="008A2725" w:rsidRDefault="00907BD7" w:rsidP="00907BD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18.01.2022</w:t>
            </w:r>
            <w:r w:rsidR="00FB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0F" w:rsidRPr="008A2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03-п</w:t>
            </w:r>
          </w:p>
        </w:tc>
        <w:tc>
          <w:tcPr>
            <w:tcW w:w="4870" w:type="dxa"/>
          </w:tcPr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FC5CD9">
            <w:pPr>
              <w:rPr>
                <w:sz w:val="28"/>
                <w:szCs w:val="28"/>
              </w:rPr>
            </w:pPr>
          </w:p>
          <w:p w:rsidR="00FC5CD9" w:rsidRPr="005554BE" w:rsidRDefault="00FC5CD9" w:rsidP="003C35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281D" w:rsidRPr="0044431B" w:rsidRDefault="00F83113" w:rsidP="009017F4">
      <w:pPr>
        <w:pStyle w:val="1"/>
        <w:tabs>
          <w:tab w:val="left" w:pos="9781"/>
        </w:tabs>
        <w:spacing w:before="0" w:after="0"/>
        <w:jc w:val="both"/>
      </w:pPr>
      <w:r w:rsidRPr="005554BE">
        <w:rPr>
          <w:rStyle w:val="a4"/>
          <w:rFonts w:ascii="Times New Roman" w:hAnsi="Times New Roman"/>
          <w:color w:val="auto"/>
          <w:sz w:val="28"/>
          <w:szCs w:val="28"/>
        </w:rPr>
        <w:br/>
      </w:r>
      <w:r w:rsidR="00DE4305">
        <w:rPr>
          <w:rStyle w:val="a4"/>
          <w:rFonts w:ascii="Times New Roman" w:hAnsi="Times New Roman"/>
          <w:color w:val="auto"/>
          <w:sz w:val="28"/>
          <w:szCs w:val="28"/>
        </w:rPr>
        <w:t>Об утверждении П</w:t>
      </w:r>
      <w:r w:rsidR="000807F3" w:rsidRPr="000807F3">
        <w:rPr>
          <w:rStyle w:val="a4"/>
          <w:rFonts w:ascii="Times New Roman" w:hAnsi="Times New Roman"/>
          <w:color w:val="auto"/>
          <w:sz w:val="28"/>
          <w:szCs w:val="28"/>
        </w:rPr>
        <w:t>еречня главных администраторов доходов бюджета муниципально</w:t>
      </w:r>
      <w:r w:rsidR="00DE4305">
        <w:rPr>
          <w:rStyle w:val="a4"/>
          <w:rFonts w:ascii="Times New Roman" w:hAnsi="Times New Roman"/>
          <w:color w:val="auto"/>
          <w:sz w:val="28"/>
          <w:szCs w:val="28"/>
        </w:rPr>
        <w:t>го</w:t>
      </w:r>
      <w:r w:rsidR="00B37A47">
        <w:rPr>
          <w:rStyle w:val="a4"/>
          <w:rFonts w:ascii="Times New Roman" w:hAnsi="Times New Roman"/>
          <w:color w:val="auto"/>
          <w:sz w:val="28"/>
          <w:szCs w:val="28"/>
        </w:rPr>
        <w:t xml:space="preserve"> образования </w:t>
      </w:r>
      <w:r w:rsidR="007335A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Андреевский</w:t>
      </w:r>
      <w:r w:rsidR="00B37A4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сельсовет</w:t>
      </w:r>
      <w:r w:rsidR="0044431B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, порядка и сроков внесения изменений в перечень главных администраторов доходов бюджета муниципального образования </w:t>
      </w:r>
      <w:r w:rsidR="007335A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Андреевский</w:t>
      </w:r>
      <w:r w:rsidR="0044431B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сельсовет </w:t>
      </w:r>
    </w:p>
    <w:p w:rsidR="00886F34" w:rsidRDefault="00886F34" w:rsidP="0044431B"/>
    <w:p w:rsidR="00907BD7" w:rsidRPr="00886F34" w:rsidRDefault="00907BD7" w:rsidP="0044431B"/>
    <w:p w:rsidR="00957696" w:rsidRPr="00957696" w:rsidRDefault="00842433" w:rsidP="004443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В соответствии с пунктом 3.2 статьи 160.1</w:t>
      </w:r>
      <w:r w:rsidR="00957696" w:rsidRPr="009576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</w:t>
      </w:r>
      <w:r w:rsidR="00502D30">
        <w:rPr>
          <w:rFonts w:ascii="Times New Roman" w:hAnsi="Times New Roman" w:cs="Times New Roman"/>
          <w:sz w:val="28"/>
          <w:szCs w:val="28"/>
        </w:rPr>
        <w:t>Ф</w:t>
      </w:r>
      <w:r w:rsidR="00957696" w:rsidRPr="00957696">
        <w:rPr>
          <w:rFonts w:ascii="Times New Roman" w:hAnsi="Times New Roman" w:cs="Times New Roman"/>
          <w:sz w:val="28"/>
          <w:szCs w:val="28"/>
        </w:rPr>
        <w:t>едерации от 16.09.2021 №</w:t>
      </w:r>
      <w:r w:rsidR="00502D30">
        <w:rPr>
          <w:rFonts w:ascii="Times New Roman" w:hAnsi="Times New Roman" w:cs="Times New Roman"/>
          <w:sz w:val="28"/>
          <w:szCs w:val="28"/>
        </w:rPr>
        <w:t xml:space="preserve"> </w:t>
      </w:r>
      <w:r w:rsidR="00957696" w:rsidRPr="00957696">
        <w:rPr>
          <w:rFonts w:ascii="Times New Roman" w:hAnsi="Times New Roman" w:cs="Times New Roman"/>
          <w:sz w:val="28"/>
          <w:szCs w:val="28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957696" w:rsidRPr="00957696" w:rsidRDefault="00957696" w:rsidP="009576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3A45">
        <w:rPr>
          <w:rFonts w:ascii="Times New Roman" w:hAnsi="Times New Roman" w:cs="Times New Roman"/>
          <w:sz w:val="28"/>
          <w:szCs w:val="28"/>
        </w:rPr>
        <w:t xml:space="preserve"> </w:t>
      </w:r>
      <w:r w:rsidRPr="009576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2D30">
        <w:rPr>
          <w:rFonts w:ascii="Times New Roman" w:hAnsi="Times New Roman" w:cs="Times New Roman"/>
          <w:sz w:val="28"/>
          <w:szCs w:val="28"/>
        </w:rPr>
        <w:t>П</w:t>
      </w:r>
      <w:r w:rsidRPr="0095769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137A96" w:rsidRPr="00137A96">
        <w:rPr>
          <w:rFonts w:ascii="Times New Roman" w:hAnsi="Times New Roman" w:cs="Times New Roman"/>
          <w:sz w:val="28"/>
          <w:szCs w:val="28"/>
        </w:rPr>
        <w:t>муниципального</w:t>
      </w:r>
      <w:r w:rsidR="00B37A4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335AA">
        <w:rPr>
          <w:rFonts w:ascii="Times New Roman" w:hAnsi="Times New Roman" w:cs="Times New Roman"/>
          <w:sz w:val="28"/>
          <w:szCs w:val="28"/>
        </w:rPr>
        <w:t>Андреевский</w:t>
      </w:r>
      <w:r w:rsidR="00B37A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3A45">
        <w:rPr>
          <w:rFonts w:ascii="Times New Roman" w:hAnsi="Times New Roman" w:cs="Times New Roman"/>
          <w:sz w:val="28"/>
          <w:szCs w:val="28"/>
        </w:rPr>
        <w:t xml:space="preserve"> </w:t>
      </w:r>
      <w:r w:rsidRPr="0095769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4133E">
        <w:rPr>
          <w:rFonts w:ascii="Times New Roman" w:hAnsi="Times New Roman" w:cs="Times New Roman"/>
          <w:sz w:val="28"/>
          <w:szCs w:val="28"/>
        </w:rPr>
        <w:t xml:space="preserve"> № 1</w:t>
      </w:r>
      <w:r w:rsidRPr="00957696">
        <w:rPr>
          <w:rFonts w:ascii="Times New Roman" w:hAnsi="Times New Roman" w:cs="Times New Roman"/>
          <w:sz w:val="28"/>
          <w:szCs w:val="28"/>
        </w:rPr>
        <w:t>.</w:t>
      </w:r>
    </w:p>
    <w:p w:rsidR="0094133E" w:rsidRDefault="009576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4A5" w:rsidRPr="00CE5769">
        <w:rPr>
          <w:rFonts w:ascii="Times New Roman" w:hAnsi="Times New Roman" w:cs="Times New Roman"/>
          <w:sz w:val="28"/>
          <w:szCs w:val="28"/>
        </w:rPr>
        <w:t xml:space="preserve">. </w:t>
      </w:r>
      <w:r w:rsidR="005927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07BD7">
        <w:rPr>
          <w:rFonts w:ascii="Times New Roman" w:hAnsi="Times New Roman" w:cs="Times New Roman"/>
          <w:sz w:val="28"/>
          <w:szCs w:val="28"/>
        </w:rPr>
        <w:t>Порядок и</w:t>
      </w:r>
      <w:r w:rsidR="0044431B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59279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4431B">
        <w:rPr>
          <w:rFonts w:ascii="Times New Roman" w:hAnsi="Times New Roman" w:cs="Times New Roman"/>
          <w:sz w:val="28"/>
          <w:szCs w:val="28"/>
        </w:rPr>
        <w:t>п</w:t>
      </w:r>
      <w:r w:rsidR="0059279A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 муниципального</w:t>
      </w:r>
      <w:r w:rsidR="00B37A4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335AA">
        <w:rPr>
          <w:rFonts w:ascii="Times New Roman" w:hAnsi="Times New Roman" w:cs="Times New Roman"/>
          <w:sz w:val="28"/>
          <w:szCs w:val="28"/>
        </w:rPr>
        <w:t>Андреевский</w:t>
      </w:r>
      <w:r w:rsidR="00B37A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279A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FB78D9" w:rsidRDefault="009413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8"/>
      <w:bookmarkEnd w:id="0"/>
      <w:r w:rsidR="001D3A4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</w:t>
      </w:r>
      <w:r w:rsidR="00B37A47">
        <w:rPr>
          <w:rFonts w:ascii="Times New Roman" w:hAnsi="Times New Roman" w:cs="Times New Roman"/>
          <w:sz w:val="28"/>
          <w:szCs w:val="28"/>
        </w:rPr>
        <w:t>новления возло</w:t>
      </w:r>
      <w:r w:rsidR="00882559">
        <w:rPr>
          <w:rFonts w:ascii="Times New Roman" w:hAnsi="Times New Roman" w:cs="Times New Roman"/>
          <w:sz w:val="28"/>
          <w:szCs w:val="28"/>
        </w:rPr>
        <w:t xml:space="preserve">жить на главу муниципального образования </w:t>
      </w:r>
      <w:r w:rsidR="007335AA">
        <w:rPr>
          <w:rFonts w:ascii="Times New Roman" w:hAnsi="Times New Roman" w:cs="Times New Roman"/>
          <w:sz w:val="28"/>
          <w:szCs w:val="28"/>
        </w:rPr>
        <w:t>Алимкину Л.Г.</w:t>
      </w:r>
    </w:p>
    <w:p w:rsidR="00B42DC6" w:rsidRDefault="009413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7696">
        <w:rPr>
          <w:rFonts w:ascii="Times New Roman" w:hAnsi="Times New Roman" w:cs="Times New Roman"/>
          <w:sz w:val="28"/>
          <w:szCs w:val="28"/>
        </w:rPr>
        <w:t xml:space="preserve">. </w:t>
      </w:r>
      <w:r w:rsidR="00957696" w:rsidRPr="0095769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применяется к правоотношениям, возникающим при составлении и исполнении бюджета</w:t>
      </w:r>
      <w:r w:rsidR="00B37A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57696" w:rsidRPr="00957696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2023-2024 годов.</w:t>
      </w:r>
      <w:bookmarkEnd w:id="1"/>
    </w:p>
    <w:p w:rsidR="00886F34" w:rsidRPr="005554BE" w:rsidRDefault="00886F34" w:rsidP="0044431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5"/>
        <w:gridCol w:w="3171"/>
      </w:tblGrid>
      <w:tr w:rsidR="008264A5" w:rsidRPr="005554B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4A5" w:rsidRPr="005554BE" w:rsidRDefault="00EC60AA" w:rsidP="0056177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621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7C10" w:rsidRPr="005554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61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37A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6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1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4A5" w:rsidRPr="005554BE" w:rsidRDefault="00EC60AA" w:rsidP="007335A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3D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43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335AA">
              <w:rPr>
                <w:rFonts w:ascii="Times New Roman" w:hAnsi="Times New Roman" w:cs="Times New Roman"/>
                <w:sz w:val="28"/>
                <w:szCs w:val="28"/>
              </w:rPr>
              <w:t>Л.Г. Алимкина</w:t>
            </w:r>
          </w:p>
        </w:tc>
      </w:tr>
    </w:tbl>
    <w:p w:rsidR="008264A5" w:rsidRPr="005554BE" w:rsidRDefault="008264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A47" w:rsidRPr="00B37A47" w:rsidRDefault="00B37A47" w:rsidP="00B37A47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B37A47">
        <w:rPr>
          <w:rFonts w:ascii="Times New Roman" w:hAnsi="Times New Roman" w:cs="Times New Roman"/>
          <w:sz w:val="28"/>
          <w:szCs w:val="28"/>
        </w:rPr>
        <w:t>Разослано: в дело, прокурору, Совету депутатов.</w:t>
      </w:r>
    </w:p>
    <w:p w:rsidR="005C11E7" w:rsidRPr="005554BE" w:rsidRDefault="005C11E7" w:rsidP="00907BD7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07BD7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907BD7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907BD7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907BD7" w:rsidRPr="004C416F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907BD7" w:rsidRPr="004C416F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  18.01.2022 № 03-п</w:t>
      </w:r>
    </w:p>
    <w:p w:rsidR="009017F4" w:rsidRPr="009017F4" w:rsidRDefault="009017F4" w:rsidP="009017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17F4" w:rsidRPr="009017F4" w:rsidRDefault="009017F4" w:rsidP="009017F4">
      <w:pPr>
        <w:rPr>
          <w:rFonts w:ascii="Times New Roman" w:hAnsi="Times New Roman" w:cs="Times New Roman"/>
          <w:bCs/>
          <w:snapToGrid w:val="0"/>
          <w:color w:val="000000"/>
          <w:sz w:val="16"/>
          <w:szCs w:val="16"/>
        </w:rPr>
      </w:pPr>
    </w:p>
    <w:p w:rsidR="009017F4" w:rsidRPr="009017F4" w:rsidRDefault="009017F4" w:rsidP="009017F4">
      <w:pPr>
        <w:ind w:right="-75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9017F4" w:rsidRPr="009017F4" w:rsidRDefault="009017F4" w:rsidP="009017F4">
      <w:pPr>
        <w:ind w:right="-75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017F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ПЕРЕЧЕНЬ ГЛАВНЫХ АДМИНИСТРАТОРОВ</w:t>
      </w:r>
    </w:p>
    <w:p w:rsidR="009017F4" w:rsidRPr="009017F4" w:rsidRDefault="009017F4" w:rsidP="009017F4">
      <w:pPr>
        <w:ind w:right="-75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017F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ДОХОДОВ БЮДЖЕТА МУНИЦИПАЛЬНОГО ОБРАЗОВАНИЯ</w:t>
      </w:r>
    </w:p>
    <w:p w:rsidR="009017F4" w:rsidRPr="009017F4" w:rsidRDefault="007335AA" w:rsidP="009017F4">
      <w:pPr>
        <w:ind w:right="-759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АНДРЕЕВСКИЙ</w:t>
      </w:r>
      <w:r w:rsidR="009017F4" w:rsidRPr="009017F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СЕЛЬСОВЕТ</w:t>
      </w:r>
    </w:p>
    <w:p w:rsidR="009017F4" w:rsidRPr="009017F4" w:rsidRDefault="009017F4" w:rsidP="009017F4">
      <w:pPr>
        <w:ind w:right="-759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9017F4" w:rsidRPr="009017F4" w:rsidRDefault="009017F4" w:rsidP="009017F4">
      <w:pPr>
        <w:jc w:val="center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949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977"/>
        <w:gridCol w:w="5528"/>
      </w:tblGrid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Код бюджетной классификации             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администратора доходов</w:t>
            </w:r>
          </w:p>
          <w:p w:rsidR="009017F4" w:rsidRPr="00907BD7" w:rsidRDefault="009017F4" w:rsidP="007335AA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бюджета муниципального образования </w:t>
            </w:r>
            <w:r w:rsidR="007335AA"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Андреевский</w:t>
            </w: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сельсовет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админи-</w:t>
            </w:r>
          </w:p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стратора</w:t>
            </w:r>
          </w:p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 xml:space="preserve">               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Оренбургской области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17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17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17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17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9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D65499" w:rsidP="00907BD7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Муниципальное учреждение Администрация муниципального образования </w:t>
            </w:r>
            <w:r w:rsidR="007335AA" w:rsidRPr="00907B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Андреевский</w:t>
            </w:r>
            <w:r w:rsidR="00907B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сельсовет </w:t>
            </w:r>
            <w:r w:rsidRPr="00907B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Оренбургской области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 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1 08 04020 01 4000 110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 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2 02 20216 10 0000 150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2 02 45160 10 0000 150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65499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9" w:rsidRPr="00907BD7" w:rsidRDefault="00D65499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013</w:t>
            </w:r>
          </w:p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shd w:val="clear" w:color="auto" w:fill="FFFFFF"/>
              </w:rPr>
              <w:t>2 07 05030 10 0000 150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7BD7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налоговой службы </w:t>
            </w:r>
          </w:p>
          <w:p w:rsidR="009017F4" w:rsidRPr="00907BD7" w:rsidRDefault="009017F4" w:rsidP="00907BD7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b/>
                <w:sz w:val="24"/>
                <w:szCs w:val="24"/>
              </w:rPr>
              <w:t>по Оренбургской области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7BD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1 01020 20 01 0000 110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7BD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17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90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17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17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17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90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9017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C122D5">
            <w:pPr>
              <w:spacing w:after="200"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C122D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C122D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отдел администрации Курманаевского района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C122D5">
            <w:pPr>
              <w:spacing w:after="200"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C122D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C122D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017F4" w:rsidRPr="00907BD7" w:rsidTr="00907B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C122D5">
            <w:pPr>
              <w:spacing w:after="200" w:line="276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F4" w:rsidRPr="00907BD7" w:rsidRDefault="009017F4" w:rsidP="00C122D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F4" w:rsidRPr="00907BD7" w:rsidRDefault="009017F4" w:rsidP="00C122D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9017F4" w:rsidRPr="009017F4" w:rsidRDefault="009017F4" w:rsidP="009017F4">
      <w:pPr>
        <w:rPr>
          <w:rFonts w:ascii="Times New Roman" w:hAnsi="Times New Roman" w:cs="Times New Roman"/>
          <w:sz w:val="20"/>
          <w:szCs w:val="20"/>
        </w:rPr>
      </w:pPr>
    </w:p>
    <w:p w:rsidR="00CE7C10" w:rsidRPr="005554BE" w:rsidRDefault="00CE7C1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E7C10" w:rsidRDefault="00CE7C1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Default="0084243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42433" w:rsidRPr="005554BE" w:rsidRDefault="00842433" w:rsidP="00D65499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E7C10" w:rsidRPr="005554BE" w:rsidRDefault="00CE7C1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07BD7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№2</w:t>
      </w:r>
    </w:p>
    <w:p w:rsidR="00907BD7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907BD7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907BD7" w:rsidRPr="004C416F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907BD7" w:rsidRPr="004C416F" w:rsidRDefault="00907BD7" w:rsidP="00907BD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18.01.2022 № 03-п</w:t>
      </w:r>
    </w:p>
    <w:p w:rsidR="009017F4" w:rsidRDefault="009017F4" w:rsidP="009017F4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07BD7" w:rsidRPr="009017F4" w:rsidRDefault="00907BD7" w:rsidP="009017F4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017F4" w:rsidRPr="009017F4" w:rsidRDefault="009017F4" w:rsidP="009017F4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F4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9017F4" w:rsidRPr="009017F4" w:rsidRDefault="009017F4" w:rsidP="009017F4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F4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r w:rsidR="007335AA">
        <w:rPr>
          <w:rFonts w:ascii="Times New Roman" w:hAnsi="Times New Roman" w:cs="Times New Roman"/>
          <w:b/>
          <w:sz w:val="28"/>
          <w:szCs w:val="28"/>
        </w:rPr>
        <w:t>Андреевский</w:t>
      </w:r>
      <w:r w:rsidRPr="009017F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017F4" w:rsidRPr="009017F4" w:rsidRDefault="009017F4" w:rsidP="009017F4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F4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9017F4" w:rsidRPr="009017F4" w:rsidRDefault="009017F4" w:rsidP="009017F4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F4" w:rsidRPr="009017F4" w:rsidRDefault="009017F4" w:rsidP="009017F4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F4" w:rsidRPr="009017F4" w:rsidRDefault="009017F4" w:rsidP="009017F4">
      <w:pPr>
        <w:widowControl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17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9017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порядок  и сроки внесения изменений в перечень главных администраторов доходов бюджета сельского поселения.</w:t>
      </w:r>
    </w:p>
    <w:p w:rsidR="009017F4" w:rsidRPr="009017F4" w:rsidRDefault="009017F4" w:rsidP="009017F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1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 случае внесения изменений в нормативные правовые акты Российской Федерации, Оренбургской области, Курманаевского района, муниципального образования </w:t>
      </w:r>
      <w:r w:rsidR="007335AA"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</w:t>
      </w:r>
      <w:r w:rsidRPr="00901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части изменения состава и (или) функций главных администраторов доходов бюджета сельского поселения, а также принципов назначения и присвоения структуры кодов классификации доходов бюджетов в перечень главных администраторов доходов бюджета сельского поселения закрепление видов (подвидов) доходов бюджета за главными администраторами доходов бюджета сельского поселения, администрация муниципального образования </w:t>
      </w:r>
      <w:r w:rsidR="007335AA"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</w:t>
      </w:r>
      <w:r w:rsidRPr="00901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не позднее 30 календарных дней со дня внесения изменений разрабатывает проект постановления администрации </w:t>
      </w:r>
      <w:r w:rsidR="007335AA"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Андреевского</w:t>
      </w:r>
      <w:r w:rsidRPr="00901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о внесении изменений в перечень главных </w:t>
      </w:r>
      <w:r w:rsidRPr="009017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администраторов доходов бюджета муниципального образования </w:t>
      </w:r>
      <w:r w:rsidR="007335AA"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</w:t>
      </w:r>
      <w:r w:rsidRPr="00901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 </w:t>
      </w:r>
    </w:p>
    <w:p w:rsidR="009017F4" w:rsidRPr="009017F4" w:rsidRDefault="009017F4" w:rsidP="009017F4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E7C10" w:rsidRDefault="00CE7C1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10E2C" w:rsidRPr="005554BE" w:rsidRDefault="00510E2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E7C10" w:rsidRDefault="00CE7C1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12AF0" w:rsidRDefault="00D12AF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6135" w:rsidRDefault="00E4613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6135" w:rsidRDefault="00E4613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6135" w:rsidRDefault="00E4613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6135" w:rsidRDefault="00E4613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6135" w:rsidRDefault="00E4613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6135" w:rsidRDefault="00E4613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F6FD1" w:rsidRDefault="001F6FD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F6FD1" w:rsidRDefault="001F6FD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F6FD1" w:rsidRDefault="001F6FD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F6FD1" w:rsidRDefault="001F6FD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6135" w:rsidRDefault="00E4613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46135" w:rsidRDefault="00E4613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13E83" w:rsidRDefault="00413E8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86F34" w:rsidRDefault="0097506B" w:rsidP="00643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34" w:rsidRDefault="00886F34" w:rsidP="00886F34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A2060A" w:rsidRPr="00A37229" w:rsidRDefault="003D4029" w:rsidP="00886F34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End w:id="2"/>
    </w:p>
    <w:sectPr w:rsidR="00A2060A" w:rsidRPr="00A37229" w:rsidSect="00907BD7">
      <w:pgSz w:w="11900" w:h="16800"/>
      <w:pgMar w:top="568" w:right="851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7B" w:rsidRDefault="00B64C7B">
      <w:r>
        <w:separator/>
      </w:r>
    </w:p>
  </w:endnote>
  <w:endnote w:type="continuationSeparator" w:id="1">
    <w:p w:rsidR="00B64C7B" w:rsidRDefault="00B6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7B" w:rsidRDefault="00B64C7B">
      <w:r>
        <w:separator/>
      </w:r>
    </w:p>
  </w:footnote>
  <w:footnote w:type="continuationSeparator" w:id="1">
    <w:p w:rsidR="00B64C7B" w:rsidRDefault="00B64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A1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E42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107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F69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80E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98C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C3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27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0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EF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F61B1"/>
    <w:multiLevelType w:val="hybridMultilevel"/>
    <w:tmpl w:val="54F0F6E8"/>
    <w:lvl w:ilvl="0" w:tplc="C57CA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F5013F7"/>
    <w:multiLevelType w:val="hybridMultilevel"/>
    <w:tmpl w:val="4CFCECC2"/>
    <w:lvl w:ilvl="0" w:tplc="5D480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F01CF9"/>
    <w:multiLevelType w:val="hybridMultilevel"/>
    <w:tmpl w:val="DE4A4A70"/>
    <w:lvl w:ilvl="0" w:tplc="3BCC7A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4F4698"/>
    <w:multiLevelType w:val="hybridMultilevel"/>
    <w:tmpl w:val="DEDE9D7A"/>
    <w:lvl w:ilvl="0" w:tplc="7F7C55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34EC5"/>
    <w:rsid w:val="00001E52"/>
    <w:rsid w:val="000121A9"/>
    <w:rsid w:val="00014857"/>
    <w:rsid w:val="00015325"/>
    <w:rsid w:val="00017FA3"/>
    <w:rsid w:val="00021237"/>
    <w:rsid w:val="000246E3"/>
    <w:rsid w:val="00026432"/>
    <w:rsid w:val="000309C4"/>
    <w:rsid w:val="00035893"/>
    <w:rsid w:val="000421F7"/>
    <w:rsid w:val="00042764"/>
    <w:rsid w:val="0004299F"/>
    <w:rsid w:val="00042D74"/>
    <w:rsid w:val="00043053"/>
    <w:rsid w:val="000439DA"/>
    <w:rsid w:val="0004415E"/>
    <w:rsid w:val="00046E4A"/>
    <w:rsid w:val="00050473"/>
    <w:rsid w:val="000540C8"/>
    <w:rsid w:val="000618CC"/>
    <w:rsid w:val="00062422"/>
    <w:rsid w:val="000629AB"/>
    <w:rsid w:val="00062D6A"/>
    <w:rsid w:val="00063B17"/>
    <w:rsid w:val="00063C32"/>
    <w:rsid w:val="00065A0E"/>
    <w:rsid w:val="00080331"/>
    <w:rsid w:val="000807F3"/>
    <w:rsid w:val="000840E6"/>
    <w:rsid w:val="0008519E"/>
    <w:rsid w:val="0009061B"/>
    <w:rsid w:val="00093B6C"/>
    <w:rsid w:val="000A195D"/>
    <w:rsid w:val="000A57E5"/>
    <w:rsid w:val="000A6142"/>
    <w:rsid w:val="000B1E9D"/>
    <w:rsid w:val="000B2146"/>
    <w:rsid w:val="000B4AA9"/>
    <w:rsid w:val="000C11D1"/>
    <w:rsid w:val="000C128A"/>
    <w:rsid w:val="000C7419"/>
    <w:rsid w:val="000D0717"/>
    <w:rsid w:val="000D1AB1"/>
    <w:rsid w:val="000D58EC"/>
    <w:rsid w:val="000E0067"/>
    <w:rsid w:val="000E3924"/>
    <w:rsid w:val="000E4704"/>
    <w:rsid w:val="000E64A7"/>
    <w:rsid w:val="000E68CF"/>
    <w:rsid w:val="000F02FE"/>
    <w:rsid w:val="000F2862"/>
    <w:rsid w:val="000F3730"/>
    <w:rsid w:val="000F732B"/>
    <w:rsid w:val="000F7C1E"/>
    <w:rsid w:val="0010361C"/>
    <w:rsid w:val="00104C53"/>
    <w:rsid w:val="00105179"/>
    <w:rsid w:val="00106BAB"/>
    <w:rsid w:val="00111286"/>
    <w:rsid w:val="001112C9"/>
    <w:rsid w:val="0011183C"/>
    <w:rsid w:val="00112A1F"/>
    <w:rsid w:val="00114393"/>
    <w:rsid w:val="001148B7"/>
    <w:rsid w:val="001201D8"/>
    <w:rsid w:val="00120399"/>
    <w:rsid w:val="00120949"/>
    <w:rsid w:val="00120AC7"/>
    <w:rsid w:val="00120C29"/>
    <w:rsid w:val="001224A0"/>
    <w:rsid w:val="00122685"/>
    <w:rsid w:val="001233E9"/>
    <w:rsid w:val="00124914"/>
    <w:rsid w:val="001254CA"/>
    <w:rsid w:val="00127105"/>
    <w:rsid w:val="001308F0"/>
    <w:rsid w:val="00130E4A"/>
    <w:rsid w:val="00133643"/>
    <w:rsid w:val="00137A96"/>
    <w:rsid w:val="00140DB7"/>
    <w:rsid w:val="001415DB"/>
    <w:rsid w:val="0014524F"/>
    <w:rsid w:val="0014662A"/>
    <w:rsid w:val="0015251E"/>
    <w:rsid w:val="001531E2"/>
    <w:rsid w:val="001550C5"/>
    <w:rsid w:val="00162DFB"/>
    <w:rsid w:val="00163B76"/>
    <w:rsid w:val="00165270"/>
    <w:rsid w:val="00170435"/>
    <w:rsid w:val="00170C07"/>
    <w:rsid w:val="00170C96"/>
    <w:rsid w:val="00173A33"/>
    <w:rsid w:val="001769CB"/>
    <w:rsid w:val="00177467"/>
    <w:rsid w:val="001804D6"/>
    <w:rsid w:val="001809E7"/>
    <w:rsid w:val="00190BC9"/>
    <w:rsid w:val="0019661C"/>
    <w:rsid w:val="00196B7A"/>
    <w:rsid w:val="001A14D7"/>
    <w:rsid w:val="001A34D3"/>
    <w:rsid w:val="001A3604"/>
    <w:rsid w:val="001A625D"/>
    <w:rsid w:val="001B3591"/>
    <w:rsid w:val="001B4820"/>
    <w:rsid w:val="001C15F4"/>
    <w:rsid w:val="001C2A86"/>
    <w:rsid w:val="001C3490"/>
    <w:rsid w:val="001D3A45"/>
    <w:rsid w:val="001D3F0B"/>
    <w:rsid w:val="001D3F19"/>
    <w:rsid w:val="001D5197"/>
    <w:rsid w:val="001D6107"/>
    <w:rsid w:val="001E117C"/>
    <w:rsid w:val="001E16FC"/>
    <w:rsid w:val="001E246F"/>
    <w:rsid w:val="001E2A0F"/>
    <w:rsid w:val="001E2C02"/>
    <w:rsid w:val="001E2D08"/>
    <w:rsid w:val="001E59FC"/>
    <w:rsid w:val="001F0AEB"/>
    <w:rsid w:val="001F51CB"/>
    <w:rsid w:val="001F5C41"/>
    <w:rsid w:val="001F6FD1"/>
    <w:rsid w:val="001F7974"/>
    <w:rsid w:val="001F7B43"/>
    <w:rsid w:val="00202107"/>
    <w:rsid w:val="00210E28"/>
    <w:rsid w:val="002133D3"/>
    <w:rsid w:val="00216E48"/>
    <w:rsid w:val="00217DA4"/>
    <w:rsid w:val="00217DE9"/>
    <w:rsid w:val="0022468D"/>
    <w:rsid w:val="00225472"/>
    <w:rsid w:val="00234F05"/>
    <w:rsid w:val="0024391A"/>
    <w:rsid w:val="0024602F"/>
    <w:rsid w:val="00247317"/>
    <w:rsid w:val="00251544"/>
    <w:rsid w:val="0025178B"/>
    <w:rsid w:val="00252CC0"/>
    <w:rsid w:val="00252D8D"/>
    <w:rsid w:val="00254BBC"/>
    <w:rsid w:val="00257EF7"/>
    <w:rsid w:val="0026194E"/>
    <w:rsid w:val="0026579E"/>
    <w:rsid w:val="00265E9D"/>
    <w:rsid w:val="00266013"/>
    <w:rsid w:val="00266991"/>
    <w:rsid w:val="00272F69"/>
    <w:rsid w:val="002759B7"/>
    <w:rsid w:val="00280218"/>
    <w:rsid w:val="002810CB"/>
    <w:rsid w:val="00282291"/>
    <w:rsid w:val="00284A50"/>
    <w:rsid w:val="0028560C"/>
    <w:rsid w:val="00296262"/>
    <w:rsid w:val="002974D2"/>
    <w:rsid w:val="002976EC"/>
    <w:rsid w:val="002A327C"/>
    <w:rsid w:val="002B4038"/>
    <w:rsid w:val="002B649B"/>
    <w:rsid w:val="002C5313"/>
    <w:rsid w:val="002C5618"/>
    <w:rsid w:val="002C6D81"/>
    <w:rsid w:val="002D73B2"/>
    <w:rsid w:val="002E0F53"/>
    <w:rsid w:val="002E650D"/>
    <w:rsid w:val="002F5E16"/>
    <w:rsid w:val="002F74AE"/>
    <w:rsid w:val="00302E7A"/>
    <w:rsid w:val="003104E4"/>
    <w:rsid w:val="003142C6"/>
    <w:rsid w:val="00315C2F"/>
    <w:rsid w:val="00316685"/>
    <w:rsid w:val="00322DC2"/>
    <w:rsid w:val="00325B26"/>
    <w:rsid w:val="00331A6C"/>
    <w:rsid w:val="00334EC5"/>
    <w:rsid w:val="0033520A"/>
    <w:rsid w:val="00337464"/>
    <w:rsid w:val="00340074"/>
    <w:rsid w:val="00340EEC"/>
    <w:rsid w:val="003419BD"/>
    <w:rsid w:val="00344DEC"/>
    <w:rsid w:val="00346F67"/>
    <w:rsid w:val="003508A0"/>
    <w:rsid w:val="00352D18"/>
    <w:rsid w:val="0036525A"/>
    <w:rsid w:val="00365325"/>
    <w:rsid w:val="00367C5F"/>
    <w:rsid w:val="0037138F"/>
    <w:rsid w:val="00372316"/>
    <w:rsid w:val="0037475B"/>
    <w:rsid w:val="00380EBB"/>
    <w:rsid w:val="00383959"/>
    <w:rsid w:val="0038504A"/>
    <w:rsid w:val="00385977"/>
    <w:rsid w:val="003861EC"/>
    <w:rsid w:val="00393240"/>
    <w:rsid w:val="00393930"/>
    <w:rsid w:val="003A04E7"/>
    <w:rsid w:val="003A69E0"/>
    <w:rsid w:val="003A6EB0"/>
    <w:rsid w:val="003B076A"/>
    <w:rsid w:val="003B69F7"/>
    <w:rsid w:val="003B775B"/>
    <w:rsid w:val="003C010D"/>
    <w:rsid w:val="003C0AE2"/>
    <w:rsid w:val="003C357A"/>
    <w:rsid w:val="003C6BD8"/>
    <w:rsid w:val="003D2098"/>
    <w:rsid w:val="003D4029"/>
    <w:rsid w:val="003D4B0B"/>
    <w:rsid w:val="003D730C"/>
    <w:rsid w:val="003E126E"/>
    <w:rsid w:val="003E2A7C"/>
    <w:rsid w:val="003E3DEC"/>
    <w:rsid w:val="003E424F"/>
    <w:rsid w:val="003E44D4"/>
    <w:rsid w:val="003E473D"/>
    <w:rsid w:val="003E6D22"/>
    <w:rsid w:val="003F046D"/>
    <w:rsid w:val="003F11A8"/>
    <w:rsid w:val="003F141F"/>
    <w:rsid w:val="003F354D"/>
    <w:rsid w:val="003F3E74"/>
    <w:rsid w:val="003F57B4"/>
    <w:rsid w:val="003F5CEC"/>
    <w:rsid w:val="003F66D5"/>
    <w:rsid w:val="00402FCE"/>
    <w:rsid w:val="00404314"/>
    <w:rsid w:val="004047A7"/>
    <w:rsid w:val="004069CE"/>
    <w:rsid w:val="0040797E"/>
    <w:rsid w:val="00413047"/>
    <w:rsid w:val="00413E83"/>
    <w:rsid w:val="00414607"/>
    <w:rsid w:val="00416690"/>
    <w:rsid w:val="00422767"/>
    <w:rsid w:val="00424D08"/>
    <w:rsid w:val="00425E15"/>
    <w:rsid w:val="004267AB"/>
    <w:rsid w:val="00426D3F"/>
    <w:rsid w:val="00434DA8"/>
    <w:rsid w:val="0044431B"/>
    <w:rsid w:val="00450214"/>
    <w:rsid w:val="00453FC2"/>
    <w:rsid w:val="00457492"/>
    <w:rsid w:val="00462332"/>
    <w:rsid w:val="0046380D"/>
    <w:rsid w:val="00464C5E"/>
    <w:rsid w:val="00473EBB"/>
    <w:rsid w:val="00476125"/>
    <w:rsid w:val="00476A06"/>
    <w:rsid w:val="004816F2"/>
    <w:rsid w:val="00483922"/>
    <w:rsid w:val="00484AE1"/>
    <w:rsid w:val="00487839"/>
    <w:rsid w:val="004933BD"/>
    <w:rsid w:val="004A15A9"/>
    <w:rsid w:val="004A5B3C"/>
    <w:rsid w:val="004B05C2"/>
    <w:rsid w:val="004B1BA2"/>
    <w:rsid w:val="004B4F5A"/>
    <w:rsid w:val="004C0E3F"/>
    <w:rsid w:val="004C2569"/>
    <w:rsid w:val="004D01C1"/>
    <w:rsid w:val="004D20D4"/>
    <w:rsid w:val="004E0046"/>
    <w:rsid w:val="004E0136"/>
    <w:rsid w:val="004E1C20"/>
    <w:rsid w:val="004F3A79"/>
    <w:rsid w:val="004F6DA6"/>
    <w:rsid w:val="00502600"/>
    <w:rsid w:val="00502D30"/>
    <w:rsid w:val="005044AD"/>
    <w:rsid w:val="00505A0C"/>
    <w:rsid w:val="005066BD"/>
    <w:rsid w:val="00506F8F"/>
    <w:rsid w:val="005100AD"/>
    <w:rsid w:val="00510E2C"/>
    <w:rsid w:val="00512B60"/>
    <w:rsid w:val="00515641"/>
    <w:rsid w:val="00522172"/>
    <w:rsid w:val="0052235C"/>
    <w:rsid w:val="00522CBF"/>
    <w:rsid w:val="0052514A"/>
    <w:rsid w:val="00525894"/>
    <w:rsid w:val="00527D19"/>
    <w:rsid w:val="005300C2"/>
    <w:rsid w:val="00531259"/>
    <w:rsid w:val="00531DB0"/>
    <w:rsid w:val="00536963"/>
    <w:rsid w:val="005442D3"/>
    <w:rsid w:val="00553A0F"/>
    <w:rsid w:val="005554BE"/>
    <w:rsid w:val="00556C58"/>
    <w:rsid w:val="00557972"/>
    <w:rsid w:val="005615F9"/>
    <w:rsid w:val="00561776"/>
    <w:rsid w:val="005639A1"/>
    <w:rsid w:val="0056781F"/>
    <w:rsid w:val="005723CD"/>
    <w:rsid w:val="0057262D"/>
    <w:rsid w:val="005736A7"/>
    <w:rsid w:val="00582ED3"/>
    <w:rsid w:val="00584D55"/>
    <w:rsid w:val="00587A5F"/>
    <w:rsid w:val="0059279A"/>
    <w:rsid w:val="00592D25"/>
    <w:rsid w:val="00595844"/>
    <w:rsid w:val="00596887"/>
    <w:rsid w:val="005A535B"/>
    <w:rsid w:val="005A5BCB"/>
    <w:rsid w:val="005A7B35"/>
    <w:rsid w:val="005B634C"/>
    <w:rsid w:val="005B6646"/>
    <w:rsid w:val="005C11E7"/>
    <w:rsid w:val="005C1CBA"/>
    <w:rsid w:val="005C2034"/>
    <w:rsid w:val="005C34A1"/>
    <w:rsid w:val="005C3D26"/>
    <w:rsid w:val="005D1CD6"/>
    <w:rsid w:val="005D21DC"/>
    <w:rsid w:val="005D2246"/>
    <w:rsid w:val="005E15BB"/>
    <w:rsid w:val="005E1F57"/>
    <w:rsid w:val="005E3231"/>
    <w:rsid w:val="005F051B"/>
    <w:rsid w:val="005F1DF6"/>
    <w:rsid w:val="005F5515"/>
    <w:rsid w:val="005F5B99"/>
    <w:rsid w:val="00604A89"/>
    <w:rsid w:val="00607A44"/>
    <w:rsid w:val="00607EC9"/>
    <w:rsid w:val="006115C2"/>
    <w:rsid w:val="00613E68"/>
    <w:rsid w:val="00615D55"/>
    <w:rsid w:val="0061616A"/>
    <w:rsid w:val="00617CF4"/>
    <w:rsid w:val="00622E7A"/>
    <w:rsid w:val="00623593"/>
    <w:rsid w:val="00626D46"/>
    <w:rsid w:val="006275B3"/>
    <w:rsid w:val="0063199F"/>
    <w:rsid w:val="00634525"/>
    <w:rsid w:val="00635B3A"/>
    <w:rsid w:val="006364EF"/>
    <w:rsid w:val="0064091E"/>
    <w:rsid w:val="006431DE"/>
    <w:rsid w:val="00646149"/>
    <w:rsid w:val="0064665B"/>
    <w:rsid w:val="00650FAA"/>
    <w:rsid w:val="00653D1E"/>
    <w:rsid w:val="006555E5"/>
    <w:rsid w:val="006603F8"/>
    <w:rsid w:val="0066158E"/>
    <w:rsid w:val="00664AC3"/>
    <w:rsid w:val="0066583D"/>
    <w:rsid w:val="006677AB"/>
    <w:rsid w:val="00667BBE"/>
    <w:rsid w:val="006773FC"/>
    <w:rsid w:val="0068066D"/>
    <w:rsid w:val="00680DA4"/>
    <w:rsid w:val="006817A3"/>
    <w:rsid w:val="00681F8E"/>
    <w:rsid w:val="006839BE"/>
    <w:rsid w:val="006848C7"/>
    <w:rsid w:val="0068522C"/>
    <w:rsid w:val="0068609E"/>
    <w:rsid w:val="00691160"/>
    <w:rsid w:val="00695F54"/>
    <w:rsid w:val="0069625C"/>
    <w:rsid w:val="00697DA7"/>
    <w:rsid w:val="006A01E2"/>
    <w:rsid w:val="006A4290"/>
    <w:rsid w:val="006A621A"/>
    <w:rsid w:val="006A6C11"/>
    <w:rsid w:val="006B0F7B"/>
    <w:rsid w:val="006B1348"/>
    <w:rsid w:val="006C4705"/>
    <w:rsid w:val="006C4D24"/>
    <w:rsid w:val="006C7AA6"/>
    <w:rsid w:val="006C7ED3"/>
    <w:rsid w:val="006D4B0F"/>
    <w:rsid w:val="006F0004"/>
    <w:rsid w:val="006F232D"/>
    <w:rsid w:val="006F58A5"/>
    <w:rsid w:val="006F5AC3"/>
    <w:rsid w:val="006F6BDE"/>
    <w:rsid w:val="00703B9F"/>
    <w:rsid w:val="007123F6"/>
    <w:rsid w:val="007152BD"/>
    <w:rsid w:val="00715B0F"/>
    <w:rsid w:val="00722BF1"/>
    <w:rsid w:val="00724A23"/>
    <w:rsid w:val="00726A47"/>
    <w:rsid w:val="00727269"/>
    <w:rsid w:val="00730F8F"/>
    <w:rsid w:val="0073281D"/>
    <w:rsid w:val="00733578"/>
    <w:rsid w:val="007335AA"/>
    <w:rsid w:val="007344A5"/>
    <w:rsid w:val="007356DE"/>
    <w:rsid w:val="00737B93"/>
    <w:rsid w:val="0074014C"/>
    <w:rsid w:val="007445A4"/>
    <w:rsid w:val="00745C00"/>
    <w:rsid w:val="007508F4"/>
    <w:rsid w:val="007553BA"/>
    <w:rsid w:val="00756BBB"/>
    <w:rsid w:val="007654DF"/>
    <w:rsid w:val="007658BF"/>
    <w:rsid w:val="00773D07"/>
    <w:rsid w:val="00773D33"/>
    <w:rsid w:val="00774D72"/>
    <w:rsid w:val="007760AC"/>
    <w:rsid w:val="00777D85"/>
    <w:rsid w:val="00780029"/>
    <w:rsid w:val="007813A8"/>
    <w:rsid w:val="00784F9A"/>
    <w:rsid w:val="00787AB3"/>
    <w:rsid w:val="00790BC8"/>
    <w:rsid w:val="00791235"/>
    <w:rsid w:val="00793215"/>
    <w:rsid w:val="00793263"/>
    <w:rsid w:val="007933BE"/>
    <w:rsid w:val="0079455A"/>
    <w:rsid w:val="00797635"/>
    <w:rsid w:val="007A1049"/>
    <w:rsid w:val="007A4848"/>
    <w:rsid w:val="007A4BFC"/>
    <w:rsid w:val="007A4C23"/>
    <w:rsid w:val="007B0D53"/>
    <w:rsid w:val="007B60DC"/>
    <w:rsid w:val="007C3BC3"/>
    <w:rsid w:val="007C3D48"/>
    <w:rsid w:val="007C7ABC"/>
    <w:rsid w:val="007D0A2A"/>
    <w:rsid w:val="007D13D0"/>
    <w:rsid w:val="007D4033"/>
    <w:rsid w:val="007E1756"/>
    <w:rsid w:val="007E1F87"/>
    <w:rsid w:val="007E3866"/>
    <w:rsid w:val="007F047E"/>
    <w:rsid w:val="007F10E3"/>
    <w:rsid w:val="007F3AF0"/>
    <w:rsid w:val="007F736E"/>
    <w:rsid w:val="008016E9"/>
    <w:rsid w:val="008070C0"/>
    <w:rsid w:val="00807623"/>
    <w:rsid w:val="0080790B"/>
    <w:rsid w:val="00807E0D"/>
    <w:rsid w:val="00811C0D"/>
    <w:rsid w:val="00813463"/>
    <w:rsid w:val="00814734"/>
    <w:rsid w:val="00815EA4"/>
    <w:rsid w:val="0082215F"/>
    <w:rsid w:val="008264A5"/>
    <w:rsid w:val="008272E2"/>
    <w:rsid w:val="0083162B"/>
    <w:rsid w:val="00840897"/>
    <w:rsid w:val="00841B14"/>
    <w:rsid w:val="00842433"/>
    <w:rsid w:val="00844332"/>
    <w:rsid w:val="00846055"/>
    <w:rsid w:val="00853ACB"/>
    <w:rsid w:val="00853E38"/>
    <w:rsid w:val="00862A67"/>
    <w:rsid w:val="00863EDA"/>
    <w:rsid w:val="00866122"/>
    <w:rsid w:val="008714CD"/>
    <w:rsid w:val="0087237F"/>
    <w:rsid w:val="0087443C"/>
    <w:rsid w:val="008778BC"/>
    <w:rsid w:val="00882559"/>
    <w:rsid w:val="008865C0"/>
    <w:rsid w:val="00886F34"/>
    <w:rsid w:val="008947EE"/>
    <w:rsid w:val="00894D44"/>
    <w:rsid w:val="008A2725"/>
    <w:rsid w:val="008A3D5D"/>
    <w:rsid w:val="008A4A06"/>
    <w:rsid w:val="008A53CB"/>
    <w:rsid w:val="008B3804"/>
    <w:rsid w:val="008B5017"/>
    <w:rsid w:val="008B7570"/>
    <w:rsid w:val="008C081C"/>
    <w:rsid w:val="008C2337"/>
    <w:rsid w:val="008C4D34"/>
    <w:rsid w:val="008C5670"/>
    <w:rsid w:val="008D08A9"/>
    <w:rsid w:val="008D3CB1"/>
    <w:rsid w:val="008D43BB"/>
    <w:rsid w:val="008D4482"/>
    <w:rsid w:val="008E09DA"/>
    <w:rsid w:val="008E406C"/>
    <w:rsid w:val="008E64D5"/>
    <w:rsid w:val="008E67ED"/>
    <w:rsid w:val="008E6BCE"/>
    <w:rsid w:val="008F0ED1"/>
    <w:rsid w:val="008F289B"/>
    <w:rsid w:val="00900FEA"/>
    <w:rsid w:val="009017F4"/>
    <w:rsid w:val="00901940"/>
    <w:rsid w:val="009051C3"/>
    <w:rsid w:val="00907BD7"/>
    <w:rsid w:val="00911448"/>
    <w:rsid w:val="00920B9D"/>
    <w:rsid w:val="009210CF"/>
    <w:rsid w:val="0092118F"/>
    <w:rsid w:val="00922D8C"/>
    <w:rsid w:val="00924961"/>
    <w:rsid w:val="00930F5F"/>
    <w:rsid w:val="009366B6"/>
    <w:rsid w:val="00940BE1"/>
    <w:rsid w:val="0094133E"/>
    <w:rsid w:val="00942885"/>
    <w:rsid w:val="00943829"/>
    <w:rsid w:val="00950CD6"/>
    <w:rsid w:val="0095670A"/>
    <w:rsid w:val="00956A82"/>
    <w:rsid w:val="00957696"/>
    <w:rsid w:val="00957E61"/>
    <w:rsid w:val="009615F2"/>
    <w:rsid w:val="009617A3"/>
    <w:rsid w:val="00965B23"/>
    <w:rsid w:val="009661A4"/>
    <w:rsid w:val="00972E2D"/>
    <w:rsid w:val="00972E7B"/>
    <w:rsid w:val="00973DFA"/>
    <w:rsid w:val="0097506B"/>
    <w:rsid w:val="00977361"/>
    <w:rsid w:val="00982DAB"/>
    <w:rsid w:val="00986920"/>
    <w:rsid w:val="009903CF"/>
    <w:rsid w:val="009A35B0"/>
    <w:rsid w:val="009A4959"/>
    <w:rsid w:val="009A66FC"/>
    <w:rsid w:val="009B334C"/>
    <w:rsid w:val="009B50EC"/>
    <w:rsid w:val="009B6745"/>
    <w:rsid w:val="009C0FFA"/>
    <w:rsid w:val="009C1755"/>
    <w:rsid w:val="009D04F7"/>
    <w:rsid w:val="009D39DD"/>
    <w:rsid w:val="009D7D1D"/>
    <w:rsid w:val="009E3695"/>
    <w:rsid w:val="009E4570"/>
    <w:rsid w:val="009E5B42"/>
    <w:rsid w:val="009E6F51"/>
    <w:rsid w:val="009F0189"/>
    <w:rsid w:val="009F06B7"/>
    <w:rsid w:val="009F0F4D"/>
    <w:rsid w:val="009F2B83"/>
    <w:rsid w:val="009F4C9B"/>
    <w:rsid w:val="009F705C"/>
    <w:rsid w:val="00A016E4"/>
    <w:rsid w:val="00A021E6"/>
    <w:rsid w:val="00A05281"/>
    <w:rsid w:val="00A05725"/>
    <w:rsid w:val="00A1080E"/>
    <w:rsid w:val="00A10F00"/>
    <w:rsid w:val="00A1403F"/>
    <w:rsid w:val="00A14048"/>
    <w:rsid w:val="00A14E8F"/>
    <w:rsid w:val="00A2060A"/>
    <w:rsid w:val="00A21A29"/>
    <w:rsid w:val="00A27F1D"/>
    <w:rsid w:val="00A320D7"/>
    <w:rsid w:val="00A3523B"/>
    <w:rsid w:val="00A35499"/>
    <w:rsid w:val="00A37229"/>
    <w:rsid w:val="00A400FD"/>
    <w:rsid w:val="00A40D57"/>
    <w:rsid w:val="00A410C1"/>
    <w:rsid w:val="00A41CC2"/>
    <w:rsid w:val="00A5108C"/>
    <w:rsid w:val="00A54A81"/>
    <w:rsid w:val="00A56AB9"/>
    <w:rsid w:val="00A57559"/>
    <w:rsid w:val="00A64531"/>
    <w:rsid w:val="00A64679"/>
    <w:rsid w:val="00A70864"/>
    <w:rsid w:val="00A718D4"/>
    <w:rsid w:val="00A723D4"/>
    <w:rsid w:val="00A73DE8"/>
    <w:rsid w:val="00A834D4"/>
    <w:rsid w:val="00A87CE9"/>
    <w:rsid w:val="00A91842"/>
    <w:rsid w:val="00A95E04"/>
    <w:rsid w:val="00A9735A"/>
    <w:rsid w:val="00AA0585"/>
    <w:rsid w:val="00AA2B52"/>
    <w:rsid w:val="00AA408F"/>
    <w:rsid w:val="00AB1222"/>
    <w:rsid w:val="00AB4241"/>
    <w:rsid w:val="00AB49BF"/>
    <w:rsid w:val="00AC305D"/>
    <w:rsid w:val="00AD0CFE"/>
    <w:rsid w:val="00AE0951"/>
    <w:rsid w:val="00AF113E"/>
    <w:rsid w:val="00AF5061"/>
    <w:rsid w:val="00AF6517"/>
    <w:rsid w:val="00AF690A"/>
    <w:rsid w:val="00AF6BF9"/>
    <w:rsid w:val="00B02662"/>
    <w:rsid w:val="00B04852"/>
    <w:rsid w:val="00B069DA"/>
    <w:rsid w:val="00B11635"/>
    <w:rsid w:val="00B133ED"/>
    <w:rsid w:val="00B14B5E"/>
    <w:rsid w:val="00B217A1"/>
    <w:rsid w:val="00B30CFD"/>
    <w:rsid w:val="00B33557"/>
    <w:rsid w:val="00B33C56"/>
    <w:rsid w:val="00B35C75"/>
    <w:rsid w:val="00B36A27"/>
    <w:rsid w:val="00B37A47"/>
    <w:rsid w:val="00B42DC6"/>
    <w:rsid w:val="00B45A89"/>
    <w:rsid w:val="00B462B7"/>
    <w:rsid w:val="00B5097D"/>
    <w:rsid w:val="00B51DFE"/>
    <w:rsid w:val="00B57F63"/>
    <w:rsid w:val="00B60299"/>
    <w:rsid w:val="00B60E3B"/>
    <w:rsid w:val="00B628CB"/>
    <w:rsid w:val="00B632C2"/>
    <w:rsid w:val="00B64C7B"/>
    <w:rsid w:val="00B663A1"/>
    <w:rsid w:val="00B73FA3"/>
    <w:rsid w:val="00B752A0"/>
    <w:rsid w:val="00B75CF1"/>
    <w:rsid w:val="00B760F5"/>
    <w:rsid w:val="00B766AF"/>
    <w:rsid w:val="00B777E3"/>
    <w:rsid w:val="00B86CC0"/>
    <w:rsid w:val="00B918CB"/>
    <w:rsid w:val="00B92304"/>
    <w:rsid w:val="00B93833"/>
    <w:rsid w:val="00B96618"/>
    <w:rsid w:val="00B97EF6"/>
    <w:rsid w:val="00BA21D2"/>
    <w:rsid w:val="00BA4B87"/>
    <w:rsid w:val="00BA5F80"/>
    <w:rsid w:val="00BA6BFD"/>
    <w:rsid w:val="00BA75C6"/>
    <w:rsid w:val="00BB14EF"/>
    <w:rsid w:val="00BB21DF"/>
    <w:rsid w:val="00BB5243"/>
    <w:rsid w:val="00BB5ECB"/>
    <w:rsid w:val="00BB75E6"/>
    <w:rsid w:val="00BC075F"/>
    <w:rsid w:val="00BC1BC3"/>
    <w:rsid w:val="00BC25CA"/>
    <w:rsid w:val="00BC6E58"/>
    <w:rsid w:val="00BC75E2"/>
    <w:rsid w:val="00BC793D"/>
    <w:rsid w:val="00BC7E4F"/>
    <w:rsid w:val="00BD21CA"/>
    <w:rsid w:val="00BD4296"/>
    <w:rsid w:val="00BE12BE"/>
    <w:rsid w:val="00BE1635"/>
    <w:rsid w:val="00BE1FDD"/>
    <w:rsid w:val="00BE7947"/>
    <w:rsid w:val="00BF17C4"/>
    <w:rsid w:val="00BF1E38"/>
    <w:rsid w:val="00BF4B27"/>
    <w:rsid w:val="00BF5BE9"/>
    <w:rsid w:val="00BF7126"/>
    <w:rsid w:val="00BF797A"/>
    <w:rsid w:val="00C00305"/>
    <w:rsid w:val="00C00B56"/>
    <w:rsid w:val="00C0130F"/>
    <w:rsid w:val="00C02C5E"/>
    <w:rsid w:val="00C11655"/>
    <w:rsid w:val="00C122D5"/>
    <w:rsid w:val="00C15305"/>
    <w:rsid w:val="00C15999"/>
    <w:rsid w:val="00C15EEC"/>
    <w:rsid w:val="00C21595"/>
    <w:rsid w:val="00C27FB4"/>
    <w:rsid w:val="00C314D8"/>
    <w:rsid w:val="00C33478"/>
    <w:rsid w:val="00C355B5"/>
    <w:rsid w:val="00C37830"/>
    <w:rsid w:val="00C450CC"/>
    <w:rsid w:val="00C47804"/>
    <w:rsid w:val="00C60F0A"/>
    <w:rsid w:val="00C62E70"/>
    <w:rsid w:val="00C631F3"/>
    <w:rsid w:val="00C66DCF"/>
    <w:rsid w:val="00C71D8A"/>
    <w:rsid w:val="00C721C3"/>
    <w:rsid w:val="00C72586"/>
    <w:rsid w:val="00C811AB"/>
    <w:rsid w:val="00C85329"/>
    <w:rsid w:val="00C85BC7"/>
    <w:rsid w:val="00C86E24"/>
    <w:rsid w:val="00C94914"/>
    <w:rsid w:val="00C94FE2"/>
    <w:rsid w:val="00C96408"/>
    <w:rsid w:val="00CA3B0C"/>
    <w:rsid w:val="00CA4406"/>
    <w:rsid w:val="00CB23D4"/>
    <w:rsid w:val="00CB4F67"/>
    <w:rsid w:val="00CB7CDE"/>
    <w:rsid w:val="00CC0BA0"/>
    <w:rsid w:val="00CC1FA3"/>
    <w:rsid w:val="00CC2468"/>
    <w:rsid w:val="00CE2789"/>
    <w:rsid w:val="00CE33C5"/>
    <w:rsid w:val="00CE3FE9"/>
    <w:rsid w:val="00CE4634"/>
    <w:rsid w:val="00CE5769"/>
    <w:rsid w:val="00CE7C10"/>
    <w:rsid w:val="00CE7F14"/>
    <w:rsid w:val="00CF074D"/>
    <w:rsid w:val="00CF1829"/>
    <w:rsid w:val="00CF5FC5"/>
    <w:rsid w:val="00D06038"/>
    <w:rsid w:val="00D06960"/>
    <w:rsid w:val="00D12AF0"/>
    <w:rsid w:val="00D12FF7"/>
    <w:rsid w:val="00D14888"/>
    <w:rsid w:val="00D14E09"/>
    <w:rsid w:val="00D20D00"/>
    <w:rsid w:val="00D21653"/>
    <w:rsid w:val="00D21CFB"/>
    <w:rsid w:val="00D22053"/>
    <w:rsid w:val="00D220C6"/>
    <w:rsid w:val="00D32ADD"/>
    <w:rsid w:val="00D42A90"/>
    <w:rsid w:val="00D44A40"/>
    <w:rsid w:val="00D540F2"/>
    <w:rsid w:val="00D57B51"/>
    <w:rsid w:val="00D62F80"/>
    <w:rsid w:val="00D64B00"/>
    <w:rsid w:val="00D65499"/>
    <w:rsid w:val="00D71045"/>
    <w:rsid w:val="00D8238E"/>
    <w:rsid w:val="00D85E5F"/>
    <w:rsid w:val="00D861E4"/>
    <w:rsid w:val="00D86AAA"/>
    <w:rsid w:val="00D90579"/>
    <w:rsid w:val="00D94A31"/>
    <w:rsid w:val="00D9775C"/>
    <w:rsid w:val="00DA5228"/>
    <w:rsid w:val="00DA5587"/>
    <w:rsid w:val="00DA721C"/>
    <w:rsid w:val="00DA7F75"/>
    <w:rsid w:val="00DB0D89"/>
    <w:rsid w:val="00DB1476"/>
    <w:rsid w:val="00DB7109"/>
    <w:rsid w:val="00DB7A72"/>
    <w:rsid w:val="00DB7E67"/>
    <w:rsid w:val="00DC0045"/>
    <w:rsid w:val="00DC2096"/>
    <w:rsid w:val="00DC3A70"/>
    <w:rsid w:val="00DC462C"/>
    <w:rsid w:val="00DC4E5E"/>
    <w:rsid w:val="00DC6AD6"/>
    <w:rsid w:val="00DD0C1E"/>
    <w:rsid w:val="00DD0EB0"/>
    <w:rsid w:val="00DD4FC9"/>
    <w:rsid w:val="00DD7C94"/>
    <w:rsid w:val="00DE0218"/>
    <w:rsid w:val="00DE2030"/>
    <w:rsid w:val="00DE4305"/>
    <w:rsid w:val="00DE52CE"/>
    <w:rsid w:val="00DE5B2E"/>
    <w:rsid w:val="00DF0A19"/>
    <w:rsid w:val="00DF40D1"/>
    <w:rsid w:val="00E0096C"/>
    <w:rsid w:val="00E0173C"/>
    <w:rsid w:val="00E023E2"/>
    <w:rsid w:val="00E041A7"/>
    <w:rsid w:val="00E04D1D"/>
    <w:rsid w:val="00E05589"/>
    <w:rsid w:val="00E07E3F"/>
    <w:rsid w:val="00E11C2F"/>
    <w:rsid w:val="00E137AE"/>
    <w:rsid w:val="00E138AD"/>
    <w:rsid w:val="00E15B00"/>
    <w:rsid w:val="00E16696"/>
    <w:rsid w:val="00E201C2"/>
    <w:rsid w:val="00E20C00"/>
    <w:rsid w:val="00E23135"/>
    <w:rsid w:val="00E2509C"/>
    <w:rsid w:val="00E25264"/>
    <w:rsid w:val="00E34B05"/>
    <w:rsid w:val="00E34DD1"/>
    <w:rsid w:val="00E37EB4"/>
    <w:rsid w:val="00E408F3"/>
    <w:rsid w:val="00E42A83"/>
    <w:rsid w:val="00E45BD5"/>
    <w:rsid w:val="00E46135"/>
    <w:rsid w:val="00E50DFD"/>
    <w:rsid w:val="00E52B57"/>
    <w:rsid w:val="00E536F2"/>
    <w:rsid w:val="00E53B12"/>
    <w:rsid w:val="00E56546"/>
    <w:rsid w:val="00E749F0"/>
    <w:rsid w:val="00E80741"/>
    <w:rsid w:val="00E80AC4"/>
    <w:rsid w:val="00E8369E"/>
    <w:rsid w:val="00E83F83"/>
    <w:rsid w:val="00E85EA0"/>
    <w:rsid w:val="00E85FBA"/>
    <w:rsid w:val="00E90D94"/>
    <w:rsid w:val="00E910BB"/>
    <w:rsid w:val="00EA1C4D"/>
    <w:rsid w:val="00EA4503"/>
    <w:rsid w:val="00EA54C4"/>
    <w:rsid w:val="00EB0E41"/>
    <w:rsid w:val="00EB1031"/>
    <w:rsid w:val="00EB303D"/>
    <w:rsid w:val="00EB58A6"/>
    <w:rsid w:val="00EC2272"/>
    <w:rsid w:val="00EC34D2"/>
    <w:rsid w:val="00EC5682"/>
    <w:rsid w:val="00EC5B0F"/>
    <w:rsid w:val="00EC60AA"/>
    <w:rsid w:val="00EC75D1"/>
    <w:rsid w:val="00ED01D8"/>
    <w:rsid w:val="00ED06E3"/>
    <w:rsid w:val="00ED5212"/>
    <w:rsid w:val="00ED75A9"/>
    <w:rsid w:val="00EE030B"/>
    <w:rsid w:val="00EE04BF"/>
    <w:rsid w:val="00EE34EC"/>
    <w:rsid w:val="00EE4CF0"/>
    <w:rsid w:val="00EF065E"/>
    <w:rsid w:val="00EF4009"/>
    <w:rsid w:val="00EF42BA"/>
    <w:rsid w:val="00F00904"/>
    <w:rsid w:val="00F02817"/>
    <w:rsid w:val="00F0397D"/>
    <w:rsid w:val="00F042A5"/>
    <w:rsid w:val="00F06683"/>
    <w:rsid w:val="00F0762C"/>
    <w:rsid w:val="00F124B5"/>
    <w:rsid w:val="00F140A6"/>
    <w:rsid w:val="00F17581"/>
    <w:rsid w:val="00F17DE0"/>
    <w:rsid w:val="00F21DFA"/>
    <w:rsid w:val="00F22E5B"/>
    <w:rsid w:val="00F26335"/>
    <w:rsid w:val="00F30DDB"/>
    <w:rsid w:val="00F31731"/>
    <w:rsid w:val="00F33B78"/>
    <w:rsid w:val="00F3476B"/>
    <w:rsid w:val="00F36F87"/>
    <w:rsid w:val="00F402A4"/>
    <w:rsid w:val="00F40BED"/>
    <w:rsid w:val="00F44042"/>
    <w:rsid w:val="00F52A28"/>
    <w:rsid w:val="00F54B1B"/>
    <w:rsid w:val="00F54DC1"/>
    <w:rsid w:val="00F56512"/>
    <w:rsid w:val="00F643F6"/>
    <w:rsid w:val="00F65694"/>
    <w:rsid w:val="00F758C3"/>
    <w:rsid w:val="00F759F5"/>
    <w:rsid w:val="00F83113"/>
    <w:rsid w:val="00F8545D"/>
    <w:rsid w:val="00F85DC0"/>
    <w:rsid w:val="00F965A0"/>
    <w:rsid w:val="00F97408"/>
    <w:rsid w:val="00FA286F"/>
    <w:rsid w:val="00FA2D92"/>
    <w:rsid w:val="00FA67B6"/>
    <w:rsid w:val="00FB40B6"/>
    <w:rsid w:val="00FB4101"/>
    <w:rsid w:val="00FB6E72"/>
    <w:rsid w:val="00FB78D9"/>
    <w:rsid w:val="00FC0046"/>
    <w:rsid w:val="00FC5BAF"/>
    <w:rsid w:val="00FC5CD9"/>
    <w:rsid w:val="00FC73E0"/>
    <w:rsid w:val="00FC7EA6"/>
    <w:rsid w:val="00FD0AFC"/>
    <w:rsid w:val="00FD2FBE"/>
    <w:rsid w:val="00FE17CE"/>
    <w:rsid w:val="00FE42BA"/>
    <w:rsid w:val="00FE4B5F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1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aliases w:val=" Знак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 Знак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semiHidden/>
    <w:rsid w:val="00B0485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semiHidden/>
    <w:locked/>
    <w:rsid w:val="00B04852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header"/>
    <w:basedOn w:val="a"/>
    <w:link w:val="affff2"/>
    <w:uiPriority w:val="99"/>
    <w:rsid w:val="00B04852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ffff2">
    <w:name w:val="Верхний колонтитул Знак"/>
    <w:link w:val="affff1"/>
    <w:uiPriority w:val="99"/>
    <w:locked/>
    <w:rsid w:val="00B04852"/>
    <w:rPr>
      <w:rFonts w:ascii="Arial" w:hAnsi="Arial"/>
      <w:sz w:val="24"/>
      <w:szCs w:val="24"/>
      <w:lang w:val="ru-RU" w:eastAsia="ru-RU" w:bidi="ar-SA"/>
    </w:rPr>
  </w:style>
  <w:style w:type="character" w:styleId="affff3">
    <w:name w:val="page number"/>
    <w:rsid w:val="00B04852"/>
    <w:rPr>
      <w:rFonts w:cs="Times New Roman"/>
    </w:rPr>
  </w:style>
  <w:style w:type="paragraph" w:styleId="affff4">
    <w:name w:val="Title"/>
    <w:basedOn w:val="a"/>
    <w:link w:val="affff5"/>
    <w:qFormat/>
    <w:rsid w:val="00B04852"/>
    <w:pPr>
      <w:widowControl/>
      <w:autoSpaceDE/>
      <w:autoSpaceDN/>
      <w:adjustRightInd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5">
    <w:name w:val="Название Знак"/>
    <w:link w:val="affff4"/>
    <w:locked/>
    <w:rsid w:val="00B0485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ffff6">
    <w:name w:val="Hyperlink"/>
    <w:rsid w:val="00B04852"/>
    <w:rPr>
      <w:rFonts w:cs="Times New Roman"/>
      <w:color w:val="0000FF"/>
      <w:u w:val="single"/>
    </w:rPr>
  </w:style>
  <w:style w:type="character" w:styleId="affff7">
    <w:name w:val="FollowedHyperlink"/>
    <w:rsid w:val="00B04852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25">
    <w:name w:val="xl25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26">
    <w:name w:val="xl26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27">
    <w:name w:val="xl27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28">
    <w:name w:val="xl28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29">
    <w:name w:val="xl29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30">
    <w:name w:val="xl30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31">
    <w:name w:val="xl31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32">
    <w:name w:val="xl32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33">
    <w:name w:val="xl33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34">
    <w:name w:val="xl34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35">
    <w:name w:val="xl35"/>
    <w:basedOn w:val="a"/>
    <w:rsid w:val="00B048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36">
    <w:name w:val="xl36"/>
    <w:basedOn w:val="a"/>
    <w:rsid w:val="00B048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37">
    <w:name w:val="xl37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38">
    <w:name w:val="xl38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39">
    <w:name w:val="xl39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00"/>
    </w:rPr>
  </w:style>
  <w:style w:type="paragraph" w:customStyle="1" w:styleId="xl40">
    <w:name w:val="xl40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41">
    <w:name w:val="xl41"/>
    <w:basedOn w:val="a"/>
    <w:rsid w:val="00B04852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customStyle="1" w:styleId="xl42">
    <w:name w:val="xl42"/>
    <w:basedOn w:val="a"/>
    <w:rsid w:val="00B04852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fff8">
    <w:name w:val="footer"/>
    <w:basedOn w:val="a"/>
    <w:link w:val="affff9"/>
    <w:rsid w:val="00B04852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ffff9">
    <w:name w:val="Нижний колонтитул Знак"/>
    <w:link w:val="affff8"/>
    <w:semiHidden/>
    <w:locked/>
    <w:rsid w:val="00B04852"/>
    <w:rPr>
      <w:rFonts w:ascii="Arial" w:hAnsi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B04852"/>
    <w:pPr>
      <w:widowControl/>
      <w:autoSpaceDE/>
      <w:autoSpaceDN/>
      <w:adjustRightInd/>
      <w:ind w:left="4536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B04852"/>
    <w:rPr>
      <w:rFonts w:ascii="Arial" w:hAnsi="Arial"/>
      <w:sz w:val="24"/>
      <w:szCs w:val="24"/>
      <w:lang w:val="ru-RU" w:eastAsia="ru-RU" w:bidi="ar-SA"/>
    </w:rPr>
  </w:style>
  <w:style w:type="paragraph" w:customStyle="1" w:styleId="affffa">
    <w:name w:val="ЭЭГ"/>
    <w:basedOn w:val="a"/>
    <w:rsid w:val="003F3E74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ffffb">
    <w:name w:val="line number"/>
    <w:basedOn w:val="a0"/>
    <w:uiPriority w:val="99"/>
    <w:semiHidden/>
    <w:unhideWhenUsed/>
    <w:rsid w:val="00385977"/>
  </w:style>
  <w:style w:type="paragraph" w:customStyle="1" w:styleId="Default">
    <w:name w:val="Default"/>
    <w:rsid w:val="0080762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ffc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d"/>
    <w:uiPriority w:val="34"/>
    <w:qFormat/>
    <w:rsid w:val="00807623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ffffe">
    <w:name w:val="No Spacing"/>
    <w:uiPriority w:val="1"/>
    <w:qFormat/>
    <w:rsid w:val="00807623"/>
    <w:rPr>
      <w:rFonts w:eastAsia="Calibri"/>
      <w:sz w:val="22"/>
      <w:szCs w:val="22"/>
      <w:lang w:eastAsia="en-US"/>
    </w:rPr>
  </w:style>
  <w:style w:type="paragraph" w:customStyle="1" w:styleId="ConsPlusCell">
    <w:name w:val="ConsPlusCell"/>
    <w:rsid w:val="008076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FA2D92"/>
    <w:pPr>
      <w:autoSpaceDE w:val="0"/>
      <w:autoSpaceDN w:val="0"/>
      <w:adjustRightInd w:val="0"/>
    </w:pPr>
    <w:rPr>
      <w:rFonts w:ascii="Times New Roman" w:hAnsi="Times New Roman"/>
    </w:rPr>
  </w:style>
  <w:style w:type="table" w:styleId="afffff">
    <w:name w:val="Table Grid"/>
    <w:basedOn w:val="a1"/>
    <w:uiPriority w:val="59"/>
    <w:rsid w:val="00623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Strong"/>
    <w:uiPriority w:val="22"/>
    <w:qFormat/>
    <w:rsid w:val="003E424F"/>
    <w:rPr>
      <w:b/>
      <w:bCs/>
    </w:rPr>
  </w:style>
  <w:style w:type="character" w:customStyle="1" w:styleId="affffd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ffffc"/>
    <w:uiPriority w:val="34"/>
    <w:rsid w:val="0064665B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15FE-6B5F-409D-ACFC-319D3AB9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2021-10-29T04:16:00Z</cp:lastPrinted>
  <dcterms:created xsi:type="dcterms:W3CDTF">2022-01-20T07:28:00Z</dcterms:created>
  <dcterms:modified xsi:type="dcterms:W3CDTF">2022-01-20T07:28:00Z</dcterms:modified>
</cp:coreProperties>
</file>