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FA" w:rsidRDefault="00C17FFA" w:rsidP="00722A88">
      <w:pPr>
        <w:spacing w:line="200" w:lineRule="exact"/>
        <w:jc w:val="both"/>
        <w:rPr>
          <w:rFonts w:ascii="Times New Roman" w:hAnsi="Times New Roman"/>
          <w:b/>
          <w:sz w:val="28"/>
          <w:szCs w:val="28"/>
        </w:rPr>
      </w:pPr>
    </w:p>
    <w:p w:rsidR="00C17FFA" w:rsidRPr="00C17FFA" w:rsidRDefault="00C17FFA" w:rsidP="00C17FFA">
      <w:pPr>
        <w:spacing w:line="200" w:lineRule="exact"/>
        <w:jc w:val="center"/>
        <w:rPr>
          <w:rFonts w:ascii="Times New Roman" w:hAnsi="Times New Roman"/>
          <w:b/>
          <w:bCs/>
          <w:sz w:val="28"/>
          <w:szCs w:val="28"/>
        </w:rPr>
      </w:pPr>
      <w:r w:rsidRPr="00C17FFA">
        <w:rPr>
          <w:b/>
          <w:noProof/>
          <w:sz w:val="28"/>
          <w:szCs w:val="28"/>
          <w:lang w:eastAsia="ru-RU"/>
        </w:rPr>
        <w:drawing>
          <wp:inline distT="0" distB="0" distL="0" distR="0">
            <wp:extent cx="438150" cy="4857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C17FFA" w:rsidRPr="00C17FFA" w:rsidRDefault="00C17FFA" w:rsidP="00C17FFA">
      <w:pPr>
        <w:pStyle w:val="a9"/>
        <w:jc w:val="center"/>
        <w:rPr>
          <w:b/>
          <w:sz w:val="28"/>
          <w:szCs w:val="28"/>
        </w:rPr>
      </w:pPr>
      <w:r w:rsidRPr="00C17FFA">
        <w:rPr>
          <w:b/>
          <w:sz w:val="28"/>
          <w:szCs w:val="28"/>
        </w:rPr>
        <w:t>СОВЕТ ГЛЕБОВСКОГО СЕЛЬСКОГО ПОСЕЛЕНИЯ</w:t>
      </w:r>
      <w:r w:rsidRPr="00C17FFA">
        <w:rPr>
          <w:b/>
          <w:sz w:val="28"/>
          <w:szCs w:val="28"/>
        </w:rPr>
        <w:br/>
        <w:t>КУЩЕВСКОГО РАЙОНА</w:t>
      </w:r>
    </w:p>
    <w:p w:rsidR="00C17FFA" w:rsidRPr="00C17FFA" w:rsidRDefault="00C17FFA" w:rsidP="00C17FFA">
      <w:pPr>
        <w:pStyle w:val="a9"/>
        <w:jc w:val="center"/>
        <w:rPr>
          <w:b/>
          <w:snapToGrid w:val="0"/>
          <w:sz w:val="28"/>
          <w:szCs w:val="28"/>
        </w:rPr>
      </w:pPr>
    </w:p>
    <w:p w:rsidR="00C17FFA" w:rsidRPr="00C17FFA" w:rsidRDefault="00C17FFA" w:rsidP="00C17FFA">
      <w:pPr>
        <w:pStyle w:val="a9"/>
        <w:jc w:val="center"/>
        <w:rPr>
          <w:b/>
          <w:snapToGrid w:val="0"/>
          <w:sz w:val="28"/>
          <w:szCs w:val="28"/>
        </w:rPr>
      </w:pPr>
      <w:r w:rsidRPr="00C17FFA">
        <w:rPr>
          <w:b/>
          <w:snapToGrid w:val="0"/>
          <w:sz w:val="28"/>
          <w:szCs w:val="28"/>
        </w:rPr>
        <w:t>РЕШЕНИЕ</w:t>
      </w:r>
    </w:p>
    <w:p w:rsidR="00C17FFA" w:rsidRPr="00C17FFA" w:rsidRDefault="00C17FFA" w:rsidP="00C17FFA">
      <w:pPr>
        <w:pStyle w:val="a9"/>
        <w:jc w:val="center"/>
        <w:rPr>
          <w:b/>
          <w:sz w:val="28"/>
          <w:szCs w:val="28"/>
        </w:rPr>
      </w:pPr>
    </w:p>
    <w:p w:rsidR="00C17FFA" w:rsidRPr="00C17FFA" w:rsidRDefault="00C17FFA" w:rsidP="00C17FFA">
      <w:pPr>
        <w:pStyle w:val="a9"/>
        <w:jc w:val="center"/>
        <w:rPr>
          <w:b/>
          <w:sz w:val="28"/>
          <w:szCs w:val="28"/>
        </w:rPr>
      </w:pPr>
      <w:r w:rsidRPr="00C17FFA">
        <w:rPr>
          <w:sz w:val="28"/>
          <w:szCs w:val="28"/>
        </w:rPr>
        <w:t>07.06.2021 года</w:t>
      </w:r>
      <w:r w:rsidRPr="00C17FFA">
        <w:rPr>
          <w:b/>
          <w:sz w:val="28"/>
          <w:szCs w:val="28"/>
        </w:rPr>
        <w:t xml:space="preserve">                                                                               </w:t>
      </w:r>
      <w:r w:rsidR="00C65395">
        <w:rPr>
          <w:b/>
          <w:sz w:val="28"/>
          <w:szCs w:val="28"/>
          <w:highlight w:val="yellow"/>
        </w:rPr>
        <w:t xml:space="preserve">№ </w:t>
      </w:r>
      <w:r w:rsidR="00C65395">
        <w:rPr>
          <w:b/>
          <w:sz w:val="28"/>
          <w:szCs w:val="28"/>
        </w:rPr>
        <w:t>96</w:t>
      </w:r>
    </w:p>
    <w:p w:rsidR="00C17FFA" w:rsidRPr="00C17FFA" w:rsidRDefault="00C17FFA" w:rsidP="00C17FFA">
      <w:pPr>
        <w:pStyle w:val="a9"/>
        <w:jc w:val="center"/>
        <w:rPr>
          <w:b/>
          <w:sz w:val="28"/>
          <w:szCs w:val="28"/>
        </w:rPr>
      </w:pPr>
    </w:p>
    <w:p w:rsidR="00C17FFA" w:rsidRPr="00C17FFA" w:rsidRDefault="00C17FFA" w:rsidP="00C17FFA">
      <w:pPr>
        <w:pStyle w:val="a9"/>
        <w:jc w:val="center"/>
        <w:rPr>
          <w:sz w:val="28"/>
          <w:szCs w:val="28"/>
        </w:rPr>
      </w:pPr>
      <w:r w:rsidRPr="00C17FFA">
        <w:rPr>
          <w:sz w:val="28"/>
          <w:szCs w:val="28"/>
        </w:rPr>
        <w:t xml:space="preserve">х. </w:t>
      </w:r>
      <w:proofErr w:type="spellStart"/>
      <w:r w:rsidRPr="00C17FFA">
        <w:rPr>
          <w:sz w:val="28"/>
          <w:szCs w:val="28"/>
        </w:rPr>
        <w:t>Глебовка</w:t>
      </w:r>
      <w:proofErr w:type="spellEnd"/>
    </w:p>
    <w:p w:rsidR="00C17FFA" w:rsidRPr="00C17FFA" w:rsidRDefault="00C17FFA" w:rsidP="00C17FFA">
      <w:pPr>
        <w:pStyle w:val="a9"/>
        <w:jc w:val="center"/>
        <w:rPr>
          <w:b/>
          <w:color w:val="000000"/>
          <w:sz w:val="28"/>
          <w:szCs w:val="28"/>
        </w:rPr>
      </w:pPr>
    </w:p>
    <w:p w:rsidR="00580DB4" w:rsidRDefault="00580DB4" w:rsidP="00722A88">
      <w:pPr>
        <w:shd w:val="clear" w:color="auto" w:fill="FFFFFF"/>
        <w:spacing w:after="0" w:line="240" w:lineRule="auto"/>
        <w:jc w:val="center"/>
        <w:textAlignment w:val="baseline"/>
        <w:rPr>
          <w:rFonts w:ascii="Times New Roman" w:hAnsi="Times New Roman"/>
          <w:b/>
          <w:sz w:val="28"/>
          <w:szCs w:val="28"/>
          <w:vertAlign w:val="superscript"/>
        </w:rPr>
      </w:pPr>
      <w:r>
        <w:rPr>
          <w:rFonts w:ascii="Times New Roman" w:hAnsi="Times New Roman"/>
          <w:b/>
          <w:sz w:val="28"/>
          <w:szCs w:val="28"/>
        </w:rPr>
        <w:t xml:space="preserve">Об установлении порядка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на территории </w:t>
      </w:r>
      <w:proofErr w:type="spellStart"/>
      <w:r w:rsidR="00C17FFA">
        <w:rPr>
          <w:rFonts w:ascii="Times New Roman" w:hAnsi="Times New Roman"/>
          <w:b/>
          <w:sz w:val="28"/>
          <w:szCs w:val="28"/>
        </w:rPr>
        <w:t>Глебовского</w:t>
      </w:r>
      <w:proofErr w:type="spellEnd"/>
      <w:r w:rsidR="00722A88">
        <w:rPr>
          <w:rFonts w:ascii="Times New Roman" w:hAnsi="Times New Roman"/>
          <w:b/>
          <w:sz w:val="28"/>
          <w:szCs w:val="28"/>
        </w:rPr>
        <w:t xml:space="preserve"> сельского поселения </w:t>
      </w:r>
      <w:proofErr w:type="spellStart"/>
      <w:r w:rsidR="00722A88">
        <w:rPr>
          <w:rFonts w:ascii="Times New Roman" w:hAnsi="Times New Roman"/>
          <w:b/>
          <w:sz w:val="28"/>
          <w:szCs w:val="28"/>
        </w:rPr>
        <w:t>Кущевского</w:t>
      </w:r>
      <w:proofErr w:type="spellEnd"/>
      <w:r w:rsidR="00722A88">
        <w:rPr>
          <w:rFonts w:ascii="Times New Roman" w:hAnsi="Times New Roman"/>
          <w:b/>
          <w:sz w:val="28"/>
          <w:szCs w:val="28"/>
        </w:rPr>
        <w:t xml:space="preserve"> района</w:t>
      </w:r>
    </w:p>
    <w:p w:rsidR="00580DB4" w:rsidRDefault="00580DB4" w:rsidP="00580DB4">
      <w:pPr>
        <w:spacing w:after="0" w:line="240" w:lineRule="auto"/>
        <w:jc w:val="both"/>
        <w:rPr>
          <w:rFonts w:ascii="Times New Roman" w:hAnsi="Times New Roman"/>
          <w:sz w:val="28"/>
          <w:szCs w:val="28"/>
        </w:rPr>
      </w:pPr>
      <w:r>
        <w:rPr>
          <w:rFonts w:ascii="Times New Roman" w:hAnsi="Times New Roman"/>
          <w:sz w:val="28"/>
          <w:szCs w:val="28"/>
        </w:rPr>
        <w:tab/>
      </w:r>
    </w:p>
    <w:p w:rsidR="00580DB4" w:rsidRDefault="00580DB4" w:rsidP="00722A88">
      <w:pPr>
        <w:shd w:val="clear" w:color="auto" w:fill="FFFFFF"/>
        <w:spacing w:after="0" w:line="240" w:lineRule="auto"/>
        <w:ind w:firstLine="708"/>
        <w:jc w:val="both"/>
        <w:textAlignment w:val="baseline"/>
        <w:rPr>
          <w:rFonts w:ascii="Times New Roman" w:hAnsi="Times New Roman"/>
          <w:sz w:val="28"/>
          <w:szCs w:val="28"/>
        </w:rPr>
      </w:pPr>
      <w:r>
        <w:rPr>
          <w:rFonts w:ascii="Times New Roman" w:eastAsia="Times New Roman" w:hAnsi="Times New Roman"/>
          <w:color w:val="2D2D2D"/>
          <w:spacing w:val="2"/>
          <w:sz w:val="28"/>
          <w:szCs w:val="28"/>
          <w:lang w:eastAsia="ru-RU"/>
        </w:rPr>
        <w:t xml:space="preserve">В соответствии с частью 10 статьи 39 и частью 4 статьи 40  </w:t>
      </w:r>
      <w:hyperlink r:id="rId7" w:history="1">
        <w:r w:rsidRPr="00A8073C">
          <w:rPr>
            <w:rStyle w:val="a8"/>
            <w:rFonts w:ascii="Times New Roman" w:eastAsia="Times New Roman" w:hAnsi="Times New Roman"/>
            <w:color w:val="auto"/>
            <w:spacing w:val="2"/>
            <w:sz w:val="28"/>
            <w:szCs w:val="28"/>
            <w:u w:val="none"/>
            <w:lang w:eastAsia="ru-RU"/>
          </w:rPr>
          <w:t>Градостроительного кодекса Российской Федерации</w:t>
        </w:r>
      </w:hyperlink>
      <w:r>
        <w:rPr>
          <w:rFonts w:ascii="Times New Roman" w:eastAsia="Times New Roman" w:hAnsi="Times New Roman"/>
          <w:spacing w:val="2"/>
          <w:sz w:val="28"/>
          <w:szCs w:val="28"/>
          <w:lang w:eastAsia="ru-RU"/>
        </w:rPr>
        <w:t>,</w:t>
      </w:r>
      <w:r>
        <w:rPr>
          <w:rFonts w:ascii="Times New Roman" w:eastAsia="Times New Roman" w:hAnsi="Times New Roman"/>
          <w:color w:val="2D2D2D"/>
          <w:spacing w:val="2"/>
          <w:sz w:val="28"/>
          <w:szCs w:val="28"/>
          <w:lang w:eastAsia="ru-RU"/>
        </w:rPr>
        <w:t xml:space="preserve"> руководствуясь </w:t>
      </w:r>
      <w:r>
        <w:rPr>
          <w:rFonts w:ascii="Times New Roman" w:hAnsi="Times New Roman"/>
          <w:sz w:val="28"/>
          <w:szCs w:val="28"/>
        </w:rPr>
        <w:t xml:space="preserve">Уставом </w:t>
      </w:r>
      <w:proofErr w:type="spellStart"/>
      <w:r w:rsidR="00C17FFA">
        <w:rPr>
          <w:rFonts w:ascii="Times New Roman" w:hAnsi="Times New Roman"/>
          <w:sz w:val="28"/>
          <w:szCs w:val="28"/>
        </w:rPr>
        <w:t>Глебовского</w:t>
      </w:r>
      <w:proofErr w:type="spellEnd"/>
      <w:r w:rsidR="00722A88">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Pr>
          <w:rFonts w:ascii="Times New Roman" w:hAnsi="Times New Roman"/>
          <w:sz w:val="28"/>
          <w:szCs w:val="28"/>
        </w:rPr>
        <w:t>Кущевск</w:t>
      </w:r>
      <w:r w:rsidR="00722A88">
        <w:rPr>
          <w:rFonts w:ascii="Times New Roman" w:hAnsi="Times New Roman"/>
          <w:sz w:val="28"/>
          <w:szCs w:val="28"/>
        </w:rPr>
        <w:t>ого</w:t>
      </w:r>
      <w:proofErr w:type="spellEnd"/>
      <w:r>
        <w:rPr>
          <w:rFonts w:ascii="Times New Roman" w:hAnsi="Times New Roman"/>
          <w:sz w:val="28"/>
          <w:szCs w:val="28"/>
        </w:rPr>
        <w:t xml:space="preserve"> район</w:t>
      </w:r>
      <w:r w:rsidR="00722A88">
        <w:rPr>
          <w:rFonts w:ascii="Times New Roman" w:hAnsi="Times New Roman"/>
          <w:sz w:val="28"/>
          <w:szCs w:val="28"/>
        </w:rPr>
        <w:t>а</w:t>
      </w:r>
      <w:r>
        <w:rPr>
          <w:rFonts w:ascii="Times New Roman" w:hAnsi="Times New Roman"/>
          <w:sz w:val="28"/>
          <w:szCs w:val="28"/>
        </w:rPr>
        <w:t xml:space="preserve">, Совет </w:t>
      </w:r>
      <w:proofErr w:type="spellStart"/>
      <w:r w:rsidR="00C17FFA">
        <w:rPr>
          <w:rFonts w:ascii="Times New Roman" w:hAnsi="Times New Roman"/>
          <w:sz w:val="28"/>
          <w:szCs w:val="28"/>
        </w:rPr>
        <w:t>Глебовского</w:t>
      </w:r>
      <w:proofErr w:type="spellEnd"/>
      <w:r w:rsidR="00722A88">
        <w:rPr>
          <w:rFonts w:ascii="Times New Roman" w:hAnsi="Times New Roman"/>
          <w:sz w:val="28"/>
          <w:szCs w:val="28"/>
        </w:rPr>
        <w:t xml:space="preserve"> сельского поселения </w:t>
      </w:r>
      <w:proofErr w:type="spellStart"/>
      <w:r w:rsidR="00722A88">
        <w:rPr>
          <w:rFonts w:ascii="Times New Roman" w:hAnsi="Times New Roman"/>
          <w:sz w:val="28"/>
          <w:szCs w:val="28"/>
        </w:rPr>
        <w:t>Кущевского</w:t>
      </w:r>
      <w:proofErr w:type="spellEnd"/>
      <w:r w:rsidR="00722A88">
        <w:rPr>
          <w:rFonts w:ascii="Times New Roman" w:hAnsi="Times New Roman"/>
          <w:sz w:val="28"/>
          <w:szCs w:val="28"/>
        </w:rPr>
        <w:t xml:space="preserve"> района решил</w:t>
      </w:r>
      <w:r>
        <w:rPr>
          <w:rFonts w:ascii="Times New Roman" w:hAnsi="Times New Roman"/>
          <w:sz w:val="28"/>
          <w:szCs w:val="28"/>
        </w:rPr>
        <w:t>:</w:t>
      </w:r>
    </w:p>
    <w:p w:rsidR="00580DB4" w:rsidRDefault="00722A88" w:rsidP="00722A88">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r>
        <w:rPr>
          <w:rFonts w:ascii="Times New Roman" w:hAnsi="Times New Roman"/>
          <w:sz w:val="28"/>
          <w:szCs w:val="28"/>
        </w:rPr>
        <w:t xml:space="preserve">        </w:t>
      </w:r>
      <w:r w:rsidR="00580DB4">
        <w:rPr>
          <w:rFonts w:ascii="Times New Roman" w:eastAsia="Times New Roman" w:hAnsi="Times New Roman"/>
          <w:color w:val="2D2D2D"/>
          <w:spacing w:val="2"/>
          <w:sz w:val="28"/>
          <w:szCs w:val="28"/>
          <w:lang w:eastAsia="ru-RU"/>
        </w:rPr>
        <w:t xml:space="preserve">1. Установить, что в соответствии с настоящим решением расходы, связанные с организацией и проведением публичных слушаний по проектам постановлений администрации </w:t>
      </w:r>
      <w:proofErr w:type="spellStart"/>
      <w:r w:rsidR="00C17FFA">
        <w:rPr>
          <w:rFonts w:ascii="Times New Roman" w:hAnsi="Times New Roman"/>
          <w:sz w:val="28"/>
          <w:szCs w:val="28"/>
        </w:rPr>
        <w:t>Глебовского</w:t>
      </w:r>
      <w:proofErr w:type="spellEnd"/>
      <w:r>
        <w:rPr>
          <w:rFonts w:ascii="Times New Roman" w:hAnsi="Times New Roman"/>
          <w:sz w:val="28"/>
          <w:szCs w:val="28"/>
        </w:rPr>
        <w:t xml:space="preserve"> сельского поселения </w:t>
      </w:r>
      <w:proofErr w:type="spellStart"/>
      <w:r w:rsidR="00580DB4">
        <w:rPr>
          <w:rFonts w:ascii="Times New Roman" w:hAnsi="Times New Roman"/>
          <w:sz w:val="28"/>
          <w:szCs w:val="28"/>
        </w:rPr>
        <w:t>Кущевск</w:t>
      </w:r>
      <w:r>
        <w:rPr>
          <w:rFonts w:ascii="Times New Roman" w:hAnsi="Times New Roman"/>
          <w:sz w:val="28"/>
          <w:szCs w:val="28"/>
        </w:rPr>
        <w:t>ого</w:t>
      </w:r>
      <w:proofErr w:type="spellEnd"/>
      <w:r w:rsidR="00580DB4">
        <w:rPr>
          <w:rFonts w:ascii="Times New Roman" w:eastAsia="Times New Roman" w:hAnsi="Times New Roman"/>
          <w:color w:val="2D2D2D"/>
          <w:spacing w:val="2"/>
          <w:sz w:val="28"/>
          <w:szCs w:val="28"/>
          <w:lang w:eastAsia="ru-RU"/>
        </w:rPr>
        <w:t xml:space="preserve"> район</w:t>
      </w:r>
      <w:r>
        <w:rPr>
          <w:rFonts w:ascii="Times New Roman" w:eastAsia="Times New Roman" w:hAnsi="Times New Roman"/>
          <w:color w:val="2D2D2D"/>
          <w:spacing w:val="2"/>
          <w:sz w:val="28"/>
          <w:szCs w:val="28"/>
          <w:lang w:eastAsia="ru-RU"/>
        </w:rPr>
        <w:t>а</w:t>
      </w:r>
      <w:r w:rsidR="00580DB4">
        <w:rPr>
          <w:rFonts w:ascii="Times New Roman" w:eastAsia="Times New Roman" w:hAnsi="Times New Roman"/>
          <w:color w:val="2D2D2D"/>
          <w:spacing w:val="2"/>
          <w:sz w:val="28"/>
          <w:szCs w:val="28"/>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 несут физические или юридические лица, заинтересованные в предоставлении таких разрешений (далее - заинтересованные лица).</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2. </w:t>
      </w:r>
      <w:proofErr w:type="gramStart"/>
      <w:r>
        <w:rPr>
          <w:rFonts w:ascii="Times New Roman" w:eastAsia="Times New Roman" w:hAnsi="Times New Roman"/>
          <w:color w:val="2D2D2D"/>
          <w:spacing w:val="2"/>
          <w:sz w:val="28"/>
          <w:szCs w:val="28"/>
          <w:lang w:eastAsia="ru-RU"/>
        </w:rPr>
        <w:t xml:space="preserve">Размер оплаты расходов, связанных с организацией и проведением публичных слушаний (далее - размер оплаты расходов), определяется администрацией </w:t>
      </w:r>
      <w:proofErr w:type="spellStart"/>
      <w:r w:rsidR="00C17FFA">
        <w:rPr>
          <w:rFonts w:ascii="Times New Roman" w:hAnsi="Times New Roman"/>
          <w:sz w:val="28"/>
          <w:szCs w:val="28"/>
        </w:rPr>
        <w:t>Глебовского</w:t>
      </w:r>
      <w:proofErr w:type="spellEnd"/>
      <w:r w:rsidR="00722A88">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Кущевский</w:t>
      </w:r>
      <w:proofErr w:type="spellEnd"/>
      <w:r>
        <w:rPr>
          <w:rFonts w:ascii="Times New Roman" w:eastAsia="Times New Roman" w:hAnsi="Times New Roman"/>
          <w:color w:val="2D2D2D"/>
          <w:spacing w:val="2"/>
          <w:sz w:val="28"/>
          <w:szCs w:val="28"/>
          <w:lang w:eastAsia="ru-RU"/>
        </w:rPr>
        <w:t xml:space="preserve"> район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w:t>
      </w:r>
      <w:proofErr w:type="gramEnd"/>
      <w:r>
        <w:rPr>
          <w:rFonts w:ascii="Times New Roman" w:eastAsia="Times New Roman" w:hAnsi="Times New Roman"/>
          <w:color w:val="2D2D2D"/>
          <w:spacing w:val="2"/>
          <w:sz w:val="28"/>
          <w:szCs w:val="28"/>
          <w:lang w:eastAsia="ru-RU"/>
        </w:rPr>
        <w:t xml:space="preserve"> затрат и оценки издержек органа местного самоуправления на проведение публичных слушаний, по следующей формуле:</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2D2D2D"/>
          <w:spacing w:val="2"/>
          <w:sz w:val="14"/>
          <w:szCs w:val="14"/>
          <w:lang w:eastAsia="ru-RU"/>
        </w:rPr>
      </w:pP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lang w:eastAsia="ru-RU"/>
        </w:rPr>
      </w:pPr>
      <w:proofErr w:type="gramStart"/>
      <w:r>
        <w:rPr>
          <w:rFonts w:ascii="Times New Roman" w:eastAsia="Times New Roman" w:hAnsi="Times New Roman"/>
          <w:color w:val="2D2D2D"/>
          <w:spacing w:val="2"/>
          <w:sz w:val="28"/>
          <w:szCs w:val="28"/>
          <w:lang w:eastAsia="ru-RU"/>
        </w:rPr>
        <w:t>Р</w:t>
      </w:r>
      <w:proofErr w:type="gramEnd"/>
      <w:r>
        <w:rPr>
          <w:rFonts w:ascii="Times New Roman" w:eastAsia="Times New Roman" w:hAnsi="Times New Roman"/>
          <w:color w:val="2D2D2D"/>
          <w:spacing w:val="2"/>
          <w:sz w:val="28"/>
          <w:szCs w:val="28"/>
          <w:lang w:eastAsia="ru-RU"/>
        </w:rPr>
        <w:t xml:space="preserve"> = </w:t>
      </w:r>
      <w:proofErr w:type="spellStart"/>
      <w:r>
        <w:rPr>
          <w:rFonts w:ascii="Times New Roman" w:hAnsi="Times New Roman"/>
          <w:color w:val="000000"/>
          <w:sz w:val="28"/>
          <w:szCs w:val="28"/>
        </w:rPr>
        <w:t>Р</w:t>
      </w:r>
      <w:r>
        <w:rPr>
          <w:rFonts w:ascii="Times New Roman" w:hAnsi="Times New Roman"/>
          <w:color w:val="000000"/>
          <w:sz w:val="26"/>
          <w:szCs w:val="26"/>
          <w:vertAlign w:val="subscript"/>
        </w:rPr>
        <w:t>сообщ</w:t>
      </w:r>
      <w:proofErr w:type="spellEnd"/>
      <w:r>
        <w:rPr>
          <w:rFonts w:ascii="Times New Roman" w:eastAsia="Times New Roman" w:hAnsi="Times New Roman"/>
          <w:color w:val="2D2D2D"/>
          <w:spacing w:val="2"/>
          <w:sz w:val="26"/>
          <w:szCs w:val="26"/>
          <w:lang w:eastAsia="ru-RU"/>
        </w:rPr>
        <w:t xml:space="preserve"> + </w:t>
      </w:r>
      <w:proofErr w:type="spellStart"/>
      <w:r>
        <w:rPr>
          <w:rFonts w:ascii="Times New Roman" w:hAnsi="Times New Roman"/>
          <w:color w:val="000000"/>
          <w:sz w:val="28"/>
          <w:szCs w:val="28"/>
        </w:rPr>
        <w:t>Р</w:t>
      </w:r>
      <w:r>
        <w:rPr>
          <w:rFonts w:ascii="Times New Roman" w:hAnsi="Times New Roman"/>
          <w:color w:val="000000"/>
          <w:sz w:val="26"/>
          <w:szCs w:val="26"/>
          <w:vertAlign w:val="subscript"/>
        </w:rPr>
        <w:t>опубл</w:t>
      </w:r>
      <w:proofErr w:type="spellEnd"/>
      <w:r>
        <w:rPr>
          <w:rFonts w:ascii="Times New Roman" w:eastAsia="Times New Roman" w:hAnsi="Times New Roman"/>
          <w:color w:val="2D2D2D"/>
          <w:spacing w:val="2"/>
          <w:sz w:val="26"/>
          <w:szCs w:val="26"/>
          <w:lang w:eastAsia="ru-RU"/>
        </w:rPr>
        <w:t xml:space="preserve"> + </w:t>
      </w:r>
      <w:proofErr w:type="spellStart"/>
      <w:r>
        <w:rPr>
          <w:rFonts w:ascii="Times New Roman" w:hAnsi="Times New Roman"/>
          <w:color w:val="000000"/>
          <w:sz w:val="28"/>
          <w:szCs w:val="28"/>
        </w:rPr>
        <w:t>Р</w:t>
      </w:r>
      <w:r>
        <w:rPr>
          <w:rFonts w:ascii="Times New Roman" w:hAnsi="Times New Roman"/>
          <w:color w:val="000000"/>
          <w:sz w:val="26"/>
          <w:szCs w:val="26"/>
          <w:vertAlign w:val="subscript"/>
        </w:rPr>
        <w:t>экс</w:t>
      </w:r>
      <w:proofErr w:type="spellEnd"/>
      <w:r>
        <w:rPr>
          <w:rFonts w:ascii="Times New Roman" w:eastAsia="Times New Roman" w:hAnsi="Times New Roman"/>
          <w:color w:val="2D2D2D"/>
          <w:spacing w:val="2"/>
          <w:sz w:val="26"/>
          <w:szCs w:val="26"/>
          <w:lang w:eastAsia="ru-RU"/>
        </w:rPr>
        <w:t xml:space="preserve">, </w:t>
      </w:r>
      <w:r>
        <w:rPr>
          <w:rFonts w:ascii="Times New Roman" w:eastAsia="Times New Roman" w:hAnsi="Times New Roman"/>
          <w:color w:val="2D2D2D"/>
          <w:spacing w:val="2"/>
          <w:sz w:val="28"/>
          <w:szCs w:val="28"/>
          <w:lang w:eastAsia="ru-RU"/>
        </w:rPr>
        <w:t>где</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2D2D2D"/>
          <w:spacing w:val="2"/>
          <w:sz w:val="14"/>
          <w:szCs w:val="14"/>
          <w:lang w:eastAsia="ru-RU"/>
        </w:rPr>
      </w:pP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lang w:eastAsia="ru-RU"/>
        </w:rPr>
      </w:pPr>
      <w:proofErr w:type="gramStart"/>
      <w:r>
        <w:rPr>
          <w:rFonts w:ascii="Times New Roman" w:eastAsia="Times New Roman" w:hAnsi="Times New Roman"/>
          <w:color w:val="2D2D2D"/>
          <w:spacing w:val="2"/>
          <w:sz w:val="26"/>
          <w:szCs w:val="26"/>
          <w:lang w:eastAsia="ru-RU"/>
        </w:rPr>
        <w:t>Р</w:t>
      </w:r>
      <w:proofErr w:type="gramEnd"/>
      <w:r>
        <w:rPr>
          <w:rFonts w:ascii="Times New Roman" w:eastAsia="Times New Roman" w:hAnsi="Times New Roman"/>
          <w:color w:val="2D2D2D"/>
          <w:spacing w:val="2"/>
          <w:sz w:val="26"/>
          <w:szCs w:val="26"/>
          <w:lang w:eastAsia="ru-RU"/>
        </w:rPr>
        <w:t xml:space="preserve"> – </w:t>
      </w:r>
      <w:r>
        <w:rPr>
          <w:rFonts w:ascii="Times New Roman" w:eastAsia="Times New Roman" w:hAnsi="Times New Roman"/>
          <w:color w:val="2D2D2D"/>
          <w:spacing w:val="2"/>
          <w:sz w:val="28"/>
          <w:szCs w:val="28"/>
          <w:lang w:eastAsia="ru-RU"/>
        </w:rPr>
        <w:t>размер оплаты расходов;</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proofErr w:type="spellStart"/>
      <w:proofErr w:type="gramStart"/>
      <w:r>
        <w:rPr>
          <w:rFonts w:ascii="Times New Roman" w:hAnsi="Times New Roman"/>
          <w:color w:val="000000"/>
          <w:sz w:val="28"/>
          <w:szCs w:val="28"/>
        </w:rPr>
        <w:t>Р</w:t>
      </w:r>
      <w:r>
        <w:rPr>
          <w:rFonts w:ascii="Times New Roman" w:hAnsi="Times New Roman"/>
          <w:color w:val="000000"/>
          <w:sz w:val="28"/>
          <w:szCs w:val="28"/>
          <w:vertAlign w:val="subscript"/>
        </w:rPr>
        <w:t>сообщ</w:t>
      </w:r>
      <w:proofErr w:type="spellEnd"/>
      <w:r>
        <w:rPr>
          <w:rFonts w:ascii="Times New Roman" w:eastAsia="Times New Roman" w:hAnsi="Times New Roman"/>
          <w:color w:val="2D2D2D"/>
          <w:spacing w:val="2"/>
          <w:sz w:val="28"/>
          <w:szCs w:val="28"/>
          <w:lang w:eastAsia="ru-RU"/>
        </w:rPr>
        <w:t xml:space="preserve"> - расходы на направление сообщений о проведении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Pr>
          <w:rFonts w:ascii="Times New Roman" w:eastAsia="Times New Roman" w:hAnsi="Times New Roman"/>
          <w:color w:val="2D2D2D"/>
          <w:spacing w:val="2"/>
          <w:sz w:val="28"/>
          <w:szCs w:val="28"/>
          <w:lang w:eastAsia="ru-RU"/>
        </w:rPr>
        <w:lastRenderedPageBreak/>
        <w:t xml:space="preserve">земельных участках, имеющих </w:t>
      </w:r>
      <w:r>
        <w:rPr>
          <w:rFonts w:ascii="Times New Roman" w:eastAsia="Times New Roman" w:hAnsi="Times New Roman"/>
          <w:color w:val="000000"/>
          <w:spacing w:val="2"/>
          <w:sz w:val="28"/>
          <w:szCs w:val="28"/>
          <w:lang w:eastAsia="ru-RU"/>
        </w:rPr>
        <w:t>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w:t>
      </w:r>
      <w:proofErr w:type="gramEnd"/>
      <w:r>
        <w:rPr>
          <w:rFonts w:ascii="Times New Roman" w:eastAsia="Times New Roman" w:hAnsi="Times New Roman"/>
          <w:color w:val="000000"/>
          <w:spacing w:val="2"/>
          <w:sz w:val="28"/>
          <w:szCs w:val="28"/>
          <w:lang w:eastAsia="ru-RU"/>
        </w:rPr>
        <w:t xml:space="preserve"> запрашивается разрешение; </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proofErr w:type="spellStart"/>
      <w:r>
        <w:rPr>
          <w:rFonts w:ascii="Times New Roman" w:hAnsi="Times New Roman"/>
          <w:color w:val="000000"/>
          <w:sz w:val="28"/>
          <w:szCs w:val="28"/>
        </w:rPr>
        <w:t>Р</w:t>
      </w:r>
      <w:r>
        <w:rPr>
          <w:rFonts w:ascii="Times New Roman" w:hAnsi="Times New Roman"/>
          <w:color w:val="000000"/>
          <w:sz w:val="28"/>
          <w:szCs w:val="28"/>
          <w:vertAlign w:val="subscript"/>
        </w:rPr>
        <w:t>опубл</w:t>
      </w:r>
      <w:proofErr w:type="spellEnd"/>
      <w:r>
        <w:rPr>
          <w:rFonts w:ascii="Times New Roman" w:eastAsia="Times New Roman" w:hAnsi="Times New Roman"/>
          <w:color w:val="000000"/>
          <w:spacing w:val="2"/>
          <w:sz w:val="28"/>
          <w:szCs w:val="28"/>
          <w:lang w:eastAsia="ru-RU"/>
        </w:rPr>
        <w:t xml:space="preserve"> - расходы на официальное опубликование, распространение на информационных стендах оповещения о начале публичных слушаний, официальное опубликование проекта постановления администрации </w:t>
      </w:r>
      <w:proofErr w:type="spellStart"/>
      <w:r w:rsidR="00C17FFA">
        <w:rPr>
          <w:rFonts w:ascii="Times New Roman" w:hAnsi="Times New Roman"/>
          <w:sz w:val="28"/>
          <w:szCs w:val="28"/>
        </w:rPr>
        <w:t>Глебовского</w:t>
      </w:r>
      <w:proofErr w:type="spellEnd"/>
      <w:r w:rsidR="00722A88">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Кущевский</w:t>
      </w:r>
      <w:proofErr w:type="spellEnd"/>
      <w:r>
        <w:rPr>
          <w:rFonts w:ascii="Times New Roman" w:eastAsia="Times New Roman" w:hAnsi="Times New Roman"/>
          <w:color w:val="000000"/>
          <w:spacing w:val="2"/>
          <w:sz w:val="28"/>
          <w:szCs w:val="28"/>
          <w:lang w:eastAsia="ru-RU"/>
        </w:rPr>
        <w:t xml:space="preserve"> район, выносимого на публичные слушания, заключения о результатах публичных слушаний;</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proofErr w:type="spellStart"/>
      <w:r>
        <w:rPr>
          <w:rFonts w:ascii="Times New Roman" w:hAnsi="Times New Roman"/>
          <w:color w:val="000000"/>
          <w:sz w:val="28"/>
          <w:szCs w:val="28"/>
        </w:rPr>
        <w:t>Р</w:t>
      </w:r>
      <w:r>
        <w:rPr>
          <w:rFonts w:ascii="Times New Roman" w:hAnsi="Times New Roman"/>
          <w:color w:val="000000"/>
          <w:sz w:val="28"/>
          <w:szCs w:val="28"/>
          <w:vertAlign w:val="subscript"/>
        </w:rPr>
        <w:t>экс</w:t>
      </w:r>
      <w:proofErr w:type="spellEnd"/>
      <w:r>
        <w:rPr>
          <w:rFonts w:ascii="Times New Roman" w:eastAsia="Times New Roman" w:hAnsi="Times New Roman"/>
          <w:color w:val="000000"/>
          <w:spacing w:val="2"/>
          <w:sz w:val="28"/>
          <w:szCs w:val="28"/>
          <w:lang w:eastAsia="ru-RU"/>
        </w:rPr>
        <w:t xml:space="preserve"> - расходы на проведение экспозиции по проекту постановления администрации </w:t>
      </w:r>
      <w:proofErr w:type="spellStart"/>
      <w:r w:rsidR="00C17FFA">
        <w:rPr>
          <w:rFonts w:ascii="Times New Roman" w:hAnsi="Times New Roman"/>
          <w:sz w:val="28"/>
          <w:szCs w:val="28"/>
        </w:rPr>
        <w:t>Глебовского</w:t>
      </w:r>
      <w:proofErr w:type="spellEnd"/>
      <w:r w:rsidR="00722A88">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Кущевский</w:t>
      </w:r>
      <w:proofErr w:type="spellEnd"/>
      <w:r>
        <w:rPr>
          <w:rFonts w:ascii="Times New Roman" w:eastAsia="Times New Roman" w:hAnsi="Times New Roman"/>
          <w:color w:val="000000"/>
          <w:spacing w:val="2"/>
          <w:sz w:val="28"/>
          <w:szCs w:val="28"/>
          <w:lang w:eastAsia="ru-RU"/>
        </w:rPr>
        <w:t xml:space="preserve"> район, выносимому на публичные слушания;</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p>
    <w:p w:rsidR="00580DB4" w:rsidRDefault="00580DB4" w:rsidP="00580DB4">
      <w:pPr>
        <w:shd w:val="clear" w:color="auto" w:fill="FFFFFF"/>
        <w:spacing w:after="0" w:line="240" w:lineRule="auto"/>
        <w:ind w:firstLine="709"/>
        <w:jc w:val="both"/>
        <w:textAlignment w:val="baseline"/>
        <w:rPr>
          <w:rFonts w:ascii="Times New Roman" w:hAnsi="Times New Roman"/>
          <w:color w:val="000000"/>
          <w:sz w:val="28"/>
          <w:szCs w:val="28"/>
        </w:rPr>
      </w:pPr>
      <w:proofErr w:type="spellStart"/>
      <w:r>
        <w:rPr>
          <w:rFonts w:ascii="Times New Roman" w:hAnsi="Times New Roman"/>
          <w:color w:val="000000"/>
          <w:sz w:val="28"/>
          <w:szCs w:val="28"/>
        </w:rPr>
        <w:t>Р</w:t>
      </w:r>
      <w:r>
        <w:rPr>
          <w:rFonts w:ascii="Times New Roman" w:hAnsi="Times New Roman"/>
          <w:color w:val="000000"/>
          <w:sz w:val="28"/>
          <w:szCs w:val="28"/>
          <w:vertAlign w:val="subscript"/>
        </w:rPr>
        <w:t>сообщ</w:t>
      </w:r>
      <w:proofErr w:type="spellEnd"/>
      <w:r>
        <w:rPr>
          <w:rFonts w:ascii="Times New Roman" w:hAnsi="Times New Roman"/>
          <w:color w:val="000000"/>
          <w:sz w:val="28"/>
          <w:szCs w:val="28"/>
        </w:rPr>
        <w:t xml:space="preserve"> определяется по формуле:</w:t>
      </w:r>
    </w:p>
    <w:p w:rsidR="00580DB4" w:rsidRDefault="00580DB4" w:rsidP="00580DB4">
      <w:pPr>
        <w:shd w:val="clear" w:color="auto" w:fill="FFFFFF"/>
        <w:spacing w:after="0" w:line="240" w:lineRule="auto"/>
        <w:ind w:firstLine="709"/>
        <w:jc w:val="both"/>
        <w:textAlignment w:val="baseline"/>
        <w:rPr>
          <w:rFonts w:ascii="Times New Roman" w:hAnsi="Times New Roman"/>
          <w:color w:val="000000"/>
          <w:sz w:val="28"/>
          <w:szCs w:val="28"/>
        </w:rPr>
      </w:pPr>
    </w:p>
    <w:p w:rsidR="00580DB4" w:rsidRDefault="00580DB4" w:rsidP="00580DB4">
      <w:pPr>
        <w:shd w:val="clear" w:color="auto" w:fill="FFFFFF"/>
        <w:spacing w:after="0" w:line="240" w:lineRule="auto"/>
        <w:ind w:firstLine="709"/>
        <w:jc w:val="both"/>
        <w:textAlignment w:val="baseline"/>
        <w:rPr>
          <w:rFonts w:ascii="Times New Roman" w:hAnsi="Times New Roman"/>
          <w:color w:val="000000"/>
          <w:sz w:val="28"/>
          <w:szCs w:val="28"/>
        </w:rPr>
      </w:pPr>
      <w:proofErr w:type="spellStart"/>
      <w:r>
        <w:rPr>
          <w:rFonts w:ascii="Times New Roman" w:hAnsi="Times New Roman"/>
          <w:color w:val="000000"/>
          <w:sz w:val="28"/>
          <w:szCs w:val="28"/>
        </w:rPr>
        <w:t>Р</w:t>
      </w:r>
      <w:r>
        <w:rPr>
          <w:rFonts w:ascii="Times New Roman" w:hAnsi="Times New Roman"/>
          <w:color w:val="000000"/>
          <w:sz w:val="28"/>
          <w:szCs w:val="28"/>
          <w:vertAlign w:val="subscript"/>
        </w:rPr>
        <w:t>сообщ</w:t>
      </w:r>
      <w:proofErr w:type="spellEnd"/>
      <w:r>
        <w:rPr>
          <w:rFonts w:ascii="Times New Roman" w:hAnsi="Times New Roman"/>
          <w:color w:val="000000"/>
          <w:sz w:val="28"/>
          <w:szCs w:val="28"/>
        </w:rPr>
        <w:t xml:space="preserve"> = р1 </w:t>
      </w:r>
      <w:proofErr w:type="spellStart"/>
      <w:r>
        <w:rPr>
          <w:rFonts w:ascii="Times New Roman" w:hAnsi="Times New Roman"/>
          <w:color w:val="000000"/>
          <w:sz w:val="28"/>
          <w:szCs w:val="28"/>
        </w:rPr>
        <w:t>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w:t>
      </w:r>
      <w:r>
        <w:rPr>
          <w:rFonts w:ascii="Times New Roman" w:hAnsi="Times New Roman"/>
          <w:color w:val="000000"/>
          <w:sz w:val="28"/>
          <w:szCs w:val="28"/>
          <w:vertAlign w:val="subscript"/>
        </w:rPr>
        <w:t>кол</w:t>
      </w:r>
      <w:proofErr w:type="spellEnd"/>
      <w:proofErr w:type="gramStart"/>
      <w:r>
        <w:rPr>
          <w:rFonts w:ascii="Times New Roman" w:hAnsi="Times New Roman"/>
          <w:color w:val="000000"/>
          <w:sz w:val="28"/>
          <w:szCs w:val="28"/>
          <w:vertAlign w:val="subscript"/>
        </w:rPr>
        <w:t xml:space="preserve"> </w:t>
      </w:r>
      <w:r>
        <w:rPr>
          <w:rFonts w:ascii="Times New Roman" w:hAnsi="Times New Roman"/>
          <w:color w:val="000000"/>
          <w:sz w:val="28"/>
          <w:szCs w:val="28"/>
        </w:rPr>
        <w:t>,</w:t>
      </w:r>
      <w:proofErr w:type="gramEnd"/>
      <w:r>
        <w:rPr>
          <w:rFonts w:ascii="Times New Roman" w:hAnsi="Times New Roman"/>
          <w:color w:val="000000"/>
          <w:sz w:val="28"/>
          <w:szCs w:val="28"/>
        </w:rPr>
        <w:t xml:space="preserve"> где</w:t>
      </w:r>
    </w:p>
    <w:p w:rsidR="00580DB4" w:rsidRDefault="00580DB4" w:rsidP="00580DB4">
      <w:pPr>
        <w:shd w:val="clear" w:color="auto" w:fill="FFFFFF"/>
        <w:spacing w:after="0" w:line="240" w:lineRule="auto"/>
        <w:ind w:firstLine="709"/>
        <w:jc w:val="both"/>
        <w:textAlignment w:val="baseline"/>
        <w:rPr>
          <w:rFonts w:ascii="Times New Roman" w:hAnsi="Times New Roman"/>
          <w:color w:val="000000"/>
          <w:sz w:val="28"/>
          <w:szCs w:val="28"/>
        </w:rPr>
      </w:pP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hAnsi="Times New Roman"/>
          <w:color w:val="000000"/>
          <w:sz w:val="28"/>
          <w:szCs w:val="28"/>
        </w:rPr>
        <w:t>р</w:t>
      </w:r>
      <w:proofErr w:type="gramStart"/>
      <w:r>
        <w:rPr>
          <w:rFonts w:ascii="Times New Roman" w:hAnsi="Times New Roman"/>
          <w:color w:val="000000"/>
          <w:sz w:val="28"/>
          <w:szCs w:val="28"/>
        </w:rPr>
        <w:t>1</w:t>
      </w:r>
      <w:proofErr w:type="gramEnd"/>
      <w:r>
        <w:rPr>
          <w:rFonts w:ascii="Times New Roman" w:hAnsi="Times New Roman"/>
          <w:color w:val="000000"/>
          <w:sz w:val="28"/>
          <w:szCs w:val="28"/>
        </w:rPr>
        <w:t xml:space="preserve"> - расходы на направление одного сообщения </w:t>
      </w:r>
      <w:r>
        <w:rPr>
          <w:rFonts w:ascii="Times New Roman" w:eastAsia="Times New Roman" w:hAnsi="Times New Roman"/>
          <w:color w:val="000000"/>
          <w:spacing w:val="2"/>
          <w:sz w:val="28"/>
          <w:szCs w:val="28"/>
          <w:lang w:eastAsia="ru-RU"/>
        </w:rPr>
        <w:t>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proofErr w:type="spellStart"/>
      <w:r>
        <w:rPr>
          <w:rFonts w:ascii="Times New Roman" w:hAnsi="Times New Roman"/>
          <w:color w:val="000000"/>
          <w:sz w:val="28"/>
          <w:szCs w:val="28"/>
        </w:rPr>
        <w:t>ПР</w:t>
      </w:r>
      <w:r>
        <w:rPr>
          <w:rFonts w:ascii="Times New Roman" w:hAnsi="Times New Roman"/>
          <w:color w:val="000000"/>
          <w:sz w:val="28"/>
          <w:szCs w:val="28"/>
          <w:vertAlign w:val="subscript"/>
        </w:rPr>
        <w:t>кол</w:t>
      </w:r>
      <w:proofErr w:type="spellEnd"/>
      <w:r>
        <w:rPr>
          <w:rFonts w:ascii="Times New Roman" w:eastAsia="Times New Roman" w:hAnsi="Times New Roman"/>
          <w:color w:val="000000"/>
          <w:spacing w:val="2"/>
          <w:sz w:val="28"/>
          <w:szCs w:val="28"/>
          <w:lang w:eastAsia="ru-RU"/>
        </w:rPr>
        <w:t xml:space="preserve"> - количество правообладателей, которым направляется сообщение о проведении публичных слушаний. </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i/>
          <w:color w:val="000000"/>
          <w:spacing w:val="2"/>
          <w:sz w:val="28"/>
          <w:szCs w:val="28"/>
          <w:lang w:eastAsia="ru-RU"/>
        </w:rPr>
      </w:pPr>
      <w:r>
        <w:rPr>
          <w:rFonts w:ascii="Times New Roman" w:eastAsia="Times New Roman" w:hAnsi="Times New Roman"/>
          <w:i/>
          <w:color w:val="000000"/>
          <w:spacing w:val="2"/>
          <w:sz w:val="28"/>
          <w:szCs w:val="28"/>
          <w:lang w:eastAsia="ru-RU"/>
        </w:rPr>
        <w:t>(В решение может быть включена норма о снижении размера оплаты расходов для отдельных категорий граждан</w:t>
      </w:r>
      <w:r>
        <w:rPr>
          <w:rStyle w:val="a7"/>
          <w:rFonts w:ascii="Times New Roman" w:eastAsia="Times New Roman" w:hAnsi="Times New Roman"/>
          <w:i/>
          <w:color w:val="000000"/>
          <w:spacing w:val="2"/>
          <w:sz w:val="28"/>
          <w:szCs w:val="28"/>
          <w:lang w:eastAsia="ru-RU"/>
        </w:rPr>
        <w:footnoteReference w:id="1"/>
      </w:r>
      <w:r>
        <w:rPr>
          <w:rFonts w:ascii="Times New Roman" w:eastAsia="Times New Roman" w:hAnsi="Times New Roman"/>
          <w:i/>
          <w:color w:val="000000"/>
          <w:spacing w:val="2"/>
          <w:sz w:val="28"/>
          <w:szCs w:val="28"/>
          <w:lang w:eastAsia="ru-RU"/>
        </w:rPr>
        <w:t>)</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3. Размер оплаты расходов, определяемый в соответствии с настоящим решением,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4. Размер оплаты расходов устанавливается в постановлении о назначении публичных слушаний.</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5. Оплата расходов, связанных с организацией и проведением публичных слушаний, осуществляется заинтересованным лицом до опубликования заключения о результатах публичных слушаний.</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6. В случае</w:t>
      </w:r>
      <w:proofErr w:type="gramStart"/>
      <w:r>
        <w:rPr>
          <w:rFonts w:ascii="Times New Roman" w:eastAsia="Times New Roman" w:hAnsi="Times New Roman"/>
          <w:color w:val="000000"/>
          <w:spacing w:val="2"/>
          <w:sz w:val="28"/>
          <w:szCs w:val="28"/>
          <w:lang w:eastAsia="ru-RU"/>
        </w:rPr>
        <w:t>,</w:t>
      </w:r>
      <w:proofErr w:type="gramEnd"/>
      <w:r>
        <w:rPr>
          <w:rFonts w:ascii="Times New Roman" w:eastAsia="Times New Roman" w:hAnsi="Times New Roman"/>
          <w:color w:val="000000"/>
          <w:spacing w:val="2"/>
          <w:sz w:val="28"/>
          <w:szCs w:val="28"/>
          <w:lang w:eastAsia="ru-RU"/>
        </w:rPr>
        <w:t xml:space="preserve"> если оплата расходов не будет произведена заинтересованным лицом в установленный срок администрация </w:t>
      </w:r>
      <w:proofErr w:type="spellStart"/>
      <w:r w:rsidR="00C17FFA">
        <w:rPr>
          <w:rFonts w:ascii="Times New Roman" w:hAnsi="Times New Roman"/>
          <w:sz w:val="28"/>
          <w:szCs w:val="28"/>
        </w:rPr>
        <w:t>Глебовского</w:t>
      </w:r>
      <w:proofErr w:type="spellEnd"/>
      <w:r w:rsidR="00722A88">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Кущевский</w:t>
      </w:r>
      <w:proofErr w:type="spellEnd"/>
      <w:r>
        <w:rPr>
          <w:rFonts w:ascii="Times New Roman" w:eastAsia="Times New Roman" w:hAnsi="Times New Roman"/>
          <w:color w:val="000000"/>
          <w:spacing w:val="2"/>
          <w:sz w:val="28"/>
          <w:szCs w:val="28"/>
          <w:lang w:eastAsia="ru-RU"/>
        </w:rPr>
        <w:t xml:space="preserve"> район вправе взыскать сумму расходов в судебном порядке.</w:t>
      </w:r>
    </w:p>
    <w:p w:rsidR="00580DB4" w:rsidRDefault="00580DB4" w:rsidP="00580DB4">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 xml:space="preserve">7. Суммы, поступившие в качестве оплаты расходов, связанных с организацией и проведением публичных слушаний, зачисляются в доход бюджета </w:t>
      </w:r>
      <w:proofErr w:type="spellStart"/>
      <w:r w:rsidR="00C17FFA">
        <w:rPr>
          <w:rFonts w:ascii="Times New Roman" w:hAnsi="Times New Roman"/>
          <w:sz w:val="28"/>
          <w:szCs w:val="28"/>
        </w:rPr>
        <w:t>Глебовского</w:t>
      </w:r>
      <w:proofErr w:type="spellEnd"/>
      <w:r w:rsidR="00722A88">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Кущевский</w:t>
      </w:r>
      <w:proofErr w:type="spellEnd"/>
      <w:r>
        <w:rPr>
          <w:rFonts w:ascii="Times New Roman" w:eastAsia="Times New Roman" w:hAnsi="Times New Roman"/>
          <w:color w:val="000000"/>
          <w:spacing w:val="2"/>
          <w:sz w:val="28"/>
          <w:szCs w:val="28"/>
          <w:lang w:eastAsia="ru-RU"/>
        </w:rPr>
        <w:t xml:space="preserve"> район. </w:t>
      </w:r>
    </w:p>
    <w:p w:rsidR="00580DB4" w:rsidRPr="00C17FFA" w:rsidRDefault="00DD5E76" w:rsidP="00C17FFA">
      <w:pPr>
        <w:pStyle w:val="a9"/>
        <w:jc w:val="both"/>
        <w:rPr>
          <w:sz w:val="28"/>
          <w:szCs w:val="28"/>
        </w:rPr>
      </w:pPr>
      <w:r>
        <w:rPr>
          <w:sz w:val="28"/>
          <w:szCs w:val="28"/>
        </w:rPr>
        <w:lastRenderedPageBreak/>
        <w:tab/>
      </w:r>
      <w:r w:rsidR="00580DB4" w:rsidRPr="00C17FFA">
        <w:rPr>
          <w:sz w:val="28"/>
          <w:szCs w:val="28"/>
        </w:rPr>
        <w:t xml:space="preserve">8. </w:t>
      </w:r>
      <w:proofErr w:type="gramStart"/>
      <w:r w:rsidR="00580DB4" w:rsidRPr="00C17FFA">
        <w:rPr>
          <w:sz w:val="28"/>
          <w:szCs w:val="28"/>
        </w:rPr>
        <w:t>Контроль за</w:t>
      </w:r>
      <w:proofErr w:type="gramEnd"/>
      <w:r w:rsidR="00580DB4" w:rsidRPr="00C17FFA">
        <w:rPr>
          <w:sz w:val="28"/>
          <w:szCs w:val="28"/>
        </w:rPr>
        <w:t xml:space="preserve"> исполнением настоящего решения возложить на постоянную комиссию </w:t>
      </w:r>
      <w:r w:rsidR="00C17FFA" w:rsidRPr="00C17FFA">
        <w:rPr>
          <w:sz w:val="28"/>
          <w:szCs w:val="28"/>
        </w:rPr>
        <w:t xml:space="preserve"> по экономической, бюджетно-налоговой политике, финансам и собственности </w:t>
      </w:r>
      <w:r w:rsidR="00C17FFA">
        <w:rPr>
          <w:sz w:val="28"/>
          <w:szCs w:val="28"/>
        </w:rPr>
        <w:t>Павлюкову Е.Е</w:t>
      </w:r>
      <w:r w:rsidR="00580DB4" w:rsidRPr="00C17FFA">
        <w:rPr>
          <w:sz w:val="28"/>
          <w:szCs w:val="28"/>
        </w:rPr>
        <w:t>).</w:t>
      </w:r>
    </w:p>
    <w:p w:rsidR="00580DB4" w:rsidRDefault="00580DB4" w:rsidP="00580DB4">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9. Опубликовать настоящее решение в печатном средстве массовой информации «Единство» и  разместить на официальном сайте </w:t>
      </w:r>
      <w:proofErr w:type="spellStart"/>
      <w:r w:rsidR="00C17FFA">
        <w:rPr>
          <w:rFonts w:ascii="Times New Roman" w:hAnsi="Times New Roman"/>
          <w:sz w:val="28"/>
          <w:szCs w:val="28"/>
        </w:rPr>
        <w:t>Глебовского</w:t>
      </w:r>
      <w:proofErr w:type="spellEnd"/>
      <w:r w:rsidR="00722A88">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Кущевский</w:t>
      </w:r>
      <w:proofErr w:type="spellEnd"/>
      <w:r>
        <w:rPr>
          <w:rFonts w:ascii="Times New Roman" w:hAnsi="Times New Roman"/>
          <w:color w:val="000000"/>
          <w:sz w:val="28"/>
          <w:szCs w:val="28"/>
        </w:rPr>
        <w:t xml:space="preserve"> район</w:t>
      </w:r>
      <w:r>
        <w:rPr>
          <w:rFonts w:ascii="Times New Roman" w:hAnsi="Times New Roman"/>
          <w:color w:val="000000"/>
          <w:sz w:val="28"/>
          <w:szCs w:val="28"/>
          <w:vertAlign w:val="superscript"/>
        </w:rPr>
        <w:t xml:space="preserve"> </w:t>
      </w:r>
      <w:r>
        <w:rPr>
          <w:rFonts w:ascii="Times New Roman" w:hAnsi="Times New Roman"/>
          <w:color w:val="000000"/>
          <w:sz w:val="28"/>
          <w:szCs w:val="28"/>
        </w:rPr>
        <w:t>в информационно-телекоммуникационной сети «Интернет».</w:t>
      </w:r>
    </w:p>
    <w:p w:rsidR="00580DB4" w:rsidRDefault="00580DB4" w:rsidP="00580DB4">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10. Настоящее решения вступает в силу на следующий день после его официального </w:t>
      </w:r>
      <w:r w:rsidR="00C17FFA">
        <w:rPr>
          <w:rFonts w:ascii="Times New Roman" w:hAnsi="Times New Roman"/>
          <w:color w:val="000000"/>
          <w:sz w:val="28"/>
          <w:szCs w:val="28"/>
        </w:rPr>
        <w:t>обнародования</w:t>
      </w:r>
      <w:r>
        <w:rPr>
          <w:rFonts w:ascii="Times New Roman" w:hAnsi="Times New Roman"/>
          <w:color w:val="000000"/>
          <w:sz w:val="28"/>
          <w:szCs w:val="28"/>
        </w:rPr>
        <w:t>.</w:t>
      </w:r>
    </w:p>
    <w:p w:rsidR="00433F0D" w:rsidRDefault="00433F0D"/>
    <w:tbl>
      <w:tblPr>
        <w:tblpPr w:leftFromText="180" w:rightFromText="180" w:vertAnchor="page" w:horzAnchor="margin" w:tblpY="3991"/>
        <w:tblOverlap w:val="never"/>
        <w:tblW w:w="9854" w:type="dxa"/>
        <w:tblLook w:val="04A0"/>
      </w:tblPr>
      <w:tblGrid>
        <w:gridCol w:w="6000"/>
        <w:gridCol w:w="2046"/>
        <w:gridCol w:w="1808"/>
      </w:tblGrid>
      <w:tr w:rsidR="00C17FFA" w:rsidRPr="0089631F" w:rsidTr="00C17FFA">
        <w:tc>
          <w:tcPr>
            <w:tcW w:w="6000" w:type="dxa"/>
            <w:shd w:val="clear" w:color="auto" w:fill="auto"/>
          </w:tcPr>
          <w:p w:rsidR="00C17FFA" w:rsidRPr="0089631F" w:rsidRDefault="00C17FFA" w:rsidP="00C17FFA">
            <w:pPr>
              <w:pStyle w:val="a9"/>
              <w:rPr>
                <w:sz w:val="28"/>
                <w:szCs w:val="28"/>
              </w:rPr>
            </w:pPr>
            <w:r w:rsidRPr="0089631F">
              <w:rPr>
                <w:sz w:val="28"/>
                <w:szCs w:val="28"/>
              </w:rPr>
              <w:t xml:space="preserve">Глава </w:t>
            </w:r>
            <w:proofErr w:type="spellStart"/>
            <w:r>
              <w:rPr>
                <w:sz w:val="28"/>
                <w:szCs w:val="28"/>
              </w:rPr>
              <w:t>Глебовского</w:t>
            </w:r>
            <w:proofErr w:type="spellEnd"/>
            <w:r w:rsidRPr="0089631F">
              <w:rPr>
                <w:sz w:val="28"/>
                <w:szCs w:val="28"/>
              </w:rPr>
              <w:t xml:space="preserve"> сельского поселения </w:t>
            </w:r>
            <w:proofErr w:type="spellStart"/>
            <w:r w:rsidRPr="0089631F">
              <w:rPr>
                <w:sz w:val="28"/>
                <w:szCs w:val="28"/>
              </w:rPr>
              <w:t>Кущевского</w:t>
            </w:r>
            <w:proofErr w:type="spellEnd"/>
            <w:r w:rsidRPr="0089631F">
              <w:rPr>
                <w:sz w:val="28"/>
                <w:szCs w:val="28"/>
              </w:rPr>
              <w:t xml:space="preserve"> района        </w:t>
            </w:r>
          </w:p>
        </w:tc>
        <w:tc>
          <w:tcPr>
            <w:tcW w:w="2046" w:type="dxa"/>
            <w:shd w:val="clear" w:color="auto" w:fill="auto"/>
          </w:tcPr>
          <w:p w:rsidR="00C17FFA" w:rsidRPr="0089631F" w:rsidRDefault="00C17FFA" w:rsidP="00C17FFA">
            <w:pPr>
              <w:pStyle w:val="a9"/>
              <w:rPr>
                <w:sz w:val="28"/>
                <w:szCs w:val="28"/>
              </w:rPr>
            </w:pPr>
          </w:p>
        </w:tc>
        <w:tc>
          <w:tcPr>
            <w:tcW w:w="1808" w:type="dxa"/>
            <w:shd w:val="clear" w:color="auto" w:fill="auto"/>
          </w:tcPr>
          <w:p w:rsidR="00C17FFA" w:rsidRDefault="00C17FFA" w:rsidP="00C17FFA">
            <w:pPr>
              <w:pStyle w:val="a9"/>
              <w:rPr>
                <w:sz w:val="28"/>
                <w:szCs w:val="28"/>
              </w:rPr>
            </w:pPr>
          </w:p>
          <w:p w:rsidR="00C17FFA" w:rsidRPr="0089631F" w:rsidRDefault="00C17FFA" w:rsidP="00C17FFA">
            <w:pPr>
              <w:pStyle w:val="a9"/>
              <w:rPr>
                <w:sz w:val="28"/>
                <w:szCs w:val="28"/>
              </w:rPr>
            </w:pPr>
            <w:r>
              <w:rPr>
                <w:sz w:val="28"/>
                <w:szCs w:val="28"/>
              </w:rPr>
              <w:t>А.В.Дудко</w:t>
            </w:r>
          </w:p>
        </w:tc>
      </w:tr>
    </w:tbl>
    <w:p w:rsidR="00722A88" w:rsidRDefault="00722A88"/>
    <w:p w:rsidR="00722A88" w:rsidRDefault="00722A88" w:rsidP="00722A88">
      <w:pPr>
        <w:spacing w:after="0" w:line="240" w:lineRule="auto"/>
        <w:jc w:val="both"/>
        <w:rPr>
          <w:rFonts w:ascii="Times New Roman" w:hAnsi="Times New Roman"/>
          <w:i/>
          <w:sz w:val="24"/>
          <w:szCs w:val="24"/>
        </w:rPr>
      </w:pPr>
    </w:p>
    <w:p w:rsidR="00722A88" w:rsidRDefault="00722A88"/>
    <w:sectPr w:rsidR="00722A88" w:rsidSect="00C17FFA">
      <w:pgSz w:w="11906" w:h="16838"/>
      <w:pgMar w:top="22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D5" w:rsidRDefault="00EE19D5" w:rsidP="00580DB4">
      <w:pPr>
        <w:spacing w:after="0" w:line="240" w:lineRule="auto"/>
      </w:pPr>
      <w:r>
        <w:separator/>
      </w:r>
    </w:p>
  </w:endnote>
  <w:endnote w:type="continuationSeparator" w:id="0">
    <w:p w:rsidR="00EE19D5" w:rsidRDefault="00EE19D5" w:rsidP="00580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D5" w:rsidRDefault="00EE19D5" w:rsidP="00580DB4">
      <w:pPr>
        <w:spacing w:after="0" w:line="240" w:lineRule="auto"/>
      </w:pPr>
      <w:r>
        <w:separator/>
      </w:r>
    </w:p>
  </w:footnote>
  <w:footnote w:type="continuationSeparator" w:id="0">
    <w:p w:rsidR="00EE19D5" w:rsidRDefault="00EE19D5" w:rsidP="00580DB4">
      <w:pPr>
        <w:spacing w:after="0" w:line="240" w:lineRule="auto"/>
      </w:pPr>
      <w:r>
        <w:continuationSeparator/>
      </w:r>
    </w:p>
  </w:footnote>
  <w:footnote w:id="1">
    <w:p w:rsidR="00580DB4" w:rsidRDefault="00580DB4" w:rsidP="00580DB4">
      <w:pPr>
        <w:pStyle w:val="a5"/>
        <w:spacing w:after="0" w:line="240" w:lineRule="auto"/>
        <w:jc w:val="both"/>
        <w:rPr>
          <w:rFonts w:ascii="Times New Roman" w:eastAsia="Times New Roman" w:hAnsi="Times New Roman"/>
          <w:i/>
          <w:color w:val="2D2D2D"/>
          <w:spacing w:val="2"/>
          <w:sz w:val="24"/>
          <w:szCs w:val="24"/>
          <w:lang w:eastAsia="ru-RU"/>
        </w:rPr>
      </w:pPr>
      <w:r>
        <w:rPr>
          <w:rFonts w:ascii="Times New Roman" w:eastAsia="Times New Roman" w:hAnsi="Times New Roman"/>
          <w:i/>
          <w:color w:val="2D2D2D"/>
          <w:spacing w:val="2"/>
          <w:sz w:val="24"/>
          <w:szCs w:val="24"/>
          <w:vertAlign w:val="superscript"/>
          <w:lang w:eastAsia="ru-RU"/>
        </w:rPr>
        <w:footnoteRef/>
      </w:r>
      <w:r>
        <w:rPr>
          <w:rFonts w:ascii="Times New Roman" w:eastAsia="Times New Roman" w:hAnsi="Times New Roman"/>
          <w:i/>
          <w:color w:val="2D2D2D"/>
          <w:spacing w:val="2"/>
          <w:sz w:val="24"/>
          <w:szCs w:val="24"/>
          <w:lang w:eastAsia="ru-RU"/>
        </w:rPr>
        <w:t xml:space="preserve"> </w:t>
      </w:r>
    </w:p>
    <w:p w:rsidR="00580DB4" w:rsidRDefault="00580DB4" w:rsidP="00580DB4">
      <w:pPr>
        <w:pStyle w:val="a5"/>
        <w:spacing w:after="0" w:line="240" w:lineRule="auto"/>
        <w:jc w:val="both"/>
        <w:rPr>
          <w:rFonts w:ascii="Times New Roman" w:eastAsia="Times New Roman" w:hAnsi="Times New Roman"/>
          <w:i/>
          <w:color w:val="2D2D2D"/>
          <w:spacing w:val="2"/>
          <w:sz w:val="24"/>
          <w:szCs w:val="24"/>
          <w:lang w:eastAsia="ru-RU"/>
        </w:rPr>
      </w:pPr>
      <w:r>
        <w:rPr>
          <w:rFonts w:ascii="Times New Roman" w:eastAsia="Times New Roman" w:hAnsi="Times New Roman"/>
          <w:i/>
          <w:color w:val="2D2D2D"/>
          <w:spacing w:val="2"/>
          <w:sz w:val="24"/>
          <w:szCs w:val="24"/>
          <w:lang w:eastAsia="ru-RU"/>
        </w:rPr>
        <w:t xml:space="preserve">Например, размер оплаты расходов снижается </w:t>
      </w:r>
      <w:proofErr w:type="gramStart"/>
      <w:r>
        <w:rPr>
          <w:rFonts w:ascii="Times New Roman" w:eastAsia="Times New Roman" w:hAnsi="Times New Roman"/>
          <w:i/>
          <w:color w:val="2D2D2D"/>
          <w:spacing w:val="2"/>
          <w:sz w:val="24"/>
          <w:szCs w:val="24"/>
          <w:lang w:eastAsia="ru-RU"/>
        </w:rPr>
        <w:t>на</w:t>
      </w:r>
      <w:proofErr w:type="gramEnd"/>
      <w:r>
        <w:rPr>
          <w:rFonts w:ascii="Times New Roman" w:eastAsia="Times New Roman" w:hAnsi="Times New Roman"/>
          <w:i/>
          <w:color w:val="2D2D2D"/>
          <w:spacing w:val="2"/>
          <w:sz w:val="24"/>
          <w:szCs w:val="24"/>
          <w:lang w:eastAsia="ru-RU"/>
        </w:rPr>
        <w:t xml:space="preserve"> ___ </w:t>
      </w:r>
      <w:proofErr w:type="gramStart"/>
      <w:r>
        <w:rPr>
          <w:rFonts w:ascii="Times New Roman" w:eastAsia="Times New Roman" w:hAnsi="Times New Roman"/>
          <w:i/>
          <w:color w:val="2D2D2D"/>
          <w:spacing w:val="2"/>
          <w:sz w:val="24"/>
          <w:szCs w:val="24"/>
          <w:lang w:eastAsia="ru-RU"/>
        </w:rPr>
        <w:t>процентов</w:t>
      </w:r>
      <w:proofErr w:type="gramEnd"/>
      <w:r>
        <w:rPr>
          <w:rFonts w:ascii="Times New Roman" w:eastAsia="Times New Roman" w:hAnsi="Times New Roman"/>
          <w:i/>
          <w:color w:val="2D2D2D"/>
          <w:spacing w:val="2"/>
          <w:sz w:val="24"/>
          <w:szCs w:val="24"/>
          <w:lang w:eastAsia="ru-RU"/>
        </w:rPr>
        <w:t xml:space="preserve"> для следующих категорий граждан: указать конкретные категории (участники Великой Отечественной войны; ветераны боевых действий, инвалиды, многодетные семьи или другие).</w:t>
      </w:r>
    </w:p>
    <w:p w:rsidR="00580DB4" w:rsidRDefault="00580DB4" w:rsidP="00580DB4">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0DB4"/>
    <w:rsid w:val="00251EE2"/>
    <w:rsid w:val="002C3176"/>
    <w:rsid w:val="003C3FB7"/>
    <w:rsid w:val="00425671"/>
    <w:rsid w:val="00433F0D"/>
    <w:rsid w:val="00580DB4"/>
    <w:rsid w:val="00722A88"/>
    <w:rsid w:val="00783F26"/>
    <w:rsid w:val="00A035F7"/>
    <w:rsid w:val="00A0519A"/>
    <w:rsid w:val="00A8073C"/>
    <w:rsid w:val="00B5222E"/>
    <w:rsid w:val="00B93993"/>
    <w:rsid w:val="00BA4F4D"/>
    <w:rsid w:val="00C17FFA"/>
    <w:rsid w:val="00C65395"/>
    <w:rsid w:val="00CB2815"/>
    <w:rsid w:val="00D67612"/>
    <w:rsid w:val="00DD5E76"/>
    <w:rsid w:val="00EB34E5"/>
    <w:rsid w:val="00EE19D5"/>
    <w:rsid w:val="00F45EED"/>
    <w:rsid w:val="00F53748"/>
    <w:rsid w:val="00FB5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DB4"/>
    <w:pPr>
      <w:spacing w:after="200" w:line="276" w:lineRule="auto"/>
    </w:pPr>
    <w:rPr>
      <w:sz w:val="22"/>
      <w:szCs w:val="22"/>
      <w:lang w:eastAsia="en-US"/>
    </w:rPr>
  </w:style>
  <w:style w:type="paragraph" w:styleId="1">
    <w:name w:val="heading 1"/>
    <w:basedOn w:val="a"/>
    <w:next w:val="a"/>
    <w:link w:val="10"/>
    <w:qFormat/>
    <w:rsid w:val="00CB2815"/>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CB2815"/>
    <w:pPr>
      <w:keepNext/>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nhideWhenUsed/>
    <w:qFormat/>
    <w:rsid w:val="00CB2815"/>
    <w:pPr>
      <w:keepNext/>
      <w:spacing w:before="240" w:after="60" w:line="240" w:lineRule="auto"/>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unhideWhenUsed/>
    <w:qFormat/>
    <w:rsid w:val="00CB2815"/>
    <w:pPr>
      <w:keepNext/>
      <w:spacing w:before="240" w:after="60" w:line="240" w:lineRule="auto"/>
      <w:outlineLvl w:val="3"/>
    </w:pPr>
    <w:rPr>
      <w:rFonts w:asciiTheme="minorHAnsi" w:eastAsiaTheme="minorEastAsia" w:hAnsiTheme="minorHAnsi" w:cstheme="min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815"/>
    <w:rPr>
      <w:rFonts w:ascii="Cambria" w:eastAsia="Times New Roman" w:hAnsi="Cambria"/>
      <w:b/>
      <w:bCs/>
      <w:kern w:val="32"/>
      <w:sz w:val="32"/>
      <w:szCs w:val="32"/>
    </w:rPr>
  </w:style>
  <w:style w:type="character" w:customStyle="1" w:styleId="20">
    <w:name w:val="Заголовок 2 Знак"/>
    <w:basedOn w:val="a0"/>
    <w:link w:val="2"/>
    <w:rsid w:val="00CB281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CB2815"/>
    <w:rPr>
      <w:rFonts w:asciiTheme="majorHAnsi" w:eastAsiaTheme="majorEastAsia" w:hAnsiTheme="majorHAnsi" w:cstheme="majorBidi"/>
      <w:b/>
      <w:bCs/>
      <w:sz w:val="26"/>
      <w:szCs w:val="26"/>
    </w:rPr>
  </w:style>
  <w:style w:type="character" w:customStyle="1" w:styleId="40">
    <w:name w:val="Заголовок 4 Знак"/>
    <w:basedOn w:val="a0"/>
    <w:link w:val="4"/>
    <w:rsid w:val="00CB2815"/>
    <w:rPr>
      <w:rFonts w:asciiTheme="minorHAnsi" w:eastAsiaTheme="minorEastAsia" w:hAnsiTheme="minorHAnsi" w:cstheme="minorBidi"/>
      <w:b/>
      <w:bCs/>
      <w:sz w:val="28"/>
      <w:szCs w:val="28"/>
    </w:rPr>
  </w:style>
  <w:style w:type="character" w:styleId="a3">
    <w:name w:val="Emphasis"/>
    <w:basedOn w:val="a0"/>
    <w:qFormat/>
    <w:rsid w:val="00CB2815"/>
    <w:rPr>
      <w:i/>
      <w:iCs/>
    </w:rPr>
  </w:style>
  <w:style w:type="paragraph" w:styleId="a4">
    <w:name w:val="List Paragraph"/>
    <w:basedOn w:val="a"/>
    <w:uiPriority w:val="34"/>
    <w:qFormat/>
    <w:rsid w:val="00CB2815"/>
    <w:pPr>
      <w:spacing w:after="0" w:line="240" w:lineRule="auto"/>
      <w:ind w:left="720"/>
      <w:contextualSpacing/>
    </w:pPr>
    <w:rPr>
      <w:rFonts w:ascii="Times New Roman" w:eastAsia="Times New Roman" w:hAnsi="Times New Roman"/>
      <w:sz w:val="24"/>
      <w:szCs w:val="24"/>
      <w:lang w:eastAsia="ru-RU"/>
    </w:rPr>
  </w:style>
  <w:style w:type="paragraph" w:styleId="a5">
    <w:name w:val="footnote text"/>
    <w:basedOn w:val="a"/>
    <w:link w:val="a6"/>
    <w:uiPriority w:val="99"/>
    <w:semiHidden/>
    <w:unhideWhenUsed/>
    <w:rsid w:val="00580DB4"/>
    <w:rPr>
      <w:sz w:val="20"/>
      <w:szCs w:val="20"/>
    </w:rPr>
  </w:style>
  <w:style w:type="character" w:customStyle="1" w:styleId="a6">
    <w:name w:val="Текст сноски Знак"/>
    <w:basedOn w:val="a0"/>
    <w:link w:val="a5"/>
    <w:uiPriority w:val="99"/>
    <w:semiHidden/>
    <w:rsid w:val="00580DB4"/>
    <w:rPr>
      <w:lang w:eastAsia="en-US"/>
    </w:rPr>
  </w:style>
  <w:style w:type="character" w:styleId="a7">
    <w:name w:val="footnote reference"/>
    <w:uiPriority w:val="99"/>
    <w:semiHidden/>
    <w:unhideWhenUsed/>
    <w:rsid w:val="00580DB4"/>
    <w:rPr>
      <w:vertAlign w:val="superscript"/>
    </w:rPr>
  </w:style>
  <w:style w:type="character" w:styleId="a8">
    <w:name w:val="Hyperlink"/>
    <w:basedOn w:val="a0"/>
    <w:uiPriority w:val="99"/>
    <w:semiHidden/>
    <w:unhideWhenUsed/>
    <w:rsid w:val="00580DB4"/>
    <w:rPr>
      <w:color w:val="0000FF"/>
      <w:u w:val="single"/>
    </w:rPr>
  </w:style>
  <w:style w:type="paragraph" w:styleId="a9">
    <w:name w:val="No Spacing"/>
    <w:link w:val="aa"/>
    <w:uiPriority w:val="1"/>
    <w:qFormat/>
    <w:rsid w:val="00722A88"/>
    <w:rPr>
      <w:rFonts w:ascii="Times New Roman" w:eastAsia="Times New Roman" w:hAnsi="Times New Roman"/>
      <w:sz w:val="24"/>
      <w:szCs w:val="24"/>
    </w:rPr>
  </w:style>
  <w:style w:type="character" w:customStyle="1" w:styleId="aa">
    <w:name w:val="Без интервала Знак"/>
    <w:link w:val="a9"/>
    <w:uiPriority w:val="1"/>
    <w:locked/>
    <w:rsid w:val="00722A88"/>
    <w:rPr>
      <w:rFonts w:ascii="Times New Roman" w:eastAsia="Times New Roman" w:hAnsi="Times New Roman"/>
      <w:sz w:val="24"/>
      <w:szCs w:val="24"/>
    </w:rPr>
  </w:style>
  <w:style w:type="paragraph" w:styleId="ab">
    <w:name w:val="Balloon Text"/>
    <w:basedOn w:val="a"/>
    <w:link w:val="ac"/>
    <w:uiPriority w:val="99"/>
    <w:semiHidden/>
    <w:unhideWhenUsed/>
    <w:rsid w:val="00C17F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7FF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836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9</cp:revision>
  <dcterms:created xsi:type="dcterms:W3CDTF">2021-06-02T07:07:00Z</dcterms:created>
  <dcterms:modified xsi:type="dcterms:W3CDTF">2021-06-30T07:52:00Z</dcterms:modified>
</cp:coreProperties>
</file>