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АДМИНИСТРАЦИЯ</w:t>
      </w:r>
    </w:p>
    <w:p>
      <w:pPr>
        <w:pStyle w:val="Normal"/>
        <w:jc w:val="center"/>
        <w:rPr/>
      </w:pPr>
      <w:r>
        <w:rPr>
          <w:rFonts w:cs="Arial" w:ascii="Arial" w:hAnsi="Arial"/>
        </w:rPr>
        <w:t>ГОРОХОВСКОГО СЕЛЬСКОГО ПОСЕЛЕНИЯ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ВЕРХНЕМАМОНСКОГО МУНИЦИПАЛЬНОГО РАЙОНА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ВОРОНЕЖСКОЙ ОБЛАСТИ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ПОСТАНОВЛЕНИЕ</w:t>
      </w:r>
    </w:p>
    <w:p>
      <w:pPr>
        <w:pStyle w:val="Normal"/>
        <w:jc w:val="center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от 14 августа 2020 г. № 24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с.Гороховка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9356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определении помещения для проведения встреч зарегистрированных кандидатов, их доверенных лиц, представителей избирательных объединений, выдвинувших зарегистрированные списки кандидатов с избирателями при проведении предвыборной агитации посредством агитационных публичных мероприятий на выборах депутатов Воронежской областной Думы седьмого созыва и выборах депутатов Совета народных депутатов Гороховского сельского поселения Верхнемамонского муниципального района Воронежской области шестого созыва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В соответствии со статьей 67 Закона Воронежской области от 27 июня 2007 года № 87-ОЗ «Избирательный кодекс Воронежской области», администрация Гороховского сельского поселения Верхнемамонского муниципального района Воронежской области постановляет: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</w:rPr>
        <w:t xml:space="preserve">1. Определить помещение для проведения встреч зарегистрированных кандидатов, их доверенных лиц, представителей избирательных объединений, выдвинувших зарегистрированные списки кандидатов с избирателями при проведении предвыборной агитации посредством агитационных публичных мероприятий на выборах депутатов Воронежской областной Думы седьмого созыва и выборах депутатов Совета народных депутатов Гороховского сельского поселения Верхнемамонского муниципального района Воронежской области шестого созыва: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здание администрации Гороховского сельского поселения Верхнемамонского муниципального района Воронежской области, с. Гороховка, ул. Советская, д. 170.</w:t>
      </w:r>
    </w:p>
    <w:p>
      <w:pPr>
        <w:pStyle w:val="Normal"/>
        <w:ind w:left="708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2. Опубликовать настоящее постановление в официальном периодическом печатном издании «Информационный бюллетень Гороховского сельского поселения Верхнемамонского муниципального района Воронежской области».</w:t>
      </w:r>
    </w:p>
    <w:p>
      <w:pPr>
        <w:pStyle w:val="Style21"/>
        <w:ind w:left="708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Глава  Гороховского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сельского поселения                                         С.И.Семенов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Times New Roman" w:hAnsi="Times New Roman" w:eastAsia="Times New Roman" w:cs="Times New Roman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Times New Roman" w:hAnsi="Times New Roman" w:eastAsia="Times New Roman" w:cs="Times New Roman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8"/>
      <w:szCs w:val="24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Нижний колонтитул Знак"/>
    <w:qFormat/>
    <w:rPr>
      <w:sz w:val="24"/>
      <w:szCs w:val="24"/>
    </w:rPr>
  </w:style>
  <w:style w:type="character" w:styleId="Style18">
    <w:name w:val="Текст Знак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sz w:val="28"/>
      <w:lang w:val="en-US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20">
    <w:name w:val="Текст"/>
    <w:basedOn w:val="Normal"/>
    <w:qFormat/>
    <w:pPr/>
    <w:rPr>
      <w:rFonts w:ascii="Courier New" w:hAnsi="Courier New" w:cs="Courier New"/>
      <w:sz w:val="20"/>
      <w:szCs w:val="20"/>
      <w:lang w:val="en-US"/>
    </w:rPr>
  </w:style>
  <w:style w:type="paragraph" w:styleId="Style21">
    <w:name w:val="Абзац списка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2020-08-06T08:11:00Z</dcterms:created>
  <dc:creator>Управление сельского хозяйства</dc:creator>
  <dc:description/>
  <cp:keywords/>
  <dc:language>en-US</dc:language>
  <cp:lastModifiedBy>gorohovra</cp:lastModifiedBy>
  <cp:lastPrinted>2018-07-11T08:52:00Z</cp:lastPrinted>
  <dcterms:modified xsi:type="dcterms:W3CDTF">2020-08-18T13:27:00Z</dcterms:modified>
  <cp:revision>17</cp:revision>
  <dc:subject/>
  <dc:title>Администрация Верхнемамонского муниципального района</dc:title>
</cp:coreProperties>
</file>