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68" w:type="dxa"/>
        <w:tblLayout w:type="fixed"/>
        <w:tblCellMar>
          <w:top w:w="0" w:type="dxa"/>
          <w:left w:w="70" w:type="dxa"/>
          <w:bottom w:w="0" w:type="dxa"/>
          <w:right w:w="70" w:type="dxa"/>
        </w:tblCellMar>
      </w:tblPr>
      <w:tblGrid>
        <w:gridCol w:w="9091"/>
      </w:tblGrid>
      <w:tr>
        <w:tblPrEx>
          <w:tblCellMar>
            <w:top w:w="0" w:type="dxa"/>
            <w:left w:w="70" w:type="dxa"/>
            <w:bottom w:w="0" w:type="dxa"/>
            <w:right w:w="70" w:type="dxa"/>
          </w:tblCellMar>
        </w:tblPrEx>
        <w:trPr>
          <w:trHeight w:val="1944" w:hRule="atLeast"/>
        </w:trPr>
        <w:tc>
          <w:tcPr>
            <w:tcW w:w="9091" w:type="dxa"/>
          </w:tcPr>
          <w:p>
            <w:pPr>
              <w:widowControl/>
              <w:jc w:val="center"/>
              <w:rPr>
                <w:rFonts w:ascii="Times New Roman" w:hAnsi="Times New Roman" w:eastAsia="Times New Roman" w:cs="Times New Roman"/>
                <w:b/>
                <w:color w:val="auto"/>
                <w:lang w:bidi="ar-SA"/>
              </w:rPr>
            </w:pPr>
            <w:r>
              <w:rPr>
                <w:rFonts w:ascii="Times New Roman" w:hAnsi="Times New Roman" w:eastAsia="Times New Roman" w:cs="Times New Roman"/>
                <w:color w:val="auto"/>
                <w:lang w:bidi="ar-SA"/>
              </w:rPr>
              <mc:AlternateContent>
                <mc:Choice Requires="wps">
                  <w:drawing>
                    <wp:anchor distT="0" distB="0" distL="114300" distR="114300" simplePos="0" relativeHeight="251660288" behindDoc="0" locked="0" layoutInCell="0" allowOverlap="1">
                      <wp:simplePos x="0" y="0"/>
                      <wp:positionH relativeFrom="column">
                        <wp:posOffset>5779135</wp:posOffset>
                      </wp:positionH>
                      <wp:positionV relativeFrom="paragraph">
                        <wp:posOffset>198755</wp:posOffset>
                      </wp:positionV>
                      <wp:extent cx="635" cy="635"/>
                      <wp:effectExtent l="10795" t="13970" r="7620" b="13970"/>
                      <wp:wrapNone/>
                      <wp:docPr id="4" name="Прямая соединительная линия 4"/>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wps:spPr>
                            <wps:bodyPr/>
                          </wps:wsp>
                        </a:graphicData>
                      </a:graphic>
                    </wp:anchor>
                  </w:drawing>
                </mc:Choice>
                <mc:Fallback>
                  <w:pict>
                    <v:line id="Прямая соединительная линия 4" o:spid="_x0000_s1026" o:spt="20" style="position:absolute;left:0pt;margin-left:455.05pt;margin-top:15.65pt;height:0.05pt;width:0.05pt;z-index:251660288;mso-width-relative:page;mso-height-relative:page;" filled="f" stroked="t" coordsize="21600,21600" o:allowincell="f" o:gfxdata="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G6A01wAAAAkB&#10;AAAPAAAAAAAAAAEAIAAAACIAAABkcnMvZG93bnJldi54bWxQSwECFAAUAAAACACHTuJASbsj6RwC&#10;AAAdBAAADgAAAAAAAAABACAAAAAmAQAAZHJzL2Uyb0RvYy54bWxQSwUGAAAAAAYABgBZAQAAtAUA&#10;AAAA&#10;">
                      <v:fill on="f" focussize="0,0"/>
                      <v:stroke color="#000000" joinstyle="round" startarrowwidth="narrow" startarrowlength="short" endarrowwidth="narrow" endarrowlength="short"/>
                      <v:imagedata o:title=""/>
                      <o:lock v:ext="edit" aspectratio="f"/>
                    </v:line>
                  </w:pict>
                </mc:Fallback>
              </mc:AlternateContent>
            </w:r>
            <w:r>
              <w:rPr>
                <w:rFonts w:ascii="Times New Roman" w:hAnsi="Times New Roman" w:eastAsia="Times New Roman" w:cs="Times New Roman"/>
                <w:b/>
                <w:color w:val="auto"/>
                <w:lang w:bidi="ar-SA"/>
              </w:rPr>
              <w:t>АДМИНИСТРАЦИЯ МУНИЦИПАЛЬНОГО ОБРАЗОВАНИЯ</w:t>
            </w:r>
          </w:p>
          <w:p>
            <w:pPr>
              <w:widowControl/>
              <w:jc w:val="center"/>
              <w:rPr>
                <w:rFonts w:ascii="Times New Roman" w:hAnsi="Times New Roman" w:eastAsia="Times New Roman" w:cs="Times New Roman"/>
                <w:b/>
                <w:color w:val="auto"/>
                <w:lang w:bidi="ar-SA"/>
              </w:rPr>
            </w:pPr>
            <w:r>
              <w:rPr>
                <w:rFonts w:ascii="Times New Roman" w:hAnsi="Times New Roman" w:eastAsia="Times New Roman" w:cs="Times New Roman"/>
                <w:b/>
                <w:color w:val="auto"/>
                <w:lang w:val="ru-RU" w:bidi="ar-SA"/>
              </w:rPr>
              <w:t>ОБИЛЬНОВСКИЙ</w:t>
            </w:r>
            <w:r>
              <w:rPr>
                <w:rFonts w:ascii="Times New Roman" w:hAnsi="Times New Roman" w:eastAsia="Times New Roman" w:cs="Times New Roman"/>
                <w:b/>
                <w:color w:val="auto"/>
                <w:lang w:bidi="ar-SA"/>
              </w:rPr>
              <w:t xml:space="preserve"> СЕЛЬСОВЕТ АДАМОВСКОГО РАЙОНА </w:t>
            </w:r>
          </w:p>
          <w:p>
            <w:pPr>
              <w:widowControl/>
              <w:jc w:val="center"/>
              <w:rPr>
                <w:rFonts w:ascii="Times New Roman" w:hAnsi="Times New Roman" w:eastAsia="Times New Roman" w:cs="Times New Roman"/>
                <w:b/>
                <w:color w:val="auto"/>
                <w:lang w:bidi="ar-SA"/>
              </w:rPr>
            </w:pPr>
            <w:r>
              <w:rPr>
                <w:rFonts w:ascii="Times New Roman" w:hAnsi="Times New Roman" w:eastAsia="Times New Roman" w:cs="Times New Roman"/>
                <w:b/>
                <w:color w:val="auto"/>
                <w:lang w:bidi="ar-SA"/>
              </w:rPr>
              <w:t>ОРЕНБУРГСКОЙ ОБЛАСТИ</w:t>
            </w:r>
          </w:p>
          <w:p>
            <w:pPr>
              <w:widowControl/>
              <w:jc w:val="right"/>
              <w:rPr>
                <w:rFonts w:ascii="Times New Roman" w:hAnsi="Times New Roman" w:eastAsia="Times New Roman" w:cs="Times New Roman"/>
                <w:color w:val="auto"/>
                <w:lang w:bidi="ar-SA"/>
              </w:rPr>
            </w:pPr>
            <w:r>
              <w:rPr>
                <w:rFonts w:ascii="Times New Roman" w:hAnsi="Times New Roman" w:eastAsia="Times New Roman" w:cs="Times New Roman"/>
                <w:b/>
                <w:color w:val="auto"/>
                <w:lang w:bidi="ar-SA"/>
              </w:rPr>
              <w:t xml:space="preserve"> </w:t>
            </w:r>
          </w:p>
          <w:p>
            <w:pPr>
              <w:widowControl/>
              <w:jc w:val="center"/>
              <w:rPr>
                <w:rFonts w:ascii="Times New Roman" w:hAnsi="Times New Roman" w:eastAsia="Times New Roman" w:cs="Times New Roman"/>
                <w:b/>
                <w:color w:val="auto"/>
                <w:lang w:bidi="ar-SA"/>
              </w:rPr>
            </w:pPr>
            <w:r>
              <w:rPr>
                <w:rFonts w:ascii="Times New Roman" w:hAnsi="Times New Roman" w:eastAsia="Times New Roman" w:cs="Times New Roman"/>
                <w:b/>
                <w:color w:val="auto"/>
                <w:lang w:bidi="ar-SA"/>
              </w:rPr>
              <w:t>ПОСТАНОВЛЕНИЕ</w:t>
            </w:r>
          </w:p>
        </w:tc>
      </w:tr>
    </w:tbl>
    <w:p>
      <w:pPr>
        <w:widowControl/>
        <w:wordWrap/>
        <w:ind w:right="141"/>
        <w:jc w:val="center"/>
        <w:rPr>
          <w:rFonts w:hint="default" w:ascii="Times New Roman" w:hAnsi="Times New Roman" w:eastAsia="Times New Roman" w:cs="Times New Roman"/>
          <w:b w:val="0"/>
          <w:bCs/>
          <w:color w:val="auto"/>
          <w:lang w:val="ru-RU" w:bidi="ar-SA"/>
        </w:rPr>
      </w:pPr>
      <w:r>
        <w:rPr>
          <w:rFonts w:hint="default" w:ascii="Times New Roman" w:hAnsi="Times New Roman" w:eastAsia="Times New Roman" w:cs="Times New Roman"/>
          <w:b w:val="0"/>
          <w:bCs/>
          <w:color w:val="auto"/>
          <w:lang w:val="ru-RU" w:bidi="ar-SA"/>
        </w:rPr>
        <w:t>30.01.2024                                                                                                             № 07-п</w:t>
      </w:r>
    </w:p>
    <w:p>
      <w:pPr>
        <w:widowControl/>
        <w:ind w:right="141"/>
        <w:jc w:val="center"/>
        <w:rPr>
          <w:rFonts w:hint="default" w:ascii="Times New Roman" w:hAnsi="Times New Roman" w:eastAsia="Times New Roman" w:cs="Times New Roman"/>
          <w:color w:val="auto"/>
          <w:lang w:val="ru-RU" w:bidi="ar-SA"/>
        </w:rPr>
      </w:pPr>
      <w:r>
        <w:rPr>
          <w:rFonts w:ascii="Times New Roman" w:hAnsi="Times New Roman" w:eastAsia="Times New Roman" w:cs="Times New Roman"/>
          <w:color w:val="auto"/>
          <w:lang w:bidi="ar-SA"/>
        </w:rPr>
        <w:t xml:space="preserve">п. </w:t>
      </w:r>
      <w:r>
        <w:rPr>
          <w:rFonts w:ascii="Times New Roman" w:hAnsi="Times New Roman" w:eastAsia="Times New Roman" w:cs="Times New Roman"/>
          <w:color w:val="auto"/>
          <w:lang w:val="ru-RU" w:bidi="ar-SA"/>
        </w:rPr>
        <w:t>Обильный</w:t>
      </w:r>
    </w:p>
    <w:p>
      <w:pPr>
        <w:widowControl/>
        <w:ind w:right="141" w:firstLine="720"/>
        <w:jc w:val="center"/>
        <w:rPr>
          <w:rFonts w:ascii="Times New Roman" w:hAnsi="Times New Roman" w:eastAsia="Calibri" w:cs="Times New Roman"/>
          <w:color w:val="auto"/>
          <w:u w:val="single"/>
          <w:lang w:bidi="ar-SA"/>
        </w:rPr>
      </w:pPr>
    </w:p>
    <w:p>
      <w:pPr>
        <w:autoSpaceDE w:val="0"/>
        <w:autoSpaceDN w:val="0"/>
        <w:jc w:val="center"/>
        <w:rPr>
          <w:rFonts w:ascii="Times New Roman" w:hAnsi="Times New Roman" w:eastAsia="Calibri" w:cs="Times New Roman"/>
          <w:color w:val="auto"/>
          <w:lang w:bidi="ar-SA"/>
        </w:rPr>
      </w:pPr>
      <w:r>
        <w:rPr>
          <w:rFonts w:ascii="Times New Roman" w:hAnsi="Times New Roman" w:eastAsia="Calibri" w:cs="Times New Roman"/>
          <w:color w:val="auto"/>
          <w:lang w:bidi="ar-SA"/>
        </w:rPr>
        <w:t>Об утверждении Административного регламента предоставления муниципальной услуги «</w:t>
      </w:r>
      <w:r>
        <w:rPr>
          <w:rFonts w:ascii="Times New Roman" w:hAnsi="Times New Roman" w:eastAsia="Calibri" w:cs="Times New Roman"/>
          <w:bCs/>
          <w:color w:val="auto"/>
          <w:lang w:bidi="ar-SA"/>
        </w:rPr>
        <w:t>Предоставление разрешения на осуществление земляных работ»</w:t>
      </w:r>
    </w:p>
    <w:p>
      <w:pPr>
        <w:autoSpaceDE w:val="0"/>
        <w:autoSpaceDN w:val="0"/>
        <w:jc w:val="center"/>
        <w:rPr>
          <w:rFonts w:ascii="Times New Roman" w:hAnsi="Times New Roman" w:eastAsia="Calibri" w:cs="Times New Roman"/>
          <w:color w:val="auto"/>
          <w:lang w:bidi="ar-SA"/>
        </w:rPr>
      </w:pPr>
    </w:p>
    <w:p>
      <w:pPr>
        <w:autoSpaceDE w:val="0"/>
        <w:autoSpaceDN w:val="0"/>
        <w:jc w:val="center"/>
        <w:rPr>
          <w:rFonts w:ascii="Times New Roman" w:hAnsi="Times New Roman" w:eastAsia="Calibri" w:cs="Times New Roman"/>
          <w:color w:val="auto"/>
          <w:lang w:bidi="ar-SA"/>
        </w:rPr>
      </w:pPr>
    </w:p>
    <w:p>
      <w:pPr>
        <w:widowControl/>
        <w:autoSpaceDE w:val="0"/>
        <w:autoSpaceDN w:val="0"/>
        <w:adjustRightInd w:val="0"/>
        <w:ind w:firstLine="709"/>
        <w:jc w:val="both"/>
        <w:rPr>
          <w:rFonts w:ascii="Times New Roman" w:hAnsi="Times New Roman" w:eastAsia="Times New Roman" w:cs="Times New Roman"/>
          <w:color w:val="auto"/>
          <w:lang w:bidi="ar-SA"/>
        </w:rPr>
      </w:pPr>
      <w:r>
        <w:rPr>
          <w:rFonts w:ascii="Times New Roman" w:hAnsi="Times New Roman" w:eastAsia="Calibri" w:cs="Times New Roman"/>
          <w:color w:val="auto"/>
          <w:lang w:val="ru" w:bidi="ar-SA"/>
        </w:rPr>
        <w:t xml:space="preserve">В соответствии с Федеральным законом </w:t>
      </w:r>
      <w:r>
        <w:rPr>
          <w:rFonts w:ascii="Times New Roman" w:hAnsi="Times New Roman" w:eastAsia="Calibri" w:cs="Times New Roman"/>
          <w:color w:val="auto"/>
          <w:lang w:bidi="ar-SA"/>
        </w:rPr>
        <w:t>от 27.07.2010 № 210-ФЗ «Об организации предоставления государственных и муниципальных услуг», руководствуясь Федеральным законом от 6 октября 2003 г. № 131-ФЗ «Об общих принципах организации местного самоуправления в Российской Федерации»,</w:t>
      </w:r>
      <w:r>
        <w:rPr>
          <w:rFonts w:ascii="Times New Roman" w:hAnsi="Times New Roman" w:eastAsia="Times New Roman" w:cs="Times New Roman"/>
          <w:color w:val="auto"/>
          <w:lang w:bidi="ar-SA"/>
        </w:rPr>
        <w:t xml:space="preserve"> </w:t>
      </w:r>
      <w:r>
        <w:rPr>
          <w:rFonts w:ascii="Times New Roman" w:hAnsi="Times New Roman" w:eastAsia="Calibri" w:cs="Times New Roman"/>
          <w:color w:val="auto"/>
          <w:lang w:bidi="ar-SA"/>
        </w:rPr>
        <w:t xml:space="preserve">Постановлением Правительства Российской Федерации от 30.04.2014 № 403 «Об исчерпывающем перечне процедур в сфере жилищного строительства», </w:t>
      </w:r>
      <w:r>
        <w:rPr>
          <w:rFonts w:ascii="Times New Roman" w:hAnsi="Times New Roman" w:eastAsia="Calibri" w:cs="Times New Roman"/>
          <w:color w:val="auto"/>
          <w:lang w:val="ru" w:bidi="ar-SA"/>
        </w:rPr>
        <w:t xml:space="preserve">статьей 5 Устава муниципального образования </w:t>
      </w:r>
      <w:r>
        <w:rPr>
          <w:rFonts w:ascii="Times New Roman" w:hAnsi="Times New Roman" w:eastAsia="Calibri" w:cs="Times New Roman"/>
          <w:color w:val="auto"/>
          <w:lang w:val="ru-RU" w:bidi="ar-SA"/>
        </w:rPr>
        <w:t>Обильновский</w:t>
      </w:r>
      <w:r>
        <w:rPr>
          <w:rFonts w:ascii="Times New Roman" w:hAnsi="Times New Roman" w:eastAsia="Calibri" w:cs="Times New Roman"/>
          <w:color w:val="auto"/>
          <w:lang w:val="ru" w:bidi="ar-SA"/>
        </w:rPr>
        <w:t xml:space="preserve"> сельсовет</w:t>
      </w:r>
      <w:r>
        <w:rPr>
          <w:rFonts w:ascii="Times New Roman" w:hAnsi="Times New Roman" w:eastAsia="Calibri" w:cs="Times New Roman"/>
          <w:color w:val="auto"/>
          <w:lang w:bidi="ar-SA"/>
        </w:rPr>
        <w:t>:</w:t>
      </w:r>
    </w:p>
    <w:p>
      <w:pPr>
        <w:widowControl/>
        <w:ind w:firstLine="709"/>
        <w:jc w:val="both"/>
        <w:rPr>
          <w:rFonts w:ascii="Times New Roman" w:hAnsi="Times New Roman" w:eastAsia="Calibri" w:cs="Times New Roman"/>
          <w:color w:val="auto"/>
          <w:lang w:val="ru" w:bidi="ar-SA"/>
        </w:rPr>
      </w:pPr>
      <w:r>
        <w:rPr>
          <w:rFonts w:ascii="Times New Roman" w:hAnsi="Times New Roman" w:eastAsia="Calibri" w:cs="Times New Roman"/>
          <w:color w:val="auto"/>
          <w:lang w:val="ru" w:bidi="ar-SA"/>
        </w:rPr>
        <w:t xml:space="preserve">1. </w:t>
      </w:r>
      <w:r>
        <w:rPr>
          <w:rFonts w:ascii="Times New Roman" w:hAnsi="Times New Roman" w:eastAsia="Calibri" w:cs="Times New Roman"/>
          <w:color w:val="auto"/>
          <w:lang w:bidi="ar-SA"/>
        </w:rPr>
        <w:t>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r>
        <w:rPr>
          <w:rFonts w:ascii="Times New Roman" w:hAnsi="Times New Roman" w:eastAsia="Calibri" w:cs="Times New Roman"/>
          <w:color w:val="auto"/>
          <w:lang w:val="ru" w:bidi="ar-SA"/>
        </w:rPr>
        <w:t>.</w:t>
      </w:r>
    </w:p>
    <w:p>
      <w:pPr>
        <w:widowControl/>
        <w:ind w:firstLine="709"/>
        <w:jc w:val="both"/>
        <w:rPr>
          <w:rFonts w:ascii="Times New Roman" w:hAnsi="Times New Roman" w:eastAsia="Calibri" w:cs="Times New Roman"/>
          <w:color w:val="auto"/>
          <w:lang w:val="ru" w:bidi="ar-SA"/>
        </w:rPr>
      </w:pPr>
      <w:r>
        <w:rPr>
          <w:rFonts w:ascii="Times New Roman" w:hAnsi="Times New Roman" w:eastAsia="Calibri" w:cs="Times New Roman"/>
          <w:color w:val="auto"/>
          <w:lang w:val="ru" w:bidi="ar-SA"/>
        </w:rPr>
        <w:t>2. Утвердить</w:t>
      </w:r>
      <w:r>
        <w:rPr>
          <w:rFonts w:ascii="Times New Roman" w:hAnsi="Times New Roman" w:eastAsia="Calibri" w:cs="Times New Roman"/>
          <w:color w:val="auto"/>
          <w:lang w:bidi="ar-SA"/>
        </w:rPr>
        <w:t xml:space="preserve"> «Технологическую схему </w:t>
      </w:r>
      <w:r>
        <w:rPr>
          <w:rFonts w:ascii="Times New Roman" w:hAnsi="Times New Roman" w:eastAsia="Calibri" w:cs="Times New Roman"/>
          <w:color w:val="auto"/>
          <w:lang w:eastAsia="en-US" w:bidi="en-US"/>
        </w:rPr>
        <w:t xml:space="preserve">предоставления услуги: </w:t>
      </w:r>
      <w:r>
        <w:rPr>
          <w:rFonts w:ascii="Times New Roman" w:hAnsi="Times New Roman" w:eastAsia="Times New Roman" w:cs="Times New Roman"/>
          <w:color w:val="auto"/>
          <w:lang w:eastAsia="en-US" w:bidi="en-US"/>
        </w:rPr>
        <w:t>«Предоставление разрешения на осуществление земляных работ»</w:t>
      </w:r>
      <w:r>
        <w:rPr>
          <w:rFonts w:ascii="Times New Roman" w:hAnsi="Times New Roman" w:eastAsia="Calibri" w:cs="Times New Roman"/>
          <w:color w:val="auto"/>
          <w:lang w:eastAsia="en-US" w:bidi="en-US"/>
        </w:rPr>
        <w:t xml:space="preserve"> </w:t>
      </w:r>
      <w:r>
        <w:rPr>
          <w:rFonts w:ascii="Times New Roman" w:hAnsi="Times New Roman" w:eastAsia="Calibri" w:cs="Times New Roman"/>
          <w:color w:val="auto"/>
          <w:lang w:bidi="ar-SA"/>
        </w:rPr>
        <w:t>согласно приложению № 2</w:t>
      </w:r>
    </w:p>
    <w:p>
      <w:pPr>
        <w:widowControl/>
        <w:ind w:firstLine="709"/>
        <w:jc w:val="both"/>
        <w:rPr>
          <w:rFonts w:ascii="Times New Roman" w:hAnsi="Times New Roman" w:eastAsia="Calibri" w:cs="Times New Roman"/>
          <w:color w:val="auto"/>
          <w:lang w:val="ru" w:bidi="ar-SA"/>
        </w:rPr>
      </w:pPr>
      <w:r>
        <w:rPr>
          <w:rFonts w:ascii="Times New Roman" w:hAnsi="Times New Roman" w:eastAsia="Calibri" w:cs="Times New Roman"/>
          <w:color w:val="auto"/>
          <w:lang w:val="ru" w:bidi="ar-SA"/>
        </w:rPr>
        <w:t xml:space="preserve">3. </w:t>
      </w:r>
      <w:r>
        <w:rPr>
          <w:rFonts w:ascii="Times New Roman" w:hAnsi="Times New Roman" w:eastAsia="Calibri" w:cs="Times New Roman"/>
          <w:color w:val="auto"/>
          <w:lang w:bidi="ar-SA"/>
        </w:rPr>
        <w:t xml:space="preserve">Административный регламент предоставления муниципальной услуги «Предоставление разрешения на осуществление земляных работ», утвержденный постановлением от </w:t>
      </w:r>
      <w:r>
        <w:rPr>
          <w:rFonts w:hint="default" w:ascii="Times New Roman" w:hAnsi="Times New Roman" w:eastAsia="Calibri" w:cs="Times New Roman"/>
          <w:color w:val="auto"/>
          <w:highlight w:val="none"/>
          <w:lang w:val="ru-RU" w:bidi="ar-SA"/>
        </w:rPr>
        <w:t>02</w:t>
      </w:r>
      <w:r>
        <w:rPr>
          <w:rFonts w:ascii="Times New Roman" w:hAnsi="Times New Roman" w:eastAsia="Calibri" w:cs="Times New Roman"/>
          <w:color w:val="auto"/>
          <w:highlight w:val="none"/>
          <w:lang w:bidi="ar-SA"/>
        </w:rPr>
        <w:t>.0</w:t>
      </w:r>
      <w:r>
        <w:rPr>
          <w:rFonts w:hint="default" w:ascii="Times New Roman" w:hAnsi="Times New Roman" w:eastAsia="Calibri" w:cs="Times New Roman"/>
          <w:color w:val="auto"/>
          <w:highlight w:val="none"/>
          <w:lang w:val="ru-RU" w:bidi="ar-SA"/>
        </w:rPr>
        <w:t>7</w:t>
      </w:r>
      <w:r>
        <w:rPr>
          <w:rFonts w:ascii="Times New Roman" w:hAnsi="Times New Roman" w:eastAsia="Calibri" w:cs="Times New Roman"/>
          <w:color w:val="auto"/>
          <w:highlight w:val="none"/>
          <w:lang w:bidi="ar-SA"/>
        </w:rPr>
        <w:t xml:space="preserve">.2018 № </w:t>
      </w:r>
      <w:r>
        <w:rPr>
          <w:rFonts w:hint="default" w:ascii="Times New Roman" w:hAnsi="Times New Roman" w:eastAsia="Calibri" w:cs="Times New Roman"/>
          <w:color w:val="auto"/>
          <w:highlight w:val="none"/>
          <w:lang w:val="ru-RU" w:bidi="ar-SA"/>
        </w:rPr>
        <w:t>29</w:t>
      </w:r>
      <w:r>
        <w:rPr>
          <w:rFonts w:ascii="Times New Roman" w:hAnsi="Times New Roman" w:eastAsia="Calibri" w:cs="Times New Roman"/>
          <w:color w:val="auto"/>
          <w:highlight w:val="none"/>
          <w:lang w:bidi="ar-SA"/>
        </w:rPr>
        <w:t>-п</w:t>
      </w:r>
      <w:r>
        <w:rPr>
          <w:rFonts w:ascii="Times New Roman" w:hAnsi="Times New Roman" w:eastAsia="Calibri" w:cs="Times New Roman"/>
          <w:color w:val="auto"/>
          <w:lang w:bidi="ar-SA"/>
        </w:rPr>
        <w:t xml:space="preserve"> признать утратившим силу.</w:t>
      </w:r>
    </w:p>
    <w:p>
      <w:pPr>
        <w:widowControl/>
        <w:ind w:firstLine="709"/>
        <w:jc w:val="both"/>
        <w:rPr>
          <w:rFonts w:ascii="Times New Roman" w:hAnsi="Times New Roman" w:eastAsia="Calibri" w:cs="Times New Roman"/>
          <w:color w:val="auto"/>
          <w:lang w:val="ru" w:bidi="ar-SA"/>
        </w:rPr>
      </w:pPr>
      <w:r>
        <w:rPr>
          <w:rFonts w:ascii="Times New Roman" w:hAnsi="Times New Roman" w:eastAsia="Calibri" w:cs="Times New Roman"/>
          <w:color w:val="auto"/>
          <w:lang w:val="ru" w:bidi="ar-SA"/>
        </w:rPr>
        <w:t>4. Контроль за исполнением данного постановления оставляю за собой</w:t>
      </w:r>
    </w:p>
    <w:p>
      <w:pPr>
        <w:widowControl/>
        <w:ind w:firstLine="709"/>
        <w:jc w:val="both"/>
        <w:rPr>
          <w:rFonts w:ascii="Times New Roman" w:hAnsi="Times New Roman" w:eastAsia="Calibri" w:cs="Times New Roman"/>
          <w:color w:val="auto"/>
          <w:lang w:val="ru" w:bidi="ar-SA"/>
        </w:rPr>
      </w:pPr>
      <w:r>
        <w:rPr>
          <w:rFonts w:ascii="Times New Roman" w:hAnsi="Times New Roman" w:eastAsia="Calibri" w:cs="Times New Roman"/>
          <w:color w:val="auto"/>
          <w:lang w:val="ru" w:bidi="ar-SA"/>
        </w:rPr>
        <w:t>5. Настоящее постановление вступает в силу после официального опубликования (обнародования).</w:t>
      </w:r>
    </w:p>
    <w:p>
      <w:pPr>
        <w:widowControl/>
        <w:ind w:firstLine="709"/>
        <w:jc w:val="both"/>
        <w:rPr>
          <w:rFonts w:ascii="Times New Roman" w:hAnsi="Times New Roman" w:eastAsia="Calibri" w:cs="Times New Roman"/>
          <w:color w:val="auto"/>
          <w:lang w:val="ru" w:bidi="ar-SA"/>
        </w:rPr>
      </w:pPr>
    </w:p>
    <w:p>
      <w:pPr>
        <w:widowControl/>
        <w:ind w:firstLine="709"/>
        <w:jc w:val="both"/>
        <w:rPr>
          <w:rFonts w:ascii="Times New Roman" w:hAnsi="Times New Roman" w:eastAsia="Calibri" w:cs="Times New Roman"/>
          <w:color w:val="auto"/>
          <w:lang w:bidi="ar-SA"/>
        </w:rPr>
      </w:pPr>
    </w:p>
    <w:p>
      <w:pPr>
        <w:widowControl/>
        <w:rPr>
          <w:rFonts w:ascii="Times New Roman" w:hAnsi="Times New Roman" w:eastAsia="Calibri" w:cs="Times New Roman"/>
          <w:color w:val="auto"/>
          <w:lang w:bidi="ar-SA"/>
        </w:rPr>
      </w:pPr>
      <w:r>
        <w:rPr>
          <w:rFonts w:ascii="Times New Roman" w:hAnsi="Times New Roman" w:eastAsia="Calibri" w:cs="Times New Roman"/>
          <w:color w:val="auto"/>
          <w:lang w:bidi="ar-SA"/>
        </w:rPr>
        <w:t>Глава муниципального образования</w:t>
      </w:r>
    </w:p>
    <w:p>
      <w:pPr>
        <w:widowControl/>
        <w:rPr>
          <w:rFonts w:hint="default" w:ascii="Times New Roman" w:hAnsi="Times New Roman" w:eastAsia="Calibri" w:cs="Times New Roman"/>
          <w:color w:val="auto"/>
          <w:lang w:val="ru-RU" w:bidi="ar-SA"/>
        </w:rPr>
      </w:pPr>
      <w:r>
        <w:rPr>
          <w:rFonts w:ascii="Times New Roman" w:hAnsi="Times New Roman" w:eastAsia="Calibri" w:cs="Times New Roman"/>
          <w:color w:val="auto"/>
          <w:lang w:val="ru-RU" w:bidi="ar-SA"/>
        </w:rPr>
        <w:t>Обильновский</w:t>
      </w:r>
      <w:r>
        <w:rPr>
          <w:rFonts w:hint="default" w:ascii="Times New Roman" w:hAnsi="Times New Roman" w:eastAsia="Calibri" w:cs="Times New Roman"/>
          <w:color w:val="auto"/>
          <w:lang w:val="ru-RU" w:bidi="ar-SA"/>
        </w:rPr>
        <w:t xml:space="preserve"> сельсовет</w:t>
      </w:r>
      <w:r>
        <w:rPr>
          <w:rFonts w:ascii="Times New Roman" w:hAnsi="Times New Roman" w:eastAsia="Calibri" w:cs="Times New Roman"/>
          <w:color w:val="auto"/>
          <w:lang w:bidi="ar-SA"/>
        </w:rPr>
        <w:t xml:space="preserve">                                                            </w:t>
      </w:r>
      <w:r>
        <w:rPr>
          <w:rFonts w:hint="default" w:ascii="Times New Roman" w:hAnsi="Times New Roman" w:eastAsia="Calibri" w:cs="Times New Roman"/>
          <w:color w:val="auto"/>
          <w:lang w:val="ru-RU" w:bidi="ar-SA"/>
        </w:rPr>
        <w:t xml:space="preserve">            </w:t>
      </w:r>
      <w:r>
        <w:rPr>
          <w:rFonts w:ascii="Times New Roman" w:hAnsi="Times New Roman" w:eastAsia="Calibri" w:cs="Times New Roman"/>
          <w:color w:val="auto"/>
          <w:lang w:bidi="ar-SA"/>
        </w:rPr>
        <w:t xml:space="preserve">        </w:t>
      </w:r>
      <w:r>
        <w:rPr>
          <w:rFonts w:hint="default" w:ascii="Times New Roman" w:hAnsi="Times New Roman" w:eastAsia="Calibri" w:cs="Times New Roman"/>
          <w:color w:val="auto"/>
          <w:lang w:val="ru-RU" w:bidi="ar-SA"/>
        </w:rPr>
        <w:t xml:space="preserve">       А.А.Лушкин</w:t>
      </w:r>
    </w:p>
    <w:p>
      <w:pPr>
        <w:widowControl/>
        <w:rPr>
          <w:rFonts w:ascii="Times New Roman" w:hAnsi="Times New Roman" w:eastAsia="Calibri" w:cs="Times New Roman"/>
          <w:color w:val="auto"/>
          <w:lang w:bidi="ar-SA"/>
        </w:rPr>
      </w:pPr>
    </w:p>
    <w:p>
      <w:pPr>
        <w:widowControl/>
        <w:rPr>
          <w:rFonts w:ascii="Times New Roman" w:hAnsi="Times New Roman" w:eastAsia="Calibri" w:cs="Times New Roman"/>
          <w:color w:val="auto"/>
          <w:lang w:bidi="ar-SA"/>
        </w:rPr>
      </w:pPr>
    </w:p>
    <w:p>
      <w:pPr>
        <w:widowControl/>
        <w:rPr>
          <w:rFonts w:ascii="Times New Roman" w:hAnsi="Times New Roman" w:eastAsia="Calibri" w:cs="Times New Roman"/>
          <w:color w:val="auto"/>
          <w:lang w:bidi="ar-SA"/>
        </w:rPr>
      </w:pPr>
    </w:p>
    <w:p>
      <w:pPr>
        <w:widowControl/>
        <w:rPr>
          <w:rFonts w:ascii="Times New Roman" w:hAnsi="Times New Roman" w:eastAsia="Calibri" w:cs="Times New Roman"/>
          <w:color w:val="auto"/>
          <w:lang w:bidi="ar-SA"/>
        </w:rPr>
      </w:pPr>
    </w:p>
    <w:p>
      <w:pPr>
        <w:widowControl/>
        <w:rPr>
          <w:rFonts w:ascii="Times New Roman" w:hAnsi="Times New Roman" w:eastAsia="Calibri"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contextualSpacing/>
        <w:rPr>
          <w:rFonts w:ascii="Times New Roman" w:hAnsi="Times New Roman" w:eastAsia="Times New Roman" w:cs="Times New Roman"/>
          <w:color w:val="auto"/>
          <w:lang w:bidi="ar-SA"/>
        </w:rPr>
      </w:pP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bidi="ar-SA"/>
        </w:rPr>
        <w:t xml:space="preserve">Приложение № 1 </w:t>
      </w: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bidi="ar-SA"/>
        </w:rPr>
        <w:t>к постановлению администрации</w:t>
      </w: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bidi="ar-SA"/>
        </w:rPr>
        <w:t>муниципального образования</w:t>
      </w: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val="ru-RU" w:bidi="ar-SA"/>
        </w:rPr>
        <w:t>Обильновский</w:t>
      </w:r>
      <w:r>
        <w:rPr>
          <w:rFonts w:ascii="Times New Roman" w:hAnsi="Times New Roman" w:eastAsia="Calibri" w:cs="Times New Roman"/>
          <w:color w:val="auto"/>
          <w:lang w:bidi="ar-SA"/>
        </w:rPr>
        <w:t xml:space="preserve"> сельсовет</w:t>
      </w:r>
    </w:p>
    <w:p>
      <w:pPr>
        <w:widowControl/>
        <w:ind w:left="5670"/>
        <w:rPr>
          <w:rFonts w:hint="default" w:ascii="Times New Roman" w:hAnsi="Times New Roman" w:eastAsia="Calibri" w:cs="Times New Roman"/>
          <w:color w:val="auto"/>
          <w:lang w:val="ru-RU" w:bidi="ar-SA"/>
        </w:rPr>
      </w:pPr>
      <w:r>
        <w:rPr>
          <w:rFonts w:ascii="Times New Roman" w:hAnsi="Times New Roman" w:eastAsia="Calibri" w:cs="Times New Roman"/>
          <w:color w:val="auto"/>
          <w:lang w:bidi="ar-SA"/>
        </w:rPr>
        <w:t xml:space="preserve">от </w:t>
      </w:r>
      <w:r>
        <w:rPr>
          <w:rFonts w:hint="default" w:ascii="Times New Roman" w:hAnsi="Times New Roman" w:eastAsia="Calibri" w:cs="Times New Roman"/>
          <w:color w:val="auto"/>
          <w:lang w:val="ru-RU" w:bidi="ar-SA"/>
        </w:rPr>
        <w:t>30.01.2024</w:t>
      </w:r>
      <w:r>
        <w:rPr>
          <w:rFonts w:ascii="Times New Roman" w:hAnsi="Times New Roman" w:eastAsia="Calibri" w:cs="Times New Roman"/>
          <w:color w:val="auto"/>
          <w:lang w:bidi="ar-SA"/>
        </w:rPr>
        <w:t xml:space="preserve"> № </w:t>
      </w:r>
      <w:r>
        <w:rPr>
          <w:rFonts w:hint="default" w:ascii="Times New Roman" w:hAnsi="Times New Roman" w:eastAsia="Calibri" w:cs="Times New Roman"/>
          <w:color w:val="auto"/>
          <w:lang w:val="ru-RU" w:bidi="ar-SA"/>
        </w:rPr>
        <w:t>07-п</w:t>
      </w:r>
    </w:p>
    <w:p>
      <w:pPr>
        <w:widowControl/>
        <w:ind w:left="5670"/>
        <w:rPr>
          <w:rFonts w:ascii="Times New Roman" w:hAnsi="Times New Roman" w:eastAsia="Calibri" w:cs="Times New Roman"/>
          <w:color w:val="auto"/>
          <w:lang w:bidi="ar-SA"/>
        </w:rPr>
      </w:pPr>
    </w:p>
    <w:p>
      <w:pPr>
        <w:widowControl/>
        <w:ind w:left="5670"/>
        <w:rPr>
          <w:rFonts w:ascii="Times New Roman" w:hAnsi="Times New Roman" w:eastAsia="Calibri" w:cs="Times New Roman"/>
          <w:color w:val="auto"/>
          <w:lang w:bidi="ar-SA"/>
        </w:rPr>
      </w:pPr>
    </w:p>
    <w:p>
      <w:pPr>
        <w:widowControl/>
        <w:ind w:left="5670"/>
        <w:rPr>
          <w:rFonts w:ascii="Times New Roman" w:hAnsi="Times New Roman" w:eastAsia="Calibri" w:cs="Times New Roman"/>
          <w:color w:val="auto"/>
          <w:lang w:bidi="ar-SA"/>
        </w:rPr>
      </w:pPr>
    </w:p>
    <w:p>
      <w:pPr>
        <w:widowControl/>
        <w:jc w:val="center"/>
        <w:rPr>
          <w:rFonts w:ascii="Times New Roman" w:hAnsi="Times New Roman" w:eastAsia="Times New Roman" w:cs="Times New Roman"/>
          <w:b/>
          <w:color w:val="auto"/>
          <w:lang w:bidi="ar-SA"/>
        </w:rPr>
      </w:pPr>
      <w:r>
        <w:rPr>
          <w:rFonts w:ascii="Times New Roman" w:hAnsi="Times New Roman" w:eastAsia="Times New Roman" w:cs="Times New Roman"/>
          <w:b/>
          <w:color w:val="auto"/>
          <w:lang w:bidi="ar-SA"/>
        </w:rPr>
        <w:t>Административный регламент</w:t>
      </w:r>
    </w:p>
    <w:p>
      <w:pPr>
        <w:widowControl/>
        <w:jc w:val="center"/>
        <w:rPr>
          <w:rFonts w:ascii="Times New Roman" w:hAnsi="Times New Roman" w:eastAsia="Times New Roman" w:cs="Times New Roman"/>
          <w:b/>
          <w:color w:val="auto"/>
          <w:lang w:bidi="ar-SA"/>
        </w:rPr>
      </w:pPr>
      <w:r>
        <w:rPr>
          <w:rFonts w:ascii="Times New Roman" w:hAnsi="Times New Roman" w:eastAsia="Times New Roman" w:cs="Times New Roman"/>
          <w:b/>
          <w:color w:val="auto"/>
          <w:lang w:bidi="ar-SA"/>
        </w:rPr>
        <w:t>предоставления муниципальной услуги</w:t>
      </w:r>
    </w:p>
    <w:p>
      <w:pPr>
        <w:widowControl/>
        <w:autoSpaceDE w:val="0"/>
        <w:autoSpaceDN w:val="0"/>
        <w:adjustRightInd w:val="0"/>
        <w:jc w:val="center"/>
        <w:rPr>
          <w:rFonts w:ascii="Times New Roman" w:hAnsi="Times New Roman" w:eastAsia="Calibri" w:cs="Times New Roman"/>
          <w:b/>
          <w:bCs/>
          <w:spacing w:val="-2"/>
          <w:shd w:val="clear" w:color="auto" w:fill="FFFFFF"/>
          <w:lang w:eastAsia="en-US" w:bidi="ar-SA"/>
        </w:rPr>
      </w:pPr>
      <w:r>
        <w:rPr>
          <w:rFonts w:ascii="Times New Roman" w:hAnsi="Times New Roman" w:eastAsia="Calibri" w:cs="Times New Roman"/>
          <w:b/>
          <w:bCs/>
          <w:spacing w:val="-2"/>
          <w:shd w:val="clear" w:color="auto" w:fill="FFFFFF"/>
          <w:lang w:eastAsia="en-US" w:bidi="ar-SA"/>
        </w:rPr>
        <w:t>«Предоставление разрешения на осуществление земляных работ»</w:t>
      </w:r>
    </w:p>
    <w:p>
      <w:pPr>
        <w:pStyle w:val="101"/>
        <w:jc w:val="center"/>
        <w:rPr>
          <w:rFonts w:ascii="Times New Roman" w:hAnsi="Times New Roman"/>
          <w:sz w:val="24"/>
          <w:szCs w:val="24"/>
        </w:rPr>
      </w:pPr>
    </w:p>
    <w:p>
      <w:pPr>
        <w:pStyle w:val="101"/>
        <w:jc w:val="center"/>
        <w:rPr>
          <w:rFonts w:ascii="Times New Roman" w:hAnsi="Times New Roman"/>
          <w:b/>
          <w:sz w:val="24"/>
          <w:szCs w:val="24"/>
        </w:rPr>
      </w:pPr>
      <w:r>
        <w:rPr>
          <w:rFonts w:ascii="Times New Roman" w:hAnsi="Times New Roman"/>
          <w:sz w:val="24"/>
          <w:szCs w:val="24"/>
        </w:rPr>
        <w:t>I</w:t>
      </w:r>
      <w:r>
        <w:rPr>
          <w:rFonts w:ascii="Times New Roman" w:hAnsi="Times New Roman"/>
          <w:b/>
          <w:sz w:val="24"/>
          <w:szCs w:val="24"/>
        </w:rPr>
        <w:t>. Общие положения</w:t>
      </w:r>
    </w:p>
    <w:p>
      <w:pPr>
        <w:pStyle w:val="101"/>
        <w:jc w:val="center"/>
        <w:rPr>
          <w:rFonts w:ascii="Times New Roman" w:hAnsi="Times New Roman"/>
          <w:b/>
          <w:bCs/>
          <w:sz w:val="24"/>
          <w:szCs w:val="24"/>
        </w:rPr>
      </w:pPr>
      <w:r>
        <w:rPr>
          <w:rFonts w:ascii="Times New Roman" w:hAnsi="Times New Roman"/>
          <w:b/>
          <w:sz w:val="24"/>
          <w:szCs w:val="24"/>
        </w:rPr>
        <w:t>Предмет регулирования Административного регламента</w:t>
      </w:r>
    </w:p>
    <w:p>
      <w:pPr>
        <w:pStyle w:val="96"/>
        <w:shd w:val="clear" w:color="auto" w:fill="FFFFFF"/>
        <w:spacing w:before="0" w:beforeAutospacing="0" w:after="0" w:afterAutospacing="0"/>
        <w:jc w:val="both"/>
        <w:textAlignment w:val="baseline"/>
        <w:rPr>
          <w:color w:val="000000" w:themeColor="text1"/>
          <w14:textFill>
            <w14:solidFill>
              <w14:schemeClr w14:val="tx1"/>
            </w14:solidFill>
          </w14:textFill>
        </w:rPr>
      </w:pP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w:t>
      </w:r>
      <w:r>
        <w:rPr>
          <w:color w:val="000000" w:themeColor="text1"/>
          <w:lang w:val="ru-RU"/>
          <w14:textFill>
            <w14:solidFill>
              <w14:schemeClr w14:val="tx1"/>
            </w14:solidFill>
          </w14:textFill>
        </w:rPr>
        <w:t>Обильновского</w:t>
      </w:r>
      <w:r>
        <w:rPr>
          <w:rFonts w:eastAsia="Calibri"/>
        </w:rPr>
        <w:t xml:space="preserve"> сельсовета Адамовского района</w:t>
      </w:r>
      <w:r>
        <w:rPr>
          <w:color w:val="000000"/>
        </w:rPr>
        <w:t xml:space="preserve"> </w:t>
      </w:r>
      <w:r>
        <w:rPr>
          <w:color w:val="000000" w:themeColor="text1"/>
          <w14:textFill>
            <w14:solidFill>
              <w14:schemeClr w14:val="tx1"/>
            </w14:solidFill>
          </w14:textFill>
        </w:rPr>
        <w:t xml:space="preserve">Оренбургской области (далее – муниципальное образование)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муниципальное образование </w:t>
      </w:r>
      <w:r>
        <w:rPr>
          <w:color w:val="000000" w:themeColor="text1"/>
          <w:lang w:val="ru-RU"/>
          <w14:textFill>
            <w14:solidFill>
              <w14:schemeClr w14:val="tx1"/>
            </w14:solidFill>
          </w14:textFill>
        </w:rPr>
        <w:t>Обильновский</w:t>
      </w:r>
      <w:r>
        <w:rPr>
          <w:color w:val="000000" w:themeColor="text1"/>
          <w14:textFill>
            <w14:solidFill>
              <w14:schemeClr w14:val="tx1"/>
            </w14:solidFill>
          </w14:textFill>
        </w:rPr>
        <w:t xml:space="preserve"> сельсовет Адамовского района Оренбургской области (далее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p>
    <w:p>
      <w:pPr>
        <w:pStyle w:val="96"/>
        <w:shd w:val="clear" w:color="auto" w:fill="FFFFFF"/>
        <w:spacing w:before="0" w:beforeAutospacing="0" w:after="0" w:afterAutospacing="0"/>
        <w:ind w:firstLine="709"/>
        <w:jc w:val="center"/>
        <w:textAlignment w:val="baseline"/>
        <w:rPr>
          <w:color w:val="000000" w:themeColor="text1"/>
          <w14:textFill>
            <w14:solidFill>
              <w14:schemeClr w14:val="tx1"/>
            </w14:solidFill>
          </w14:textFill>
        </w:rPr>
      </w:pPr>
      <w:r>
        <w:rPr>
          <w:b/>
          <w:color w:val="000000" w:themeColor="text1"/>
          <w14:textFill>
            <w14:solidFill>
              <w14:schemeClr w14:val="tx1"/>
            </w14:solidFill>
          </w14:textFill>
        </w:rPr>
        <w:t>Круг Заявителей</w:t>
      </w:r>
    </w:p>
    <w:p>
      <w:pPr>
        <w:ind w:firstLine="709"/>
        <w:rPr>
          <w:rFonts w:ascii="Times New Roman" w:hAnsi="Times New Roman" w:cs="Times New Roman"/>
          <w:color w:val="000000" w:themeColor="text1"/>
          <w14:textFill>
            <w14:solidFill>
              <w14:schemeClr w14:val="tx1"/>
            </w14:solidFill>
          </w14:textFill>
        </w:rPr>
      </w:pP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pPr>
        <w:pStyle w:val="32"/>
        <w:tabs>
          <w:tab w:val="left" w:pos="1276"/>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32"/>
        <w:tabs>
          <w:tab w:val="left" w:pos="1276"/>
        </w:tabs>
        <w:ind w:firstLine="709"/>
        <w:jc w:val="both"/>
        <w:rPr>
          <w:color w:val="000000" w:themeColor="text1"/>
          <w14:textFill>
            <w14:solidFill>
              <w14:schemeClr w14:val="tx1"/>
            </w14:solidFill>
          </w14:textFill>
        </w:rPr>
      </w:pPr>
    </w:p>
    <w:p>
      <w:pPr>
        <w:pStyle w:val="98"/>
        <w:ind w:firstLine="709"/>
        <w:jc w:val="center"/>
        <w:outlineLvl w:val="2"/>
        <w:rPr>
          <w:rFonts w:ascii="Times New Roman" w:hAnsi="Times New Roman" w:cs="Times New Roman"/>
          <w:i/>
          <w:color w:val="000000" w:themeColor="text1"/>
          <w:sz w:val="24"/>
          <w:szCs w:val="24"/>
          <w14:textFill>
            <w14:solidFill>
              <w14:schemeClr w14:val="tx1"/>
            </w14:solidFill>
          </w14:textFill>
        </w:rPr>
      </w:pPr>
      <w:r>
        <w:rPr>
          <w:rFonts w:ascii="Times New Roman" w:hAnsi="Times New Roman" w:cs="Times New Roman"/>
          <w:i/>
          <w:color w:val="000000" w:themeColor="text1"/>
          <w:sz w:val="24"/>
          <w:szCs w:val="24"/>
          <w14:textFill>
            <w14:solidFill>
              <w14:schemeClr w14:val="tx1"/>
            </w14:solidFill>
          </w14:textFill>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pPr>
        <w:pStyle w:val="97"/>
        <w:jc w:val="both"/>
        <w:rPr>
          <w:rFonts w:ascii="Times New Roman" w:hAnsi="Times New Roman" w:cs="Times New Roman"/>
          <w:color w:val="000000" w:themeColor="text1"/>
          <w:sz w:val="24"/>
          <w:szCs w:val="24"/>
          <w14:textFill>
            <w14:solidFill>
              <w14:schemeClr w14:val="tx1"/>
            </w14:solidFill>
          </w14:textFill>
        </w:rPr>
      </w:pP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получение информации о порядке и сроках предоставления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формирование запроса;</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прием и регистрация органом местного самоуправления запроса и иных документов, необходимых для предоставления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получение результата предоставления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получение сведений о ходе выполнения запроса; </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осуществление оценки качества предоставления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При предоставлении муниципальной услуги в электронной форме заявителю направляются:</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а) уведомление о записи на прием в МФЦ, содержащее сведения о дате, времени и месте приема; </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p>
    <w:p>
      <w:pPr>
        <w:pStyle w:val="97"/>
        <w:ind w:firstLine="709"/>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II. Стандарт предоставления муниципальной услуги</w:t>
      </w:r>
    </w:p>
    <w:p>
      <w:pPr>
        <w:pStyle w:val="97"/>
        <w:ind w:firstLine="709"/>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Наименование муниципальной услуги</w:t>
      </w: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7. Наименование муниципальной услуги: «Предоставление разрешения на осуществление земляных работ».</w:t>
      </w: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8. Муниципальная услуга носит заявительный порядок обращения.</w:t>
      </w: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p>
    <w:p>
      <w:pPr>
        <w:pStyle w:val="96"/>
        <w:shd w:val="clear" w:color="auto" w:fill="FFFFFF"/>
        <w:spacing w:before="0" w:beforeAutospacing="0" w:after="0" w:afterAutospacing="0"/>
        <w:ind w:firstLine="709"/>
        <w:jc w:val="both"/>
        <w:textAlignment w:val="baseline"/>
        <w:rPr>
          <w:b/>
          <w:color w:val="000000" w:themeColor="text1"/>
          <w14:textFill>
            <w14:solidFill>
              <w14:schemeClr w14:val="tx1"/>
            </w14:solidFill>
          </w14:textFill>
        </w:rPr>
      </w:pPr>
      <w:r>
        <w:rPr>
          <w:b/>
          <w:color w:val="000000" w:themeColor="text1"/>
          <w14:textFill>
            <w14:solidFill>
              <w14:schemeClr w14:val="tx1"/>
            </w14:solidFill>
          </w14:textFill>
        </w:rPr>
        <w:t>Наименование органа, предоставляющего муниципальную услугу</w:t>
      </w:r>
    </w:p>
    <w:p>
      <w:pPr>
        <w:pStyle w:val="96"/>
        <w:shd w:val="clear" w:color="auto" w:fill="FFFFFF"/>
        <w:spacing w:before="0" w:beforeAutospacing="0" w:after="0" w:afterAutospacing="0"/>
        <w:ind w:firstLine="709"/>
        <w:jc w:val="both"/>
        <w:textAlignment w:val="baseline"/>
        <w:rPr>
          <w:b/>
          <w:color w:val="000000" w:themeColor="text1"/>
          <w14:textFill>
            <w14:solidFill>
              <w14:schemeClr w14:val="tx1"/>
            </w14:solidFill>
          </w14:textFill>
        </w:rPr>
      </w:pP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9. Муниципальная услуга «Предоставление разрешения на осуществление земляных работ» предоставляется органом местного самоуправления.</w:t>
      </w:r>
    </w:p>
    <w:p>
      <w:pPr>
        <w:pStyle w:val="96"/>
        <w:shd w:val="clear" w:color="auto" w:fill="FFFFFF"/>
        <w:spacing w:before="0" w:beforeAutospacing="0" w:after="0" w:afterAutospacing="0"/>
        <w:ind w:firstLine="709"/>
        <w:jc w:val="both"/>
        <w:textAlignment w:val="baseline"/>
        <w:rPr>
          <w:color w:val="000000" w:themeColor="text1"/>
          <w14:textFill>
            <w14:solidFill>
              <w14:schemeClr w14:val="tx1"/>
            </w14:solidFill>
          </w14:textFill>
        </w:rPr>
      </w:pPr>
      <w:r>
        <w:rPr>
          <w:color w:val="000000" w:themeColor="text1"/>
          <w14:textFill>
            <w14:solidFill>
              <w14:schemeClr w14:val="tx1"/>
            </w14:solidFill>
          </w14:textFill>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97"/>
        <w:spacing w:before="12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pPr>
        <w:pStyle w:val="97"/>
        <w:spacing w:before="12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в Реестре государственных (муниципальных) услуг (функций) Оренбургской области (далее - Реестр), а также в электронной форме через Портал.</w:t>
      </w:r>
    </w:p>
    <w:p>
      <w:pPr>
        <w:pStyle w:val="97"/>
        <w:spacing w:before="12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pPr>
        <w:ind w:firstLine="709"/>
        <w:rPr>
          <w:rFonts w:ascii="Times New Roman" w:hAnsi="Times New Roman" w:cs="Times New Roman"/>
          <w:color w:val="000000" w:themeColor="text1"/>
          <w14:textFill>
            <w14:solidFill>
              <w14:schemeClr w14:val="tx1"/>
            </w14:solidFill>
          </w14:textFill>
        </w:rPr>
      </w:pPr>
    </w:p>
    <w:p>
      <w:pPr>
        <w:pStyle w:val="97"/>
        <w:ind w:firstLine="709"/>
        <w:jc w:val="center"/>
        <w:outlineLvl w:val="2"/>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Результат предоставления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12. Заявитель обращается в орган местного самоуправления с заявлением о предоставлении муниципальной услуги с целью: </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12.1. получения разрешения на производство земляных работ на территории муниципального образования;</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12.2. получение разрешения на производство земляных работ в связи с аварийно-восстановительными работами на территории муниципального образования; </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12.3. продления разрешения на право производства земляных работ на территории муниципального образования;</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12.4. закрытия разрешения на право производства земляных работ на территории муниципального образования,</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13. Результатом предоставления муниципальной услуги является:</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выдача разрешения на право производства земляных работ на территории муниципального образования, оформленного в соответствии с формой в Приложении № 1 к настоящему административному регламенту;</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выдача решения о закрытии разрешения на право производства земляных работ на территории муниципального образования, оформленного в соответствии с формой в Приложении № 7 к настоящему административному регламенту; </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Результатом предоставления муниципальной услуги не является реестровая запись.</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Наименование информационной системы (в случае наличия), в которой фиксируется факт получения заявителем результата предоставления муниципальной услуги органом местного самоуправления;</w:t>
      </w:r>
    </w:p>
    <w:p>
      <w:pPr>
        <w:tabs>
          <w:tab w:val="left" w:pos="851"/>
        </w:tabs>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в органе местного самоуправления;</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через МФЦ (при наличии соглашения о взаимодействии);</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в электронной форме с использованием Портала;</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15. Заявителю в качестве результата предоставления муниципальной услуги обеспечивается по его выбору возможность получения:</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в) информации из государственных информационных систем в случаях, предусмотренных законодательством Российской Федерации.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32"/>
        <w:tabs>
          <w:tab w:val="left" w:pos="1366"/>
        </w:tabs>
        <w:ind w:firstLine="709"/>
        <w:jc w:val="both"/>
      </w:pPr>
      <w:bookmarkStart w:id="0" w:name="bookmark313"/>
      <w:bookmarkEnd w:id="0"/>
      <w:r>
        <w:t>17. Заявитель уведомляется о ходе рассмотрения и готовности результата предоставления муниципальной услуги следующими способами:</w:t>
      </w:r>
    </w:p>
    <w:p>
      <w:pPr>
        <w:pStyle w:val="32"/>
        <w:tabs>
          <w:tab w:val="left" w:pos="1534"/>
        </w:tabs>
        <w:ind w:firstLine="709"/>
        <w:jc w:val="both"/>
      </w:pPr>
      <w:bookmarkStart w:id="1" w:name="bookmark314"/>
      <w:bookmarkEnd w:id="1"/>
      <w:r>
        <w:t>17.1. Через личный кабинет на Портале</w:t>
      </w:r>
      <w:ins w:id="0" w:author="Bogomolova, Olga" w:date="2022-05-06T10:13:00Z">
        <w:r>
          <w:rPr/>
          <w:t>.</w:t>
        </w:r>
      </w:ins>
      <w:bookmarkStart w:id="2" w:name="bookmark315"/>
      <w:bookmarkEnd w:id="2"/>
    </w:p>
    <w:p>
      <w:pPr>
        <w:pStyle w:val="32"/>
        <w:tabs>
          <w:tab w:val="left" w:pos="1534"/>
        </w:tabs>
        <w:ind w:firstLine="709"/>
        <w:jc w:val="both"/>
      </w:pPr>
      <w:r>
        <w:t>17.2. Заявитель может самостоятельно получить информацию о готовности результата предоставления муниципальной услуги посредством:</w:t>
      </w:r>
    </w:p>
    <w:p>
      <w:pPr>
        <w:pStyle w:val="32"/>
        <w:ind w:firstLine="709"/>
        <w:jc w:val="both"/>
      </w:pPr>
      <w:r>
        <w:rPr>
          <w:rFonts w:eastAsiaTheme="minorEastAsia"/>
        </w:rPr>
        <w:t xml:space="preserve">17.3. </w:t>
      </w:r>
      <w:r>
        <w:t>сервиса Портала «Узнать статус заявления»;</w:t>
      </w:r>
    </w:p>
    <w:p>
      <w:pPr>
        <w:pStyle w:val="32"/>
        <w:ind w:firstLine="709"/>
        <w:jc w:val="both"/>
      </w:pPr>
      <w:r>
        <w:rPr>
          <w:rFonts w:eastAsiaTheme="minorEastAsia"/>
        </w:rPr>
        <w:t xml:space="preserve">17.4. </w:t>
      </w:r>
      <w:r>
        <w:t>по телефону</w:t>
      </w:r>
      <w:r>
        <w:rPr>
          <w:rFonts w:eastAsiaTheme="minorEastAsia"/>
        </w:rPr>
        <w:t>.</w:t>
      </w:r>
    </w:p>
    <w:p>
      <w:pPr>
        <w:pStyle w:val="32"/>
        <w:tabs>
          <w:tab w:val="left" w:pos="1352"/>
        </w:tabs>
        <w:ind w:firstLine="709"/>
        <w:jc w:val="both"/>
      </w:pPr>
      <w:bookmarkStart w:id="3" w:name="bookmark316"/>
      <w:bookmarkEnd w:id="3"/>
      <w:r>
        <w:t>18. Способы получения результата муниципальной услуги:</w:t>
      </w:r>
    </w:p>
    <w:p>
      <w:pPr>
        <w:pStyle w:val="32"/>
        <w:tabs>
          <w:tab w:val="left" w:pos="1549"/>
        </w:tabs>
        <w:ind w:firstLine="709"/>
        <w:jc w:val="both"/>
      </w:pPr>
      <w:bookmarkStart w:id="4" w:name="bookmark317"/>
      <w:bookmarkEnd w:id="4"/>
      <w: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pPr>
        <w:pStyle w:val="32"/>
        <w:tabs>
          <w:tab w:val="left" w:pos="1549"/>
        </w:tabs>
        <w:ind w:firstLine="709"/>
        <w:jc w:val="both"/>
      </w:pPr>
      <w: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органом местного самоуправления,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bookmarkStart w:id="5" w:name="bookmark318"/>
      <w:bookmarkEnd w:id="5"/>
    </w:p>
    <w:p>
      <w:pPr>
        <w:pStyle w:val="32"/>
        <w:tabs>
          <w:tab w:val="left" w:pos="1549"/>
        </w:tabs>
        <w:ind w:firstLine="709"/>
        <w:jc w:val="both"/>
      </w:pPr>
      <w:r>
        <w:t>18.3. Способ получения услуги определяется заявителем и указывается в заявлении.</w:t>
      </w:r>
    </w:p>
    <w:p>
      <w:pPr>
        <w:pStyle w:val="97"/>
        <w:ind w:firstLine="709"/>
        <w:outlineLvl w:val="2"/>
        <w:rPr>
          <w:rFonts w:ascii="Times New Roman" w:hAnsi="Times New Roman" w:cs="Times New Roman"/>
          <w:b/>
          <w:color w:val="000000" w:themeColor="text1"/>
          <w:sz w:val="24"/>
          <w:szCs w:val="24"/>
          <w14:textFill>
            <w14:solidFill>
              <w14:schemeClr w14:val="tx1"/>
            </w14:solidFill>
          </w14:textFill>
        </w:rPr>
      </w:pPr>
    </w:p>
    <w:p>
      <w:pPr>
        <w:pStyle w:val="97"/>
        <w:ind w:firstLine="709"/>
        <w:jc w:val="center"/>
        <w:outlineLvl w:val="2"/>
        <w:rPr>
          <w:rFonts w:ascii="Times New Roman" w:hAnsi="Times New Roman" w:cs="Times New Roman"/>
          <w:b/>
          <w:i/>
          <w:color w:val="000000" w:themeColor="text1"/>
          <w:sz w:val="24"/>
          <w:szCs w:val="24"/>
          <w14:textFill>
            <w14:solidFill>
              <w14:schemeClr w14:val="tx1"/>
            </w14:solidFill>
          </w14:textFill>
        </w:rPr>
      </w:pPr>
      <w:r>
        <w:rPr>
          <w:rFonts w:ascii="Times New Roman" w:hAnsi="Times New Roman" w:cs="Times New Roman"/>
          <w:b/>
          <w:i/>
          <w:color w:val="000000" w:themeColor="text1"/>
          <w:sz w:val="24"/>
          <w:szCs w:val="24"/>
          <w14:textFill>
            <w14:solidFill>
              <w14:schemeClr w14:val="tx1"/>
            </w14:solidFill>
          </w14:textFill>
        </w:rPr>
        <w:t>Срок предоставления муниципальной услуги</w:t>
      </w:r>
    </w:p>
    <w:p>
      <w:pPr>
        <w:pStyle w:val="97"/>
        <w:ind w:firstLine="709"/>
        <w:jc w:val="both"/>
        <w:rPr>
          <w:rFonts w:ascii="Times New Roman" w:hAnsi="Times New Roman" w:cs="Times New Roman"/>
          <w:color w:val="000000" w:themeColor="text1"/>
          <w:sz w:val="24"/>
          <w:szCs w:val="24"/>
          <w14:textFill>
            <w14:solidFill>
              <w14:schemeClr w14:val="tx1"/>
            </w14:solidFill>
          </w14:textFill>
        </w:rPr>
      </w:pPr>
    </w:p>
    <w:p>
      <w:pPr>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19. Срок предоставления муниципальной услуги независимо от формы подачи заявления:</w:t>
      </w:r>
    </w:p>
    <w:p>
      <w:pPr>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pPr>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по основанию, указанному в пункте 12.2 настоящего Административного регламента, составляет не более </w:t>
      </w:r>
      <w:r>
        <w:rPr>
          <w:rFonts w:ascii="Times New Roman" w:hAnsi="Times New Roman" w:cs="Times New Roman" w:eastAsiaTheme="minorEastAsia"/>
          <w:color w:val="000000" w:themeColor="text1"/>
          <w14:textFill>
            <w14:solidFill>
              <w14:schemeClr w14:val="tx1"/>
            </w14:solidFill>
          </w14:textFill>
        </w:rPr>
        <w:t xml:space="preserve">3 </w:t>
      </w:r>
      <w:r>
        <w:rPr>
          <w:rFonts w:ascii="Times New Roman" w:hAnsi="Times New Roman" w:cs="Times New Roman"/>
          <w:color w:val="000000" w:themeColor="text1"/>
          <w14:textFill>
            <w14:solidFill>
              <w14:schemeClr w14:val="tx1"/>
            </w14:solidFill>
          </w14:textFill>
        </w:rPr>
        <w:t>рабочих дней со дня регистрации заявления в органе местного самоуправления;</w:t>
      </w:r>
    </w:p>
    <w:p>
      <w:pPr>
        <w:pStyle w:val="32"/>
        <w:tabs>
          <w:tab w:val="left" w:pos="1386"/>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pPr>
        <w:pStyle w:val="97"/>
        <w:spacing w:before="12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Pr>
          <w:rFonts w:ascii="Times New Roman" w:hAnsi="Times New Roman" w:cs="Times New Roman"/>
          <w:sz w:val="24"/>
          <w:szCs w:val="24"/>
        </w:rPr>
        <w:t>пунктом 19</w:t>
      </w:r>
      <w:r>
        <w:rPr>
          <w:rFonts w:ascii="Times New Roman" w:hAnsi="Times New Roman" w:cs="Times New Roman"/>
          <w:color w:val="000000" w:themeColor="text1"/>
          <w:sz w:val="24"/>
          <w:szCs w:val="24"/>
          <w14:textFill>
            <w14:solidFill>
              <w14:schemeClr w14:val="tx1"/>
            </w14:solidFill>
          </w14:textFill>
        </w:rPr>
        <w:t>.</w:t>
      </w:r>
    </w:p>
    <w:p>
      <w:pPr>
        <w:pStyle w:val="97"/>
        <w:spacing w:before="12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Pr>
          <w:rFonts w:ascii="Times New Roman" w:hAnsi="Times New Roman" w:cs="Times New Roman"/>
          <w:sz w:val="24"/>
          <w:szCs w:val="24"/>
        </w:rPr>
        <w:t xml:space="preserve">ующего за днем истечения срока, установленного </w:t>
      </w:r>
      <w:r>
        <w:fldChar w:fldCharType="begin"/>
      </w:r>
      <w:r>
        <w:instrText xml:space="preserve"> HYPERLINK \l "P18" </w:instrText>
      </w:r>
      <w:r>
        <w:fldChar w:fldCharType="separate"/>
      </w:r>
      <w:r>
        <w:rPr>
          <w:rStyle w:val="12"/>
          <w:rFonts w:ascii="Times New Roman" w:hAnsi="Times New Roman" w:cs="Times New Roman"/>
          <w:color w:val="auto"/>
          <w:sz w:val="24"/>
          <w:szCs w:val="24"/>
          <w:u w:val="none"/>
        </w:rPr>
        <w:t>пунктом</w:t>
      </w:r>
      <w:r>
        <w:rPr>
          <w:rStyle w:val="12"/>
          <w:rFonts w:ascii="Times New Roman" w:hAnsi="Times New Roman" w:cs="Times New Roman"/>
          <w:color w:val="auto"/>
          <w:sz w:val="24"/>
          <w:szCs w:val="24"/>
          <w:u w:val="none"/>
        </w:rPr>
        <w:fldChar w:fldCharType="end"/>
      </w:r>
      <w:r>
        <w:rPr>
          <w:rStyle w:val="12"/>
          <w:rFonts w:ascii="Times New Roman" w:hAnsi="Times New Roman" w:cs="Times New Roman"/>
          <w:color w:val="auto"/>
          <w:sz w:val="24"/>
          <w:szCs w:val="24"/>
          <w:u w:val="none"/>
        </w:rPr>
        <w:t xml:space="preserve"> 19.</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заявления через МФЦ срок, указанный в </w:t>
      </w:r>
      <w:r>
        <w:fldChar w:fldCharType="begin"/>
      </w:r>
      <w:r>
        <w:instrText xml:space="preserve"> HYPERLINK \l "P18" </w:instrText>
      </w:r>
      <w:r>
        <w:fldChar w:fldCharType="separate"/>
      </w:r>
      <w:r>
        <w:rPr>
          <w:rStyle w:val="12"/>
          <w:rFonts w:ascii="Times New Roman" w:hAnsi="Times New Roman" w:cs="Times New Roman"/>
          <w:color w:val="auto"/>
          <w:sz w:val="24"/>
          <w:szCs w:val="24"/>
          <w:u w:val="none"/>
        </w:rPr>
        <w:t>пункте 1</w:t>
      </w:r>
      <w:r>
        <w:rPr>
          <w:rStyle w:val="12"/>
          <w:rFonts w:ascii="Times New Roman" w:hAnsi="Times New Roman" w:cs="Times New Roman"/>
          <w:color w:val="auto"/>
          <w:sz w:val="24"/>
          <w:szCs w:val="24"/>
          <w:u w:val="none"/>
        </w:rPr>
        <w:fldChar w:fldCharType="end"/>
      </w:r>
      <w:r>
        <w:rPr>
          <w:rStyle w:val="12"/>
          <w:rFonts w:ascii="Times New Roman" w:hAnsi="Times New Roman" w:cs="Times New Roman"/>
          <w:color w:val="auto"/>
          <w:sz w:val="24"/>
          <w:szCs w:val="24"/>
          <w:u w:val="none"/>
        </w:rPr>
        <w:t>9</w:t>
      </w:r>
      <w:r>
        <w:rPr>
          <w:rFonts w:ascii="Times New Roman" w:hAnsi="Times New Roman" w:cs="Times New Roman"/>
          <w:sz w:val="24"/>
          <w:szCs w:val="24"/>
        </w:rPr>
        <w:t>, исчисляется со дня передачи МФЦ заявления и документов в орган местного самоуправления.</w:t>
      </w:r>
    </w:p>
    <w:p>
      <w:pPr>
        <w:pStyle w:val="32"/>
        <w:tabs>
          <w:tab w:val="left" w:pos="1257"/>
        </w:tabs>
        <w:ind w:firstLine="709"/>
        <w:jc w:val="both"/>
        <w:rPr>
          <w:color w:val="auto"/>
        </w:rPr>
      </w:pPr>
      <w:r>
        <w:rPr>
          <w:color w:val="auto"/>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pPr>
        <w:pStyle w:val="32"/>
        <w:tabs>
          <w:tab w:val="left" w:pos="1257"/>
        </w:tabs>
        <w:ind w:firstLine="709"/>
        <w:jc w:val="both"/>
        <w:rPr>
          <w:color w:val="auto"/>
        </w:rPr>
      </w:pPr>
      <w:r>
        <w:rPr>
          <w:color w:val="auto"/>
        </w:rPr>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32"/>
        <w:tabs>
          <w:tab w:val="left" w:pos="1257"/>
        </w:tabs>
        <w:ind w:firstLine="709"/>
        <w:jc w:val="both"/>
        <w:rPr>
          <w:color w:val="auto"/>
        </w:rPr>
      </w:pPr>
      <w:r>
        <w:rPr>
          <w:color w:val="auto"/>
        </w:rPr>
        <w:t>19.5.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32"/>
        <w:tabs>
          <w:tab w:val="left" w:pos="1257"/>
        </w:tabs>
        <w:spacing w:after="200"/>
        <w:ind w:firstLine="709"/>
        <w:contextualSpacing/>
        <w:jc w:val="both"/>
        <w:rPr>
          <w:color w:val="auto"/>
        </w:rPr>
      </w:pPr>
      <w:r>
        <w:rPr>
          <w:color w:val="auto"/>
        </w:rPr>
        <w:t>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32"/>
        <w:tabs>
          <w:tab w:val="left" w:pos="1276"/>
        </w:tabs>
        <w:ind w:firstLine="709"/>
        <w:contextualSpacing/>
        <w:jc w:val="both"/>
        <w:rPr>
          <w:color w:val="auto"/>
        </w:rPr>
      </w:pPr>
      <w:r>
        <w:rPr>
          <w:color w:val="auto"/>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32"/>
        <w:tabs>
          <w:tab w:val="left" w:pos="1392"/>
        </w:tabs>
        <w:ind w:firstLine="709"/>
        <w:jc w:val="both"/>
        <w:rPr>
          <w:color w:val="auto"/>
        </w:rPr>
      </w:pPr>
      <w:r>
        <w:rPr>
          <w:color w:val="auto"/>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32"/>
        <w:tabs>
          <w:tab w:val="left" w:pos="1762"/>
        </w:tabs>
        <w:ind w:firstLine="709"/>
        <w:jc w:val="both"/>
        <w:rPr>
          <w:color w:val="auto"/>
        </w:rPr>
      </w:pPr>
      <w:r>
        <w:rPr>
          <w:color w:val="auto"/>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32"/>
        <w:ind w:firstLine="709"/>
        <w:jc w:val="both"/>
        <w:rPr>
          <w:color w:val="auto"/>
        </w:rPr>
      </w:pPr>
      <w:r>
        <w:rPr>
          <w:color w:val="auto"/>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32"/>
        <w:ind w:firstLine="709"/>
        <w:jc w:val="both"/>
        <w:rPr>
          <w:color w:val="auto"/>
        </w:rPr>
      </w:pPr>
      <w:r>
        <w:rPr>
          <w:color w:val="auto"/>
        </w:rPr>
        <w:t>19.7. Приостановление срока предоставления муниципальной услуги не предусмотрено.</w:t>
      </w:r>
    </w:p>
    <w:p>
      <w:pPr>
        <w:ind w:firstLine="709"/>
        <w:jc w:val="both"/>
        <w:rPr>
          <w:rFonts w:ascii="Times New Roman" w:hAnsi="Times New Roman" w:cs="Times New Roman"/>
          <w:color w:val="auto"/>
        </w:rPr>
      </w:pPr>
      <w:r>
        <w:rPr>
          <w:rFonts w:ascii="Times New Roman" w:hAnsi="Times New Roman" w:cs="Times New Roman"/>
          <w:color w:val="auto"/>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ind w:firstLine="709"/>
        <w:jc w:val="both"/>
        <w:rPr>
          <w:rFonts w:ascii="Times New Roman" w:hAnsi="Times New Roman" w:cs="Times New Roman"/>
          <w:color w:val="auto"/>
        </w:rPr>
      </w:pPr>
    </w:p>
    <w:p>
      <w:pPr>
        <w:pStyle w:val="97"/>
        <w:ind w:firstLine="709"/>
        <w:jc w:val="center"/>
        <w:rPr>
          <w:rFonts w:ascii="Times New Roman" w:hAnsi="Times New Roman" w:cs="Times New Roman"/>
          <w:b/>
          <w:color w:val="22272F"/>
          <w:sz w:val="24"/>
          <w:szCs w:val="24"/>
          <w:shd w:val="clear" w:color="auto" w:fill="FFFFFF"/>
        </w:rPr>
      </w:pPr>
      <w:r>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97"/>
        <w:ind w:firstLine="709"/>
        <w:jc w:val="center"/>
        <w:rPr>
          <w:rFonts w:ascii="Times New Roman" w:hAnsi="Times New Roman" w:cs="Times New Roman"/>
          <w:b/>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в сети «Интернет»</w:t>
      </w:r>
      <w:r>
        <w:rPr>
          <w:rFonts w:ascii="Times New Roman" w:hAnsi="Times New Roman" w:eastAsia="Calibri" w:cs="Times New Roman"/>
          <w:sz w:val="24"/>
          <w:szCs w:val="24"/>
        </w:rPr>
        <w:t xml:space="preserve"> </w:t>
      </w:r>
      <w:r>
        <w:rPr>
          <w:rFonts w:ascii="Times New Roman" w:hAnsi="Times New Roman" w:eastAsia="Times New Roman" w:cs="Times New Roman"/>
          <w:color w:val="auto"/>
          <w:sz w:val="24"/>
          <w:szCs w:val="24"/>
          <w:u w:val="none"/>
          <w:lang w:val="en-US" w:eastAsia="ru-RU"/>
        </w:rPr>
        <w:fldChar w:fldCharType="begin"/>
      </w:r>
      <w:r>
        <w:rPr>
          <w:rFonts w:ascii="Times New Roman" w:hAnsi="Times New Roman" w:eastAsia="Times New Roman" w:cs="Times New Roman"/>
          <w:color w:val="auto"/>
          <w:sz w:val="24"/>
          <w:szCs w:val="24"/>
          <w:u w:val="none"/>
          <w:lang w:val="en-US" w:eastAsia="ru-RU"/>
        </w:rPr>
        <w:instrText xml:space="preserve"> HYPERLINK "http://www.mayskiy56.ru" </w:instrText>
      </w:r>
      <w:r>
        <w:rPr>
          <w:rFonts w:ascii="Times New Roman" w:hAnsi="Times New Roman" w:eastAsia="Times New Roman" w:cs="Times New Roman"/>
          <w:color w:val="auto"/>
          <w:sz w:val="24"/>
          <w:szCs w:val="24"/>
          <w:u w:val="none"/>
          <w:lang w:val="en-US" w:eastAsia="ru-RU"/>
        </w:rPr>
        <w:fldChar w:fldCharType="separate"/>
      </w:r>
      <w:r>
        <w:rPr>
          <w:rStyle w:val="12"/>
          <w:rFonts w:ascii="Times New Roman" w:hAnsi="Times New Roman" w:eastAsia="Times New Roman" w:cs="Times New Roman"/>
          <w:color w:val="auto"/>
          <w:sz w:val="24"/>
          <w:szCs w:val="24"/>
          <w:u w:val="none"/>
          <w:lang w:val="en-US" w:eastAsia="ru-RU"/>
        </w:rPr>
        <w:t>http</w:t>
      </w:r>
      <w:r>
        <w:rPr>
          <w:rStyle w:val="12"/>
          <w:rFonts w:ascii="Times New Roman" w:hAnsi="Times New Roman" w:eastAsia="Times New Roman" w:cs="Times New Roman"/>
          <w:color w:val="auto"/>
          <w:sz w:val="24"/>
          <w:szCs w:val="24"/>
          <w:u w:val="none"/>
          <w:lang w:eastAsia="ru-RU"/>
        </w:rPr>
        <w:t>://</w:t>
      </w:r>
      <w:r>
        <w:rPr>
          <w:rStyle w:val="12"/>
          <w:rFonts w:ascii="Times New Roman" w:hAnsi="Times New Roman" w:eastAsia="Times New Roman" w:cs="Times New Roman"/>
          <w:color w:val="auto"/>
          <w:sz w:val="24"/>
          <w:szCs w:val="24"/>
          <w:u w:val="none"/>
          <w:lang w:val="en-US" w:eastAsia="ru-RU"/>
        </w:rPr>
        <w:t>www</w:t>
      </w:r>
      <w:r>
        <w:rPr>
          <w:rStyle w:val="12"/>
          <w:rFonts w:ascii="Times New Roman" w:hAnsi="Times New Roman" w:eastAsia="Times New Roman" w:cs="Times New Roman"/>
          <w:color w:val="auto"/>
          <w:sz w:val="24"/>
          <w:szCs w:val="24"/>
          <w:u w:val="none"/>
          <w:lang w:eastAsia="ru-RU"/>
        </w:rPr>
        <w:t>.</w:t>
      </w:r>
      <w:r>
        <w:rPr>
          <w:rFonts w:ascii="Times New Roman" w:hAnsi="Times New Roman" w:eastAsia="Times New Roman" w:cs="Times New Roman"/>
          <w:color w:val="auto"/>
          <w:sz w:val="24"/>
          <w:szCs w:val="24"/>
          <w:u w:val="none"/>
          <w:lang w:val="en-US" w:eastAsia="ru-RU"/>
        </w:rPr>
        <w:fldChar w:fldCharType="end"/>
      </w:r>
      <w:r>
        <w:rPr>
          <w:rFonts w:hint="default" w:ascii="Times New Roman" w:hAnsi="Times New Roman" w:eastAsia="Helvetica" w:cs="Times New Roman"/>
          <w:i w:val="0"/>
          <w:iCs w:val="0"/>
          <w:caps w:val="0"/>
          <w:color w:val="auto"/>
          <w:spacing w:val="0"/>
          <w:sz w:val="24"/>
          <w:szCs w:val="24"/>
          <w:u w:val="none"/>
          <w:shd w:val="clear" w:fill="FFFFFF"/>
        </w:rPr>
        <w:t>obilsovet.ru</w:t>
      </w:r>
      <w:bookmarkStart w:id="53" w:name="_GoBack"/>
      <w:bookmarkEnd w:id="53"/>
      <w:r>
        <w:rPr>
          <w:rFonts w:ascii="Times New Roman" w:hAnsi="Times New Roman" w:cs="Times New Roman"/>
          <w:sz w:val="24"/>
          <w:szCs w:val="24"/>
        </w:rPr>
        <w:t>, а также на Портале.</w:t>
      </w:r>
    </w:p>
    <w:p>
      <w:pPr>
        <w:pStyle w:val="97"/>
        <w:ind w:firstLine="709"/>
        <w:jc w:val="center"/>
        <w:outlineLvl w:val="2"/>
        <w:rPr>
          <w:rFonts w:ascii="Times New Roman" w:hAnsi="Times New Roman" w:cs="Times New Roman"/>
          <w:b/>
          <w:i/>
          <w:sz w:val="24"/>
          <w:szCs w:val="24"/>
        </w:rPr>
      </w:pPr>
    </w:p>
    <w:p>
      <w:pPr>
        <w:pStyle w:val="97"/>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pPr>
        <w:pStyle w:val="97"/>
        <w:ind w:firstLine="709"/>
        <w:jc w:val="center"/>
        <w:outlineLvl w:val="2"/>
        <w:rPr>
          <w:rFonts w:ascii="Times New Roman" w:hAnsi="Times New Roman" w:cs="Times New Roman"/>
          <w:sz w:val="24"/>
          <w:szCs w:val="24"/>
        </w:rPr>
      </w:pPr>
    </w:p>
    <w:p>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pPr>
        <w:pStyle w:val="32"/>
        <w:tabs>
          <w:tab w:val="left" w:pos="1046"/>
        </w:tabs>
        <w:ind w:firstLine="709"/>
        <w:jc w:val="both"/>
      </w:pPr>
      <w:r>
        <w:rPr>
          <w:rFonts w:eastAsiaTheme="minorEastAsia"/>
          <w:color w:val="auto"/>
          <w:shd w:val="clear" w:color="auto" w:fill="FFFFFF"/>
        </w:rPr>
        <w:t>а)</w:t>
      </w:r>
      <w:r>
        <w:rPr>
          <w:color w:val="auto"/>
        </w:rPr>
        <w:t xml:space="preserve">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в) гарантийное письмо по восстановлению покрытия;</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15"/>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eastAsiaTheme="minorEastAsia"/>
          <w:sz w:val="24"/>
          <w:szCs w:val="24"/>
        </w:rPr>
        <w:t>д) договор на проведение работ, в случае если работы будут проводиться подрядной организацией.</w:t>
      </w:r>
    </w:p>
    <w:p>
      <w:pPr>
        <w:pStyle w:val="32"/>
        <w:tabs>
          <w:tab w:val="left" w:pos="70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32"/>
        <w:tabs>
          <w:tab w:val="left" w:pos="709"/>
        </w:tabs>
        <w:ind w:firstLine="709"/>
        <w:jc w:val="both"/>
        <w:rPr>
          <w:color w:val="000000" w:themeColor="text1"/>
          <w14:textFill>
            <w14:solidFill>
              <w14:schemeClr w14:val="tx1"/>
            </w14:solidFill>
          </w14:textFill>
        </w:rPr>
      </w:pPr>
      <w:r>
        <w:rPr>
          <w:color w:val="000000" w:themeColor="text1"/>
          <w14:textFill>
            <w14:solidFill>
              <w14:schemeClr w14:val="tx1"/>
            </w14:solidFill>
          </w14:textFill>
        </w:rPr>
        <w:t>21.2. При обращении по основанию, указанному в пункте 12.1 настоящего Административного регламента:</w:t>
      </w:r>
    </w:p>
    <w:p>
      <w:pPr>
        <w:pStyle w:val="32"/>
        <w:tabs>
          <w:tab w:val="left" w:pos="1056"/>
        </w:tabs>
        <w:ind w:firstLine="709"/>
        <w:jc w:val="both"/>
      </w:pPr>
      <w:r>
        <w:rPr>
          <w:color w:val="000000" w:themeColor="text1"/>
          <w14:textFill>
            <w14:solidFill>
              <w14:schemeClr w14:val="tx1"/>
            </w14:solidFill>
          </w14:textFill>
        </w:rPr>
        <w:t xml:space="preserve">а) заявление о предоставлении муниципальной услуги. В случае направления заявления посредством Портала формирование заявления </w:t>
      </w:r>
      <w: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pPr>
        <w:pStyle w:val="32"/>
        <w:tabs>
          <w:tab w:val="left" w:pos="1056"/>
        </w:tabs>
        <w:ind w:firstLine="709"/>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pPr>
        <w:pStyle w:val="32"/>
        <w:tabs>
          <w:tab w:val="left" w:pos="1066"/>
        </w:tabs>
        <w:ind w:firstLine="709"/>
        <w:jc w:val="both"/>
      </w:pPr>
      <w:r>
        <w:t>б) проект производства работ (вариант оформления представлен в Приложении № 5 к настоящему административному регламенту), который содержит:</w:t>
      </w:r>
    </w:p>
    <w:p>
      <w:pPr>
        <w:pStyle w:val="32"/>
        <w:tabs>
          <w:tab w:val="left" w:pos="1066"/>
        </w:tabs>
        <w:ind w:firstLine="709"/>
        <w:jc w:val="both"/>
      </w:pPr>
      <w: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pPr>
        <w:pStyle w:val="32"/>
        <w:tabs>
          <w:tab w:val="left" w:pos="1066"/>
        </w:tabs>
        <w:ind w:firstLine="709"/>
        <w:jc w:val="both"/>
      </w:pPr>
      <w: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32"/>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32"/>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pPr>
        <w:pStyle w:val="32"/>
        <w:ind w:firstLine="709"/>
        <w:jc w:val="both"/>
        <w:rPr>
          <w:ins w:id="1"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 w:author="Екатерина" w:date="2022-05-11T14:21:00Z">
        <w:r>
          <w:rPr/>
          <w:t xml:space="preserve"> </w:t>
        </w:r>
      </w:ins>
    </w:p>
    <w:p>
      <w:pPr>
        <w:pStyle w:val="32"/>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32"/>
        <w:tabs>
          <w:tab w:val="left" w:pos="1055"/>
        </w:tabs>
        <w:ind w:firstLine="709"/>
        <w:jc w:val="both"/>
      </w:pPr>
      <w:r>
        <w:t>в) календарный график производства работ (образец представлен в Приложении № 5 к настоящему Административному регламенту).</w:t>
      </w:r>
    </w:p>
    <w:p>
      <w:pPr>
        <w:pStyle w:val="32"/>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pPr>
        <w:pStyle w:val="32"/>
        <w:tabs>
          <w:tab w:val="left" w:pos="1118"/>
        </w:tabs>
        <w:ind w:firstLine="709"/>
        <w:jc w:val="both"/>
      </w:pPr>
      <w: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w:t>
      </w:r>
      <w:r>
        <w:softHyphen/>
      </w:r>
      <w:r>
        <w:t>технического обеспечения (при подключении к сетям инженерно-технического обеспечения);</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pPr>
        <w:pStyle w:val="32"/>
        <w:tabs>
          <w:tab w:val="left" w:pos="709"/>
        </w:tabs>
        <w:ind w:firstLine="709"/>
        <w:jc w:val="both"/>
      </w:pPr>
      <w:r>
        <w:t>22. При обращении по основанию, указанному в пункте 12.2 настоящего Административного регламента:</w:t>
      </w:r>
    </w:p>
    <w:p>
      <w:pPr>
        <w:pStyle w:val="32"/>
        <w:tabs>
          <w:tab w:val="left" w:pos="1055"/>
        </w:tabs>
        <w:ind w:firstLine="709"/>
        <w:jc w:val="both"/>
      </w:pPr>
      <w: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pPr>
        <w:pStyle w:val="32"/>
        <w:tabs>
          <w:tab w:val="left" w:pos="1055"/>
        </w:tabs>
        <w:ind w:firstLine="709"/>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pPr>
        <w:pStyle w:val="32"/>
        <w:tabs>
          <w:tab w:val="left" w:pos="1077"/>
        </w:tabs>
        <w:ind w:firstLine="709"/>
        <w:jc w:val="both"/>
      </w:pPr>
      <w:r>
        <w:t>б) схема участка работ (выкопировка из исполнительной документации на подземные коммуникации и сооружения);</w:t>
      </w:r>
    </w:p>
    <w:p>
      <w:pPr>
        <w:pStyle w:val="32"/>
        <w:tabs>
          <w:tab w:val="left" w:pos="1077"/>
        </w:tabs>
        <w:ind w:firstLine="709"/>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32"/>
        <w:tabs>
          <w:tab w:val="left" w:pos="1077"/>
        </w:tabs>
        <w:ind w:firstLine="709"/>
        <w:jc w:val="both"/>
      </w:pPr>
      <w:r>
        <w:t>23. При обращении по основанию, указанному в пункте 12.3 настоящего Административного регламента:</w:t>
      </w:r>
    </w:p>
    <w:p>
      <w:pPr>
        <w:pStyle w:val="32"/>
        <w:tabs>
          <w:tab w:val="left" w:pos="1055"/>
        </w:tabs>
        <w:ind w:firstLine="709"/>
        <w:jc w:val="both"/>
      </w:pPr>
      <w: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pPr>
        <w:pStyle w:val="32"/>
        <w:tabs>
          <w:tab w:val="left" w:pos="1055"/>
        </w:tabs>
        <w:ind w:firstLine="709"/>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pPr>
        <w:pStyle w:val="32"/>
        <w:tabs>
          <w:tab w:val="left" w:pos="1082"/>
        </w:tabs>
        <w:ind w:firstLine="709"/>
        <w:jc w:val="both"/>
      </w:pPr>
      <w:r>
        <w:t>б) календарный график производства земляных работ;</w:t>
      </w:r>
    </w:p>
    <w:p>
      <w:pPr>
        <w:pStyle w:val="32"/>
        <w:tabs>
          <w:tab w:val="left" w:pos="1101"/>
        </w:tabs>
        <w:ind w:firstLine="709"/>
        <w:jc w:val="both"/>
      </w:pPr>
      <w:r>
        <w:t>в) проект производства работ (в случае изменения технических решений);</w:t>
      </w:r>
    </w:p>
    <w:p>
      <w:pPr>
        <w:pStyle w:val="32"/>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32"/>
        <w:tabs>
          <w:tab w:val="left" w:pos="1346"/>
        </w:tabs>
        <w:ind w:firstLine="709"/>
        <w:jc w:val="both"/>
      </w:pPr>
      <w:r>
        <w:t>24. Запрещается требовать у заявителя:</w:t>
      </w:r>
    </w:p>
    <w:p>
      <w:pPr>
        <w:pStyle w:val="32"/>
        <w:tabs>
          <w:tab w:val="left" w:pos="1538"/>
        </w:tabs>
        <w:ind w:firstLine="709"/>
        <w:jc w:val="both"/>
      </w:pPr>
      <w: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32"/>
        <w:tabs>
          <w:tab w:val="left" w:pos="1479"/>
        </w:tabs>
        <w:ind w:firstLine="709"/>
        <w:jc w:val="both"/>
      </w:pPr>
      <w: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32"/>
        <w:tabs>
          <w:tab w:val="left" w:pos="1054"/>
        </w:tabs>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32"/>
        <w:tabs>
          <w:tab w:val="left" w:pos="1054"/>
        </w:tabs>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32"/>
        <w:tabs>
          <w:tab w:val="left" w:pos="1224"/>
        </w:tabs>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32"/>
        <w:tabs>
          <w:tab w:val="left" w:pos="1054"/>
        </w:tabs>
        <w:ind w:firstLine="709"/>
        <w:jc w:val="both"/>
        <w:rPr>
          <w:color w:val="auto"/>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w:t>
      </w:r>
      <w:r>
        <w:rPr>
          <w:color w:val="auto"/>
        </w:rPr>
        <w:t>извинения за доставленные неудобства.</w:t>
      </w:r>
    </w:p>
    <w:p>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25. Заявление и прилагаемые документы могут быть представлены (направлены) заявителем одним из следующих способов:</w:t>
      </w:r>
    </w:p>
    <w:p>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1) лично или посредством почтового отправления в орган местного самоуправления;</w:t>
      </w:r>
    </w:p>
    <w:p>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2) </w:t>
      </w:r>
      <w:r>
        <w:rPr>
          <w:rFonts w:ascii="Times New Roman" w:hAnsi="Times New Roman" w:cs="Times New Roman"/>
        </w:rPr>
        <w:t>через МФЦ (при наличии соглашения о взаимодействии);</w:t>
      </w:r>
    </w:p>
    <w:p>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3) </w:t>
      </w:r>
      <w:r>
        <w:rPr>
          <w:rFonts w:ascii="Times New Roman" w:hAnsi="Times New Roman" w:cs="Times New Roman"/>
        </w:rPr>
        <w:t>через Портал.</w:t>
      </w:r>
    </w:p>
    <w:p>
      <w:pPr>
        <w:pStyle w:val="48"/>
        <w:keepNext/>
        <w:keepLines/>
        <w:tabs>
          <w:tab w:val="left" w:pos="1534"/>
        </w:tabs>
        <w:ind w:firstLine="709"/>
        <w:jc w:val="center"/>
        <w:rPr>
          <w:color w:val="auto"/>
        </w:rPr>
      </w:pPr>
      <w:r>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p>
    <w:p>
      <w:pPr>
        <w:pStyle w:val="32"/>
        <w:tabs>
          <w:tab w:val="left" w:pos="1306"/>
        </w:tabs>
        <w:ind w:firstLine="709"/>
        <w:jc w:val="both"/>
      </w:pPr>
      <w: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32"/>
        <w:tabs>
          <w:tab w:val="left" w:pos="1054"/>
        </w:tabs>
        <w:ind w:firstLine="709"/>
        <w:jc w:val="both"/>
      </w:pPr>
      <w: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pPr>
        <w:pStyle w:val="32"/>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pPr>
        <w:pStyle w:val="32"/>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г) уведомление о планируемом сносе;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д) разрешение на строительство,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е) разрешение на проведение работ по сохранению объектов культурного наследия;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ж) разрешение на вырубку зеленых насаждений,</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и) разрешение на размещение объекта,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32"/>
        <w:tabs>
          <w:tab w:val="left" w:pos="1054"/>
        </w:tabs>
        <w:ind w:firstLine="709"/>
        <w:jc w:val="both"/>
      </w:pPr>
      <w:r>
        <w:t>л) разрешение на установку и эксплуатацию рекламной конструкции;</w:t>
      </w:r>
    </w:p>
    <w:p>
      <w:pPr>
        <w:pStyle w:val="32"/>
        <w:tabs>
          <w:tab w:val="left" w:pos="1054"/>
        </w:tabs>
        <w:ind w:firstLine="709"/>
        <w:jc w:val="both"/>
      </w:pPr>
      <w:r>
        <w:t>м) технические условия для подключения к сетям инженерно- технического обеспечения;</w:t>
      </w:r>
    </w:p>
    <w:p>
      <w:pPr>
        <w:pStyle w:val="32"/>
        <w:tabs>
          <w:tab w:val="left" w:pos="1054"/>
        </w:tabs>
        <w:ind w:firstLine="709"/>
        <w:jc w:val="both"/>
      </w:pPr>
      <w:r>
        <w:t>н) схему движения транспорта и пешеходов;</w:t>
      </w:r>
    </w:p>
    <w:p>
      <w:pPr>
        <w:pStyle w:val="32"/>
        <w:tabs>
          <w:tab w:val="left" w:pos="1375"/>
        </w:tabs>
        <w:ind w:firstLine="709"/>
        <w:jc w:val="both"/>
        <w:rPr>
          <w:rStyle w:val="10"/>
          <w:sz w:val="24"/>
          <w:szCs w:val="24"/>
        </w:rPr>
      </w:pPr>
      <w: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pPr>
        <w:pStyle w:val="32"/>
        <w:tabs>
          <w:tab w:val="left" w:pos="1375"/>
        </w:tabs>
        <w:ind w:firstLine="709"/>
        <w:jc w:val="both"/>
      </w:pPr>
      <w:r>
        <w:t xml:space="preserve">28. Документы, указанные в пункте </w:t>
      </w:r>
      <w:r>
        <w:rPr>
          <w:color w:val="auto"/>
        </w:rPr>
        <w:t xml:space="preserve">в п. 19 </w:t>
      </w:r>
      <w: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32"/>
        <w:tabs>
          <w:tab w:val="left" w:pos="1054"/>
        </w:tabs>
        <w:spacing w:after="200"/>
        <w:ind w:firstLine="709"/>
        <w:jc w:val="both"/>
      </w:pPr>
    </w:p>
    <w:p>
      <w:pPr>
        <w:pStyle w:val="97"/>
        <w:ind w:firstLine="709"/>
        <w:jc w:val="center"/>
        <w:outlineLvl w:val="2"/>
        <w:rPr>
          <w:rFonts w:ascii="Times New Roman" w:hAnsi="Times New Roman" w:cs="Times New Roman"/>
          <w:sz w:val="24"/>
          <w:szCs w:val="24"/>
        </w:rPr>
      </w:pPr>
      <w:r>
        <w:rPr>
          <w:rFonts w:ascii="Times New Roman" w:hAnsi="Times New Roman" w:cs="Times New Roman"/>
          <w:b/>
          <w:i/>
          <w:sz w:val="24"/>
          <w:szCs w:val="24"/>
        </w:rPr>
        <w:t>Исчерпывающий перечень оснований для отказа в приёме документов, необходимых для предоставления муниципальной услуги</w:t>
      </w:r>
    </w:p>
    <w:p>
      <w:pPr>
        <w:pStyle w:val="32"/>
        <w:tabs>
          <w:tab w:val="left" w:pos="1375"/>
        </w:tabs>
        <w:ind w:firstLine="709"/>
        <w:jc w:val="both"/>
      </w:pPr>
    </w:p>
    <w:p>
      <w:pPr>
        <w:pStyle w:val="32"/>
        <w:tabs>
          <w:tab w:val="left" w:pos="1375"/>
        </w:tabs>
        <w:ind w:firstLine="709"/>
        <w:jc w:val="both"/>
      </w:pPr>
      <w:bookmarkStart w:id="6" w:name="bookmark260"/>
      <w:bookmarkEnd w:id="6"/>
      <w:bookmarkStart w:id="7" w:name="bookmark258"/>
      <w:bookmarkEnd w:id="7"/>
      <w:r>
        <w:t>29. Основаниями для отказа в приеме документов, необходимых для предоставления муниципальной услуги являются:</w:t>
      </w:r>
    </w:p>
    <w:p>
      <w:pPr>
        <w:pStyle w:val="97"/>
        <w:ind w:firstLine="709"/>
        <w:jc w:val="both"/>
        <w:rPr>
          <w:rFonts w:ascii="Times New Roman" w:hAnsi="Times New Roman" w:cs="Times New Roman"/>
          <w:sz w:val="24"/>
          <w:szCs w:val="24"/>
        </w:rPr>
      </w:pPr>
      <w:bookmarkStart w:id="8" w:name="bookmark270"/>
      <w:bookmarkEnd w:id="8"/>
      <w:bookmarkStart w:id="9" w:name="bookmark261"/>
      <w:bookmarkEnd w:id="9"/>
      <w:r>
        <w:rPr>
          <w:rFonts w:ascii="Times New Roman" w:hAnsi="Times New Roman" w:cs="Times New Roman" w:eastAsiaTheme="minorEastAsia"/>
          <w:bCs/>
          <w:sz w:val="24"/>
          <w:szCs w:val="24"/>
        </w:rPr>
        <w:t xml:space="preserve">1) заявление подано в орган местного самоуправления или организацию, в полномочия которых не входит предоставление услуги </w:t>
      </w:r>
      <w:r>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pPr>
        <w:ind w:firstLine="709"/>
        <w:jc w:val="both"/>
        <w:rPr>
          <w:rFonts w:ascii="Times New Roman" w:hAnsi="Times New Roman" w:eastAsia="Calibri" w:cs="Times New Roman"/>
          <w:bCs/>
        </w:rPr>
      </w:pPr>
      <w:r>
        <w:rPr>
          <w:rFonts w:ascii="Times New Roman" w:hAnsi="Times New Roman" w:cs="Times New Roman" w:eastAsiaTheme="minorEastAsia"/>
          <w:bCs/>
        </w:rPr>
        <w:t>2) неполное заполнение полей в форме заявления, в том числе в интерактивной форме заявления на ЕПГУ;</w:t>
      </w:r>
    </w:p>
    <w:p>
      <w:pPr>
        <w:ind w:firstLine="709"/>
        <w:jc w:val="both"/>
        <w:rPr>
          <w:rFonts w:ascii="Times New Roman" w:hAnsi="Times New Roman" w:cs="Times New Roman" w:eastAsiaTheme="minorEastAsia"/>
          <w:bCs/>
        </w:rPr>
      </w:pPr>
      <w:r>
        <w:rPr>
          <w:rFonts w:ascii="Times New Roman" w:hAnsi="Times New Roman" w:cs="Times New Roman" w:eastAsiaTheme="minorEastAsia"/>
          <w:bCs/>
        </w:rPr>
        <w:t xml:space="preserve">3) представление неполного комплекта документов, необходимых для предоставления услуги; </w:t>
      </w:r>
    </w:p>
    <w:p>
      <w:pPr>
        <w:pStyle w:val="97"/>
        <w:ind w:firstLine="709"/>
        <w:jc w:val="both"/>
        <w:rPr>
          <w:rFonts w:ascii="Times New Roman" w:hAnsi="Times New Roman" w:cs="Times New Roman"/>
          <w:sz w:val="24"/>
          <w:szCs w:val="24"/>
        </w:rPr>
      </w:pPr>
      <w:r>
        <w:rPr>
          <w:rFonts w:ascii="Times New Roman" w:hAnsi="Times New Roman" w:cs="Times New Roman" w:eastAsiaTheme="minorEastAsia"/>
          <w:bCs/>
          <w:sz w:val="24"/>
          <w:szCs w:val="24"/>
        </w:rPr>
        <w:t xml:space="preserve">4) </w:t>
      </w:r>
      <w:r>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ind w:firstLine="709"/>
        <w:jc w:val="both"/>
        <w:rPr>
          <w:rFonts w:ascii="Times New Roman" w:hAnsi="Times New Roman" w:eastAsia="Calibri" w:cs="Times New Roman"/>
          <w:bCs/>
        </w:rPr>
      </w:pPr>
      <w:r>
        <w:rPr>
          <w:rFonts w:ascii="Times New Roman" w:hAnsi="Times New Roman" w:cs="Times New Roman" w:eastAsiaTheme="minorEastAsia"/>
          <w:bCs/>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ind w:firstLine="709"/>
        <w:jc w:val="both"/>
        <w:rPr>
          <w:rFonts w:ascii="Times New Roman" w:hAnsi="Times New Roman" w:eastAsia="Calibri" w:cs="Times New Roman"/>
          <w:bCs/>
        </w:rPr>
      </w:pPr>
      <w:r>
        <w:rPr>
          <w:rFonts w:ascii="Times New Roman" w:hAnsi="Times New Roman" w:cs="Times New Roman" w:eastAsiaTheme="minorEastAsia"/>
          <w:bCs/>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ind w:firstLine="709"/>
        <w:jc w:val="both"/>
        <w:rPr>
          <w:rFonts w:ascii="Times New Roman" w:hAnsi="Times New Roman" w:eastAsia="Calibri" w:cs="Times New Roman"/>
          <w:bCs/>
        </w:rPr>
      </w:pPr>
      <w:r>
        <w:rPr>
          <w:rFonts w:ascii="Times New Roman" w:hAnsi="Times New Roman" w:cs="Times New Roman" w:eastAsiaTheme="minorEastAsia"/>
          <w:bCs/>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ind w:firstLine="709"/>
        <w:jc w:val="both"/>
        <w:rPr>
          <w:rFonts w:ascii="Times New Roman" w:hAnsi="Times New Roman" w:eastAsia="Calibri" w:cs="Times New Roman"/>
          <w:bCs/>
        </w:rPr>
      </w:pPr>
      <w:r>
        <w:rPr>
          <w:rFonts w:ascii="Times New Roman" w:hAnsi="Times New Roman" w:cs="Times New Roman" w:eastAsiaTheme="minorEastAsia"/>
          <w:bCs/>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pPr>
        <w:pStyle w:val="97"/>
        <w:ind w:firstLine="709"/>
        <w:jc w:val="both"/>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0" w:name="bookmark275"/>
      <w:bookmarkEnd w:id="10"/>
      <w:bookmarkStart w:id="11" w:name="bookmark271"/>
      <w:bookmarkEnd w:id="11"/>
      <w:r>
        <w:rPr>
          <w:rFonts w:ascii="Times New Roman" w:hAnsi="Times New Roman" w:cs="Times New Roman" w:eastAsiaTheme="minorEastAsia"/>
          <w:bCs/>
          <w:sz w:val="24"/>
          <w:szCs w:val="24"/>
        </w:rPr>
        <w:t xml:space="preserve"> </w:t>
      </w:r>
    </w:p>
    <w:p>
      <w:pPr>
        <w:ind w:firstLine="709"/>
        <w:jc w:val="both"/>
        <w:rPr>
          <w:rFonts w:ascii="Times New Roman" w:hAnsi="Times New Roman" w:cs="Times New Roman"/>
        </w:rPr>
      </w:pPr>
      <w:r>
        <w:rPr>
          <w:rFonts w:ascii="Times New Roman" w:hAnsi="Times New Roman" w:cs="Times New Roman" w:eastAsiaTheme="minorEastAsia"/>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pPr>
        <w:ind w:firstLine="709"/>
        <w:jc w:val="both"/>
        <w:rPr>
          <w:rFonts w:ascii="Times New Roman" w:hAnsi="Times New Roman" w:cs="Times New Roman"/>
        </w:rPr>
      </w:pPr>
      <w:r>
        <w:rPr>
          <w:rFonts w:ascii="Times New Roman" w:hAnsi="Times New Roman" w:cs="Times New Roman" w:eastAsiaTheme="minorEastAsia"/>
        </w:rPr>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pPr>
        <w:ind w:firstLine="709"/>
        <w:jc w:val="both"/>
        <w:rPr>
          <w:rFonts w:ascii="Times New Roman" w:hAnsi="Times New Roman" w:cs="Times New Roman" w:eastAsiaTheme="minorEastAsia"/>
        </w:rPr>
      </w:pPr>
      <w:r>
        <w:rPr>
          <w:rFonts w:ascii="Times New Roman" w:hAnsi="Times New Roman" w:cs="Times New Roman" w:eastAsiaTheme="minorEastAsia"/>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pPr>
        <w:pStyle w:val="97"/>
        <w:ind w:firstLine="709"/>
        <w:jc w:val="both"/>
        <w:rPr>
          <w:rFonts w:ascii="Times New Roman" w:hAnsi="Times New Roman" w:cs="Times New Roman"/>
          <w:sz w:val="24"/>
          <w:szCs w:val="24"/>
        </w:rPr>
      </w:pPr>
      <w:bookmarkStart w:id="12" w:name="P226"/>
      <w:bookmarkEnd w:id="12"/>
      <w:r>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97"/>
        <w:tabs>
          <w:tab w:val="left" w:pos="709"/>
        </w:tabs>
        <w:ind w:firstLine="709"/>
        <w:jc w:val="both"/>
        <w:outlineLvl w:val="2"/>
        <w:rPr>
          <w:rFonts w:ascii="Times New Roman" w:hAnsi="Times New Roman" w:cs="Times New Roman"/>
          <w:sz w:val="24"/>
          <w:szCs w:val="24"/>
        </w:rPr>
      </w:pPr>
    </w:p>
    <w:p>
      <w:pPr>
        <w:pStyle w:val="63"/>
        <w:spacing w:before="0" w:line="240" w:lineRule="auto"/>
        <w:ind w:left="0" w:firstLine="709"/>
        <w:jc w:val="center"/>
        <w:outlineLvl w:val="2"/>
        <w:rPr>
          <w:rFonts w:eastAsiaTheme="minorEastAsia"/>
          <w:b/>
          <w:bCs/>
          <w:i/>
          <w:iCs/>
          <w:sz w:val="24"/>
          <w:szCs w:val="24"/>
        </w:rPr>
      </w:pPr>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p>
    <w:p>
      <w:pPr>
        <w:pStyle w:val="63"/>
        <w:spacing w:before="0"/>
        <w:ind w:left="0" w:firstLine="709"/>
        <w:jc w:val="center"/>
        <w:outlineLvl w:val="2"/>
        <w:rPr>
          <w:bCs/>
          <w:iCs/>
          <w:sz w:val="24"/>
          <w:szCs w:val="24"/>
        </w:rPr>
      </w:pPr>
    </w:p>
    <w:p>
      <w:pPr>
        <w:ind w:firstLine="709"/>
        <w:jc w:val="both"/>
        <w:rPr>
          <w:rFonts w:ascii="Times New Roman" w:hAnsi="Times New Roman" w:cs="Times New Roman"/>
          <w:bCs/>
        </w:rPr>
      </w:pPr>
      <w:r>
        <w:rPr>
          <w:rFonts w:ascii="Times New Roman" w:hAnsi="Times New Roman" w:cs="Times New Roman" w:eastAsiaTheme="minorEastAsia"/>
          <w:bCs/>
          <w:iCs/>
        </w:rPr>
        <w:t xml:space="preserve">30. </w:t>
      </w:r>
      <w:r>
        <w:rPr>
          <w:rFonts w:ascii="Times New Roman" w:hAnsi="Times New Roman" w:cs="Times New Roman" w:eastAsiaTheme="minorEastAsia"/>
          <w:bCs/>
        </w:rPr>
        <w:t>Оснований для приостановления предоставления услуги не предусмотрено.</w:t>
      </w:r>
    </w:p>
    <w:p>
      <w:pPr>
        <w:pStyle w:val="63"/>
        <w:spacing w:before="0"/>
        <w:ind w:left="0" w:firstLine="709"/>
        <w:rPr>
          <w:bCs/>
          <w:iCs/>
          <w:sz w:val="24"/>
          <w:szCs w:val="24"/>
        </w:rPr>
      </w:pPr>
      <w:r>
        <w:rPr>
          <w:rFonts w:eastAsiaTheme="minorEastAsia"/>
          <w:bCs/>
          <w:iCs/>
          <w:sz w:val="24"/>
          <w:szCs w:val="24"/>
        </w:rPr>
        <w:t>30.1. Основания для отказа в предоставлении услуги:</w:t>
      </w:r>
    </w:p>
    <w:p>
      <w:pPr>
        <w:pStyle w:val="32"/>
        <w:tabs>
          <w:tab w:val="left" w:pos="1443"/>
        </w:tabs>
        <w:ind w:firstLine="709"/>
        <w:jc w:val="both"/>
        <w:rPr>
          <w:rFonts w:eastAsia="Calibri"/>
          <w:bCs/>
        </w:rPr>
      </w:pPr>
      <w:r>
        <w:rPr>
          <w:rFonts w:eastAsiaTheme="minorEastAsia"/>
          <w:bCs/>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ind w:firstLine="709"/>
        <w:jc w:val="both"/>
        <w:rPr>
          <w:rFonts w:ascii="Times New Roman" w:hAnsi="Times New Roman" w:eastAsia="Calibri" w:cs="Times New Roman"/>
          <w:bCs/>
        </w:rPr>
      </w:pPr>
      <w:r>
        <w:rPr>
          <w:rFonts w:ascii="Times New Roman" w:hAnsi="Times New Roman" w:cs="Times New Roman" w:eastAsiaTheme="minorEastAsia"/>
          <w:bCs/>
        </w:rPr>
        <w:t>2) несоответствие проекта производства работ требованиям, установленным нормативными правовыми актами;</w:t>
      </w:r>
    </w:p>
    <w:p>
      <w:pPr>
        <w:ind w:firstLine="709"/>
        <w:jc w:val="both"/>
        <w:rPr>
          <w:rFonts w:ascii="Times New Roman" w:hAnsi="Times New Roman" w:eastAsia="Calibri" w:cs="Times New Roman"/>
          <w:bCs/>
        </w:rPr>
      </w:pPr>
      <w:r>
        <w:rPr>
          <w:rFonts w:ascii="Times New Roman" w:hAnsi="Times New Roman" w:cs="Times New Roman" w:eastAsiaTheme="minorEastAsia"/>
          <w:bCs/>
        </w:rPr>
        <w:t>3) невозможность выполнения работ в заявленные сроки;</w:t>
      </w:r>
    </w:p>
    <w:p>
      <w:pPr>
        <w:ind w:firstLine="709"/>
        <w:jc w:val="both"/>
        <w:rPr>
          <w:rFonts w:ascii="Times New Roman" w:hAnsi="Times New Roman" w:eastAsia="Calibri" w:cs="Times New Roman"/>
          <w:bCs/>
        </w:rPr>
      </w:pPr>
      <w:r>
        <w:rPr>
          <w:rFonts w:ascii="Times New Roman" w:hAnsi="Times New Roman" w:cs="Times New Roman" w:eastAsiaTheme="minorEastAsia"/>
          <w:bCs/>
        </w:rPr>
        <w:t>4) установлены факты нарушений при проведении земляных работ в соответствии с выданным разрешением на осуществление земляных работ;</w:t>
      </w:r>
    </w:p>
    <w:p>
      <w:pPr>
        <w:ind w:firstLine="709"/>
        <w:jc w:val="both"/>
        <w:rPr>
          <w:rFonts w:ascii="Times New Roman" w:hAnsi="Times New Roman" w:eastAsia="Calibri" w:cs="Times New Roman"/>
          <w:bCs/>
        </w:rPr>
      </w:pPr>
      <w:r>
        <w:rPr>
          <w:rFonts w:ascii="Times New Roman" w:hAnsi="Times New Roman" w:cs="Times New Roman" w:eastAsiaTheme="minorEastAsia"/>
          <w:bCs/>
        </w:rPr>
        <w:t>5) наличие противоречивых сведений в заявлении о предоставлении услуги и приложенных к нему документах.</w:t>
      </w:r>
    </w:p>
    <w:p>
      <w:pPr>
        <w:pStyle w:val="32"/>
        <w:tabs>
          <w:tab w:val="left" w:pos="1534"/>
        </w:tabs>
        <w:spacing w:after="200"/>
        <w:ind w:firstLine="709"/>
        <w:jc w:val="both"/>
      </w:pPr>
      <w: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pPr>
        <w:pStyle w:val="32"/>
        <w:tabs>
          <w:tab w:val="left" w:pos="1432"/>
        </w:tabs>
        <w:spacing w:line="276" w:lineRule="auto"/>
        <w:ind w:firstLine="709"/>
        <w:jc w:val="both"/>
      </w:pPr>
      <w:bookmarkStart w:id="13" w:name="bookmark302"/>
      <w:bookmarkEnd w:id="13"/>
      <w: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4" w:name="bookmark303"/>
      <w:bookmarkEnd w:id="14"/>
    </w:p>
    <w:p>
      <w:pPr>
        <w:pStyle w:val="32"/>
        <w:tabs>
          <w:tab w:val="left" w:pos="567"/>
        </w:tabs>
        <w:spacing w:line="276" w:lineRule="auto"/>
        <w:ind w:firstLine="709"/>
        <w:jc w:val="both"/>
      </w:pPr>
      <w: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5" w:name="bookmark304"/>
      <w:bookmarkEnd w:id="15"/>
    </w:p>
    <w:p>
      <w:pPr>
        <w:pStyle w:val="32"/>
        <w:tabs>
          <w:tab w:val="left" w:pos="567"/>
        </w:tabs>
        <w:spacing w:line="276" w:lineRule="auto"/>
        <w:ind w:firstLine="709"/>
        <w:jc w:val="both"/>
        <w:rPr>
          <w:color w:val="auto"/>
        </w:rPr>
      </w:pPr>
      <w:r>
        <w:t xml:space="preserve">30.2.2 Заполненное заявление отправляется заявителем вместе с </w:t>
      </w:r>
      <w:r>
        <w:rPr>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6" w:name="bookmark305"/>
      <w:bookmarkEnd w:id="16"/>
    </w:p>
    <w:p>
      <w:pPr>
        <w:pStyle w:val="32"/>
        <w:tabs>
          <w:tab w:val="left" w:pos="567"/>
        </w:tabs>
        <w:spacing w:line="276" w:lineRule="auto"/>
        <w:ind w:firstLine="709"/>
        <w:jc w:val="both"/>
      </w:pPr>
      <w:r>
        <w:t xml:space="preserve">30.2.3 </w:t>
      </w:r>
      <w:r>
        <w:rPr>
          <w:color w:val="auto"/>
        </w:rPr>
        <w:t xml:space="preserve">Заявитель уведомляется о получении органом местного самоуправления заявления и документов </w:t>
      </w:r>
      <w:r>
        <w:t>в день подачи заявления посредством изменения статуса заявления в Личном кабинете заявителя на Портале.</w:t>
      </w:r>
      <w:bookmarkStart w:id="17" w:name="bookmark306"/>
      <w:bookmarkEnd w:id="17"/>
    </w:p>
    <w:p>
      <w:pPr>
        <w:pStyle w:val="32"/>
        <w:tabs>
          <w:tab w:val="left" w:pos="567"/>
        </w:tabs>
        <w:spacing w:line="276" w:lineRule="auto"/>
        <w:ind w:firstLine="709"/>
        <w:jc w:val="both"/>
      </w:pPr>
      <w: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18" w:name="bookmark307"/>
      <w:bookmarkEnd w:id="18"/>
      <w:bookmarkStart w:id="19" w:name="bookmark311"/>
      <w:bookmarkEnd w:id="19"/>
      <w:r>
        <w:t xml:space="preserve"> на бумажном носителе посредством личного обращения в орган местного самоуправления,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pPr>
        <w:pStyle w:val="32"/>
        <w:tabs>
          <w:tab w:val="left" w:pos="567"/>
        </w:tabs>
        <w:spacing w:line="276" w:lineRule="auto"/>
        <w:ind w:firstLine="709"/>
        <w:jc w:val="both"/>
      </w:pPr>
    </w:p>
    <w:p>
      <w:pPr>
        <w:pStyle w:val="32"/>
        <w:tabs>
          <w:tab w:val="left" w:pos="567"/>
        </w:tabs>
        <w:spacing w:line="276" w:lineRule="auto"/>
        <w:ind w:firstLine="709"/>
        <w:jc w:val="center"/>
        <w:rPr>
          <w:b/>
        </w:rPr>
      </w:pPr>
      <w:r>
        <w:rPr>
          <w:b/>
        </w:rPr>
        <w:t>Размер платы, взимаемой с заявителя при предоставлении муниципальной услуги, и способы ее взимания</w:t>
      </w:r>
    </w:p>
    <w:p>
      <w:pPr>
        <w:pStyle w:val="32"/>
        <w:tabs>
          <w:tab w:val="left" w:pos="567"/>
        </w:tabs>
        <w:spacing w:line="276" w:lineRule="auto"/>
        <w:ind w:firstLine="709"/>
      </w:pPr>
    </w:p>
    <w:p>
      <w:pPr>
        <w:pStyle w:val="32"/>
        <w:tabs>
          <w:tab w:val="left" w:pos="1266"/>
        </w:tabs>
        <w:spacing w:after="480" w:line="276" w:lineRule="auto"/>
        <w:ind w:firstLine="709"/>
        <w:jc w:val="both"/>
      </w:pPr>
      <w:r>
        <w:t xml:space="preserve">31. Муниципальная услуга предоставляется без взимания платы. </w:t>
      </w: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97"/>
        <w:ind w:firstLine="709"/>
        <w:jc w:val="both"/>
        <w:rPr>
          <w:rFonts w:ascii="Times New Roman" w:hAnsi="Times New Roman" w:cs="Times New Roman"/>
          <w:b/>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pPr>
        <w:pStyle w:val="32"/>
        <w:tabs>
          <w:tab w:val="left" w:pos="1414"/>
        </w:tabs>
        <w:ind w:firstLine="709"/>
        <w:jc w:val="both"/>
      </w:pPr>
    </w:p>
    <w:p>
      <w:pPr>
        <w:pStyle w:val="98"/>
        <w:ind w:firstLine="709"/>
        <w:jc w:val="center"/>
        <w:outlineLvl w:val="2"/>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b w:val="0"/>
          <w:i/>
          <w:sz w:val="24"/>
          <w:szCs w:val="24"/>
        </w:rPr>
        <w:t xml:space="preserve">рок регистрации запроса заявителя о предоставлении муниципальной услуги </w:t>
      </w:r>
    </w:p>
    <w:p>
      <w:pPr>
        <w:pStyle w:val="98"/>
        <w:ind w:firstLine="709"/>
        <w:jc w:val="center"/>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 xml:space="preserve">34. Заявление о предоставлении муниципальной услуги считается поступившим в орган местного самоуправления со дня его регистрации. </w:t>
      </w:r>
    </w:p>
    <w:p>
      <w:pPr>
        <w:pStyle w:val="97"/>
        <w:ind w:firstLine="709"/>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Регистрация</w:t>
      </w:r>
      <w:r>
        <w:rPr>
          <w:rFonts w:ascii="Times New Roman" w:hAnsi="Times New Roman" w:cs="Times New Roman" w:eastAsiaTheme="minorEastAsia"/>
          <w:spacing w:val="28"/>
          <w:sz w:val="24"/>
          <w:szCs w:val="24"/>
        </w:rPr>
        <w:t xml:space="preserve"> </w:t>
      </w:r>
      <w:r>
        <w:rPr>
          <w:rFonts w:ascii="Times New Roman" w:hAnsi="Times New Roman" w:cs="Times New Roman" w:eastAsiaTheme="minorEastAsia"/>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z w:val="24"/>
          <w:szCs w:val="24"/>
        </w:rPr>
        <w:t>позднее</w:t>
      </w:r>
      <w:r>
        <w:rPr>
          <w:rFonts w:ascii="Times New Roman" w:hAnsi="Times New Roman" w:cs="Times New Roman" w:eastAsiaTheme="minorEastAsia"/>
          <w:spacing w:val="-2"/>
          <w:sz w:val="24"/>
          <w:szCs w:val="24"/>
        </w:rPr>
        <w:t xml:space="preserve"> </w:t>
      </w:r>
      <w:r>
        <w:rPr>
          <w:rFonts w:ascii="Times New Roman" w:hAnsi="Times New Roman" w:cs="Times New Roman" w:eastAsiaTheme="minorEastAsia"/>
          <w:sz w:val="24"/>
          <w:szCs w:val="24"/>
        </w:rPr>
        <w:t>одного</w:t>
      </w:r>
      <w:r>
        <w:rPr>
          <w:rFonts w:ascii="Times New Roman" w:hAnsi="Times New Roman" w:cs="Times New Roman" w:eastAsiaTheme="minorEastAsia"/>
          <w:spacing w:val="-2"/>
          <w:sz w:val="24"/>
          <w:szCs w:val="24"/>
        </w:rPr>
        <w:t xml:space="preserve"> </w:t>
      </w:r>
      <w:r>
        <w:rPr>
          <w:rFonts w:ascii="Times New Roman" w:hAnsi="Times New Roman" w:cs="Times New Roman" w:eastAsiaTheme="minorEastAsia"/>
          <w:sz w:val="24"/>
          <w:szCs w:val="24"/>
        </w:rPr>
        <w:t>рабочего</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z w:val="24"/>
          <w:szCs w:val="24"/>
        </w:rPr>
        <w:t>дня, следующего</w:t>
      </w:r>
      <w:r>
        <w:rPr>
          <w:rFonts w:ascii="Times New Roman" w:hAnsi="Times New Roman" w:cs="Times New Roman" w:eastAsiaTheme="minorEastAsia"/>
          <w:spacing w:val="-2"/>
          <w:sz w:val="24"/>
          <w:szCs w:val="24"/>
        </w:rPr>
        <w:t xml:space="preserve"> </w:t>
      </w:r>
      <w:r>
        <w:rPr>
          <w:rFonts w:ascii="Times New Roman" w:hAnsi="Times New Roman" w:cs="Times New Roman" w:eastAsiaTheme="minorEastAsia"/>
          <w:sz w:val="24"/>
          <w:szCs w:val="24"/>
        </w:rPr>
        <w:t>за</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z w:val="24"/>
          <w:szCs w:val="24"/>
        </w:rPr>
        <w:t>днем</w:t>
      </w:r>
      <w:r>
        <w:rPr>
          <w:rFonts w:ascii="Times New Roman" w:hAnsi="Times New Roman" w:cs="Times New Roman" w:eastAsiaTheme="minorEastAsia"/>
          <w:spacing w:val="-2"/>
          <w:sz w:val="24"/>
          <w:szCs w:val="24"/>
        </w:rPr>
        <w:t xml:space="preserve"> </w:t>
      </w:r>
      <w:r>
        <w:rPr>
          <w:rFonts w:ascii="Times New Roman" w:hAnsi="Times New Roman" w:cs="Times New Roman" w:eastAsiaTheme="minorEastAsia"/>
          <w:sz w:val="24"/>
          <w:szCs w:val="24"/>
        </w:rPr>
        <w:t>его</w:t>
      </w:r>
      <w:r>
        <w:rPr>
          <w:rFonts w:ascii="Times New Roman" w:hAnsi="Times New Roman" w:cs="Times New Roman" w:eastAsiaTheme="minorEastAsia"/>
          <w:spacing w:val="-2"/>
          <w:sz w:val="24"/>
          <w:szCs w:val="24"/>
        </w:rPr>
        <w:t xml:space="preserve"> </w:t>
      </w:r>
      <w:r>
        <w:rPr>
          <w:rFonts w:ascii="Times New Roman" w:hAnsi="Times New Roman" w:cs="Times New Roman" w:eastAsiaTheme="minorEastAsia"/>
          <w:sz w:val="24"/>
          <w:szCs w:val="24"/>
        </w:rPr>
        <w:t>поступления.</w:t>
      </w:r>
    </w:p>
    <w:p>
      <w:pPr>
        <w:pStyle w:val="97"/>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Регистрация</w:t>
      </w:r>
      <w:r>
        <w:rPr>
          <w:rFonts w:ascii="Times New Roman" w:hAnsi="Times New Roman" w:cs="Times New Roman" w:eastAsiaTheme="minorEastAsia"/>
          <w:spacing w:val="28"/>
          <w:sz w:val="24"/>
          <w:szCs w:val="24"/>
        </w:rPr>
        <w:t xml:space="preserve"> </w:t>
      </w:r>
      <w:r>
        <w:rPr>
          <w:rFonts w:ascii="Times New Roman" w:hAnsi="Times New Roman" w:cs="Times New Roman" w:eastAsiaTheme="minorEastAsia"/>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19"/>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bookmarkStart w:id="20" w:name="bookmark309"/>
      <w:bookmarkStart w:id="21" w:name="bookmark312"/>
    </w:p>
    <w:bookmarkEnd w:id="20"/>
    <w:bookmarkEnd w:id="21"/>
    <w:p>
      <w:pPr>
        <w:pStyle w:val="98"/>
        <w:spacing w:before="120"/>
        <w:ind w:firstLine="709"/>
        <w:jc w:val="center"/>
        <w:outlineLvl w:val="2"/>
        <w:rPr>
          <w:rFonts w:ascii="Times New Roman" w:hAnsi="Times New Roman" w:cs="Times New Roman"/>
          <w:i/>
          <w:sz w:val="24"/>
          <w:szCs w:val="24"/>
        </w:rPr>
      </w:pPr>
      <w:r>
        <w:rPr>
          <w:rFonts w:ascii="Times New Roman" w:hAnsi="Times New Roman" w:cs="Times New Roman"/>
          <w:i/>
          <w:sz w:val="24"/>
          <w:szCs w:val="24"/>
        </w:rPr>
        <w:t>Требования к помещениям, в которых предоставляются муниципальные услуги</w:t>
      </w:r>
    </w:p>
    <w:p>
      <w:pPr>
        <w:pStyle w:val="98"/>
        <w:spacing w:before="120"/>
        <w:ind w:firstLine="709"/>
        <w:jc w:val="center"/>
        <w:outlineLvl w:val="2"/>
        <w:rPr>
          <w:rFonts w:ascii="Times New Roman" w:hAnsi="Times New Roman" w:cs="Times New Roman"/>
          <w:i/>
          <w:sz w:val="24"/>
          <w:szCs w:val="24"/>
        </w:rPr>
      </w:pPr>
    </w:p>
    <w:p>
      <w:pPr>
        <w:pStyle w:val="15"/>
        <w:ind w:firstLine="709"/>
        <w:jc w:val="both"/>
        <w:rPr>
          <w:rFonts w:ascii="Times New Roman" w:hAnsi="Times New Roman" w:cs="Times New Roman"/>
          <w:sz w:val="24"/>
          <w:szCs w:val="24"/>
        </w:rPr>
      </w:pPr>
      <w:r>
        <w:rPr>
          <w:rFonts w:ascii="Times New Roman" w:hAnsi="Times New Roman" w:cs="Times New Roman"/>
          <w:color w:val="auto"/>
          <w:sz w:val="24"/>
          <w:szCs w:val="24"/>
        </w:rPr>
        <w:t xml:space="preserve">35. </w:t>
      </w:r>
      <w:r>
        <w:rPr>
          <w:rFonts w:ascii="Times New Roman" w:hAnsi="Times New Roman" w:cs="Times New Roman" w:eastAsiaTheme="minorEastAsia"/>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pPr>
        <w:pStyle w:val="97"/>
        <w:spacing w:before="120"/>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1) наименование;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2) местонахождение и юридический адрес;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3) режим работы;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4) график приема;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5) номера телефонов для справок.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40.1. Помещения, в которых предоставляется муниципальная услуга, оснащаются:</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 системами кондиционирования воздуха, противопожарной системой и средствами пожаротушения;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системой оповещения о возникновении чрезвычайной ситуации;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средствами оказания первой медицинской помощи;</w:t>
      </w:r>
    </w:p>
    <w:p>
      <w:pPr>
        <w:pStyle w:val="15"/>
        <w:ind w:firstLine="709"/>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 туалетными комнатами для посетителей.</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местами хр</w:t>
      </w:r>
      <w:r>
        <w:rPr>
          <w:rFonts w:ascii="Times New Roman" w:hAnsi="Times New Roman" w:cs="Times New Roman"/>
          <w:sz w:val="24"/>
          <w:szCs w:val="24"/>
        </w:rPr>
        <w:t>анения верхней одежды заявителей.</w:t>
      </w:r>
    </w:p>
    <w:p>
      <w:pPr>
        <w:pStyle w:val="97"/>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40.5. Места приема заявителей оборудуются информационными табличками (вывесками) с указанием: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1) номера кабинета и наименования отдела;</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2) фамилии, имени и отчества, должности ответственного лица за прием документов; </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3) графика приема Заявителей.</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40.6.  Лицо, ответственное за прием документов, должно иметь настольную табличку с указанием фамилии, имени, отчества и должности.</w:t>
      </w:r>
    </w:p>
    <w:p>
      <w:pPr>
        <w:pStyle w:val="97"/>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40.7. </w:t>
      </w:r>
      <w:r>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97"/>
        <w:spacing w:before="120"/>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xml:space="preserve">– возможность беспрепятственного доступа к объекту (зданию, помещению), в котором предоставляется муниципальная услуга </w:t>
      </w:r>
      <w:r>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сопровождение инвалидов, имеющих стойкие расстройства функции зрения и самостоятельного передвижения;</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допуск сурдопереводчика и тифлосурдопереводчика;</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5"/>
        <w:ind w:firstLine="709"/>
        <w:jc w:val="both"/>
        <w:rPr>
          <w:rFonts w:ascii="Times New Roman" w:hAnsi="Times New Roman" w:cs="Times New Roman"/>
          <w:sz w:val="24"/>
          <w:szCs w:val="24"/>
        </w:rPr>
      </w:pPr>
      <w:r>
        <w:rPr>
          <w:rFonts w:ascii="Times New Roman" w:hAnsi="Times New Roman" w:cs="Times New Roman" w:eastAsiaTheme="minorEastAsia"/>
          <w:sz w:val="24"/>
          <w:szCs w:val="24"/>
        </w:rPr>
        <w:t>– оказание инвалидам помощи в преодолении барьеров, мешающих получению ими муниципальных услуг наравне с другими лицами.</w:t>
      </w:r>
    </w:p>
    <w:p>
      <w:pPr>
        <w:pStyle w:val="97"/>
        <w:spacing w:before="120"/>
        <w:ind w:firstLine="709"/>
        <w:jc w:val="both"/>
        <w:rPr>
          <w:rFonts w:ascii="Times New Roman" w:hAnsi="Times New Roman" w:cs="Times New Roman"/>
          <w:sz w:val="24"/>
          <w:szCs w:val="24"/>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Показатели доступности и качества муниципальной услуги</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42. Показателями качества предоставления муниципальной услуги являются:</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приеме (выдаче) документов;</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результата предоставления муниципальной услуги.</w:t>
      </w:r>
    </w:p>
    <w:p>
      <w:pPr>
        <w:pStyle w:val="32"/>
        <w:tabs>
          <w:tab w:val="left" w:pos="1366"/>
        </w:tabs>
        <w:ind w:firstLine="709"/>
        <w:jc w:val="both"/>
        <w:rPr>
          <w:color w:val="auto"/>
        </w:rPr>
      </w:pPr>
      <w:r>
        <w:rPr>
          <w:color w:val="auto"/>
        </w:rPr>
        <w:t xml:space="preserve">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pPr>
        <w:pStyle w:val="32"/>
        <w:tabs>
          <w:tab w:val="left" w:pos="1357"/>
        </w:tabs>
        <w:spacing w:after="480"/>
        <w:ind w:firstLine="709"/>
        <w:jc w:val="both"/>
        <w:rPr>
          <w:color w:val="auto"/>
        </w:rPr>
      </w:pPr>
      <w:r>
        <w:rPr>
          <w:color w:val="auto"/>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pPr>
        <w:pStyle w:val="98"/>
        <w:spacing w:before="120"/>
        <w:jc w:val="center"/>
        <w:outlineLvl w:val="2"/>
        <w:rPr>
          <w:rFonts w:ascii="Times New Roman" w:hAnsi="Times New Roman" w:cs="Times New Roman"/>
          <w:i/>
          <w:sz w:val="24"/>
          <w:szCs w:val="24"/>
        </w:rPr>
      </w:pPr>
      <w:r>
        <w:rPr>
          <w:rFonts w:ascii="Times New Roman" w:hAnsi="Times New Roman" w:cs="Times New Roman"/>
          <w:i/>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32"/>
        <w:tabs>
          <w:tab w:val="left" w:pos="1414"/>
        </w:tabs>
        <w:ind w:firstLine="709"/>
        <w:jc w:val="both"/>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 xml:space="preserve">46. Перечень услуг, которые являются необходимыми и обязательными для предоставления муниципальной услуги, определен </w:t>
      </w:r>
      <w:r>
        <w:fldChar w:fldCharType="begin"/>
      </w:r>
      <w:r>
        <w:instrText xml:space="preserve"> HYPERLINK "consultantplus://offline/ref=4840AF2449BE09034F96C59DD1685B1C78FD75998DAEA9B1306C11C343124020C82B994CF085920068E9W7H" </w:instrText>
      </w:r>
      <w:r>
        <w:fldChar w:fldCharType="separate"/>
      </w:r>
      <w:r>
        <w:rPr>
          <w:rStyle w:val="12"/>
          <w:rFonts w:ascii="Times New Roman" w:hAnsi="Times New Roman" w:cs="Times New Roman"/>
          <w:color w:val="auto"/>
          <w:sz w:val="24"/>
          <w:szCs w:val="24"/>
          <w:u w:val="none"/>
        </w:rPr>
        <w:t>постановлением</w:t>
      </w:r>
      <w:r>
        <w:rPr>
          <w:rStyle w:val="12"/>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97"/>
        <w:ind w:firstLine="709"/>
        <w:jc w:val="both"/>
        <w:rPr>
          <w:rFonts w:ascii="Times New Roman" w:hAnsi="Times New Roman" w:cs="Times New Roman"/>
          <w:sz w:val="24"/>
          <w:szCs w:val="24"/>
        </w:rPr>
      </w:pPr>
      <w:bookmarkStart w:id="22" w:name="P396"/>
      <w:bookmarkEnd w:id="22"/>
      <w:r>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pPr>
        <w:pStyle w:val="32"/>
        <w:tabs>
          <w:tab w:val="left" w:pos="1554"/>
        </w:tabs>
        <w:ind w:firstLine="709"/>
        <w:jc w:val="both"/>
        <w:rPr>
          <w:color w:val="auto"/>
        </w:rPr>
      </w:pPr>
      <w:r>
        <w:rPr>
          <w:color w:val="auto"/>
        </w:rPr>
        <w:t>а) прилагаемые к заявлению электронные документы представляются в одном из следующих форматов - pdf, jpg, png;</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bookmarkStart w:id="23" w:name="bookmark382"/>
      <w:bookmarkEnd w:id="23"/>
    </w:p>
    <w:p>
      <w:pPr>
        <w:pStyle w:val="97"/>
        <w:ind w:firstLine="709"/>
        <w:jc w:val="both"/>
        <w:rPr>
          <w:rFonts w:ascii="Times New Roman" w:hAnsi="Times New Roman" w:cs="Times New Roman"/>
          <w:sz w:val="24"/>
          <w:szCs w:val="24"/>
        </w:rPr>
      </w:pPr>
    </w:p>
    <w:p>
      <w:pPr>
        <w:pStyle w:val="97"/>
        <w:ind w:firstLine="709"/>
        <w:jc w:val="center"/>
        <w:rPr>
          <w:rFonts w:ascii="Times New Roman" w:hAnsi="Times New Roman" w:cs="Times New Roman"/>
          <w:b/>
          <w:color w:val="22272F"/>
          <w:sz w:val="24"/>
          <w:szCs w:val="24"/>
          <w:shd w:val="clear" w:color="auto" w:fill="FFFFFF"/>
        </w:rPr>
      </w:pPr>
      <w:r>
        <w:rPr>
          <w:rFonts w:ascii="Times New Roman" w:hAnsi="Times New Roman" w:cs="Times New Roman"/>
          <w:b/>
          <w:color w:val="22272F"/>
          <w:sz w:val="24"/>
          <w:szCs w:val="24"/>
          <w:shd w:val="clear" w:color="auto" w:fill="FFFFFF"/>
          <w:lang w:val="en-US"/>
        </w:rPr>
        <w:t>III</w:t>
      </w:r>
      <w:r>
        <w:rPr>
          <w:rFonts w:ascii="Times New Roman" w:hAnsi="Times New Roman" w:cs="Times New Roman"/>
          <w:b/>
          <w:color w:val="22272F"/>
          <w:sz w:val="24"/>
          <w:szCs w:val="24"/>
          <w:shd w:val="clear" w:color="auto" w:fill="FFFFFF"/>
        </w:rPr>
        <w:t>. Состав, последовательность и сроки выполнения административных процедур</w:t>
      </w:r>
    </w:p>
    <w:p>
      <w:pPr>
        <w:pStyle w:val="97"/>
        <w:ind w:firstLine="709"/>
        <w:jc w:val="center"/>
        <w:rPr>
          <w:rFonts w:ascii="Times New Roman" w:hAnsi="Times New Roman" w:cs="Times New Roman"/>
          <w:b/>
          <w:color w:val="22272F"/>
          <w:sz w:val="24"/>
          <w:szCs w:val="24"/>
          <w:shd w:val="clear" w:color="auto" w:fill="FFFFFF"/>
        </w:rPr>
      </w:pPr>
    </w:p>
    <w:p>
      <w:pPr>
        <w:pStyle w:val="97"/>
        <w:ind w:firstLine="709"/>
        <w:jc w:val="center"/>
        <w:rPr>
          <w:rFonts w:ascii="Times New Roman" w:hAnsi="Times New Roman" w:cs="Times New Roman"/>
          <w:b/>
          <w:sz w:val="24"/>
          <w:szCs w:val="24"/>
        </w:rPr>
      </w:pPr>
      <w:r>
        <w:rPr>
          <w:rFonts w:ascii="Times New Roman" w:hAnsi="Times New Roman" w:cs="Times New Roman"/>
          <w:b/>
          <w:color w:val="22272F"/>
          <w:sz w:val="24"/>
          <w:szCs w:val="24"/>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Pr>
          <w:rFonts w:ascii="Times New Roman" w:hAnsi="Times New Roman" w:cs="Times New Roman" w:eastAsiaTheme="minorEastAsia"/>
          <w:b/>
          <w:sz w:val="24"/>
          <w:szCs w:val="24"/>
        </w:rPr>
        <w:t>муниципальной</w:t>
      </w:r>
      <w:r>
        <w:rPr>
          <w:rFonts w:ascii="Times New Roman" w:hAnsi="Times New Roman" w:cs="Times New Roman"/>
          <w:b/>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rFonts w:ascii="Times New Roman" w:hAnsi="Times New Roman" w:cs="Times New Roman" w:eastAsiaTheme="minorEastAsia"/>
          <w:b/>
          <w:sz w:val="24"/>
          <w:szCs w:val="24"/>
        </w:rPr>
        <w:t>муниципальной</w:t>
      </w:r>
      <w:r>
        <w:rPr>
          <w:rFonts w:ascii="Times New Roman" w:hAnsi="Times New Roman" w:cs="Times New Roman"/>
          <w:b/>
          <w:color w:val="22272F"/>
          <w:sz w:val="24"/>
          <w:szCs w:val="24"/>
          <w:shd w:val="clear" w:color="auto" w:fill="FFFFFF"/>
        </w:rPr>
        <w:t xml:space="preserve"> услуги без рассмотрения (при необходимости)</w:t>
      </w:r>
    </w:p>
    <w:p>
      <w:pPr>
        <w:pStyle w:val="48"/>
        <w:keepNext/>
        <w:keepLines/>
        <w:tabs>
          <w:tab w:val="left" w:pos="1203"/>
        </w:tabs>
        <w:spacing w:after="220"/>
        <w:ind w:firstLine="709"/>
        <w:jc w:val="center"/>
        <w:rPr>
          <w:color w:val="22272F"/>
          <w:shd w:val="clear" w:color="auto" w:fill="FFFFFF"/>
        </w:rPr>
      </w:pPr>
    </w:p>
    <w:p>
      <w:pPr>
        <w:ind w:firstLine="709"/>
        <w:jc w:val="both"/>
        <w:rPr>
          <w:rFonts w:ascii="Times New Roman" w:hAnsi="Times New Roman" w:cs="Times New Roman"/>
        </w:rPr>
      </w:pPr>
      <w:r>
        <w:rPr>
          <w:rFonts w:ascii="Times New Roman" w:hAnsi="Times New Roman" w:cs="Times New Roman"/>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pPr>
        <w:ind w:firstLine="709"/>
        <w:jc w:val="both"/>
        <w:rPr>
          <w:rFonts w:ascii="Times New Roman" w:hAnsi="Times New Roman" w:cs="Times New Roman"/>
        </w:rPr>
      </w:pPr>
      <w:r>
        <w:rPr>
          <w:rFonts w:ascii="Times New Roman" w:hAnsi="Times New Roman" w:cs="Times New Roman"/>
        </w:rPr>
        <w:t xml:space="preserve">52.1. вариант 1 – </w:t>
      </w:r>
      <w:r>
        <w:rPr>
          <w:rFonts w:ascii="Times New Roman" w:hAnsi="Times New Roman" w:cs="Times New Roman"/>
          <w:color w:val="000000" w:themeColor="text1"/>
          <w14:textFill>
            <w14:solidFill>
              <w14:schemeClr w14:val="tx1"/>
            </w14:solidFill>
          </w14:textFill>
        </w:rPr>
        <w:t>получения разрешения на производство земляных работ на территории муниципального образования;</w:t>
      </w:r>
    </w:p>
    <w:p>
      <w:pPr>
        <w:ind w:firstLine="709"/>
        <w:jc w:val="both"/>
        <w:rPr>
          <w:rFonts w:ascii="Times New Roman" w:hAnsi="Times New Roman" w:cs="Times New Roman"/>
        </w:rPr>
      </w:pPr>
      <w:r>
        <w:rPr>
          <w:rFonts w:ascii="Times New Roman" w:hAnsi="Times New Roman" w:cs="Times New Roman"/>
        </w:rPr>
        <w:t xml:space="preserve">52.2. вариант 2 – </w:t>
      </w:r>
      <w:r>
        <w:rPr>
          <w:rFonts w:ascii="Times New Roman" w:hAnsi="Times New Roman" w:cs="Times New Roman"/>
          <w:color w:val="000000" w:themeColor="text1"/>
          <w14:textFill>
            <w14:solidFill>
              <w14:schemeClr w14:val="tx1"/>
            </w14:solidFill>
          </w14:textFill>
        </w:rPr>
        <w:t>получение разрешения на производство земляных работ в связи с аварийно-восстановительными работами на территории муниципального образования</w:t>
      </w:r>
    </w:p>
    <w:p>
      <w:pPr>
        <w:ind w:firstLine="709"/>
        <w:jc w:val="both"/>
        <w:rPr>
          <w:rFonts w:ascii="Times New Roman" w:hAnsi="Times New Roman" w:cs="Times New Roman"/>
        </w:rPr>
      </w:pPr>
      <w:r>
        <w:rPr>
          <w:rFonts w:ascii="Times New Roman" w:hAnsi="Times New Roman" w:cs="Times New Roman"/>
        </w:rPr>
        <w:t xml:space="preserve">52.3. вариант 3 – </w:t>
      </w:r>
      <w:r>
        <w:rPr>
          <w:rFonts w:ascii="Times New Roman" w:hAnsi="Times New Roman" w:cs="Times New Roman"/>
          <w:color w:val="000000" w:themeColor="text1"/>
          <w14:textFill>
            <w14:solidFill>
              <w14:schemeClr w14:val="tx1"/>
            </w14:solidFill>
          </w14:textFill>
        </w:rPr>
        <w:t>продления разрешения на право производства земляных работ на территории муниципального образования</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 xml:space="preserve">52.4. вариант 4 – </w:t>
      </w:r>
      <w:r>
        <w:rPr>
          <w:rFonts w:ascii="Times New Roman" w:hAnsi="Times New Roman" w:cs="Times New Roman"/>
          <w:color w:val="000000" w:themeColor="text1"/>
          <w14:textFill>
            <w14:solidFill>
              <w14:schemeClr w14:val="tx1"/>
            </w14:solidFill>
          </w14:textFill>
        </w:rPr>
        <w:t>закрытия разрешения на право производства земляных работ на территории муниципального образования.</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52.5. Варианты предоставления муниципальной услуги, включающий в том числе варианты предоставления муниципальной услуги, необходимые</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52.5.1. для исправления допущенных опечаток и ошибок в выданных в результате предоставления муниципальной услуги документах;</w:t>
      </w:r>
    </w:p>
    <w:p>
      <w:pPr>
        <w:autoSpaceDE w:val="0"/>
        <w:autoSpaceDN w:val="0"/>
        <w:adjustRightInd w:val="0"/>
        <w:ind w:firstLine="709"/>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52.5.1. для выдачи дубликата документа, выданного по результатам предоставления муниципальной услуги не предусматриваются</w:t>
      </w:r>
    </w:p>
    <w:p>
      <w:pPr>
        <w:pStyle w:val="32"/>
        <w:ind w:firstLine="709"/>
        <w:jc w:val="both"/>
      </w:pPr>
      <w: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pPr>
        <w:pStyle w:val="32"/>
        <w:ind w:firstLine="709"/>
        <w:jc w:val="both"/>
      </w:pPr>
      <w: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pPr>
        <w:pStyle w:val="32"/>
        <w:ind w:firstLine="709"/>
        <w:jc w:val="both"/>
      </w:pPr>
    </w:p>
    <w:p>
      <w:pPr>
        <w:pStyle w:val="32"/>
        <w:ind w:firstLine="709"/>
        <w:jc w:val="center"/>
        <w:rPr>
          <w:b/>
          <w:i/>
          <w:color w:val="22272F"/>
          <w:shd w:val="clear" w:color="auto" w:fill="FFFFFF"/>
        </w:rPr>
      </w:pPr>
      <w:r>
        <w:rPr>
          <w:b/>
          <w:i/>
          <w:color w:val="22272F"/>
          <w:shd w:val="clear" w:color="auto" w:fill="FFFFFF"/>
        </w:rPr>
        <w:t>Описание административной процедуры профилирования заявителя</w:t>
      </w:r>
    </w:p>
    <w:p>
      <w:pPr>
        <w:pStyle w:val="32"/>
        <w:ind w:firstLine="709"/>
        <w:jc w:val="both"/>
      </w:pPr>
    </w:p>
    <w:p>
      <w:pPr>
        <w:adjustRightInd w:val="0"/>
        <w:ind w:firstLine="709"/>
        <w:jc w:val="both"/>
        <w:rPr>
          <w:rFonts w:ascii="Times New Roman" w:hAnsi="Times New Roman" w:cs="Times New Roman"/>
        </w:rPr>
      </w:pPr>
      <w:r>
        <w:rPr>
          <w:rFonts w:ascii="Times New Roman" w:hAnsi="Times New Roman" w:cs="Times New Roman"/>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pPr>
        <w:adjustRightInd w:val="0"/>
        <w:ind w:firstLine="709"/>
        <w:jc w:val="both"/>
        <w:rPr>
          <w:rFonts w:ascii="Times New Roman" w:hAnsi="Times New Roman" w:cs="Times New Roman"/>
        </w:rPr>
      </w:pPr>
      <w:r>
        <w:rPr>
          <w:rFonts w:ascii="Times New Roman" w:hAnsi="Times New Roman" w:cs="Times New Roman"/>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adjustRightInd w:val="0"/>
        <w:ind w:firstLine="709"/>
        <w:jc w:val="both"/>
        <w:rPr>
          <w:rFonts w:ascii="Times New Roman" w:hAnsi="Times New Roman" w:cs="Times New Roman"/>
        </w:rPr>
      </w:pPr>
      <w:r>
        <w:rPr>
          <w:rFonts w:ascii="Times New Roman" w:hAnsi="Times New Roman" w:cs="Times New Roman"/>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pPr>
        <w:adjustRightInd w:val="0"/>
        <w:ind w:firstLine="709"/>
        <w:jc w:val="both"/>
        <w:rPr>
          <w:rFonts w:ascii="Times New Roman" w:hAnsi="Times New Roman" w:cs="Times New Roman"/>
        </w:rPr>
      </w:pPr>
    </w:p>
    <w:p>
      <w:pPr>
        <w:ind w:firstLine="709"/>
        <w:jc w:val="center"/>
        <w:outlineLvl w:val="2"/>
        <w:rPr>
          <w:rFonts w:ascii="Times New Roman" w:hAnsi="Times New Roman" w:cs="Times New Roman"/>
          <w:b/>
          <w:i/>
          <w:color w:val="auto"/>
        </w:rPr>
      </w:pPr>
      <w:r>
        <w:rPr>
          <w:rFonts w:ascii="Times New Roman" w:hAnsi="Times New Roman" w:cs="Times New Roman"/>
          <w:b/>
          <w:i/>
        </w:rPr>
        <w:t xml:space="preserve">Подразделы, содержащие описание вариантов предоставления </w:t>
      </w:r>
    </w:p>
    <w:p>
      <w:pPr>
        <w:ind w:firstLine="709"/>
        <w:jc w:val="center"/>
        <w:outlineLvl w:val="2"/>
        <w:rPr>
          <w:rFonts w:ascii="Times New Roman" w:hAnsi="Times New Roman" w:cs="Times New Roman"/>
          <w:b/>
          <w:i/>
        </w:rPr>
      </w:pPr>
      <w:r>
        <w:rPr>
          <w:rFonts w:ascii="Times New Roman" w:hAnsi="Times New Roman" w:cs="Times New Roman"/>
          <w:b/>
          <w:i/>
        </w:rPr>
        <w:t xml:space="preserve">муниципальной услуги </w:t>
      </w:r>
    </w:p>
    <w:p>
      <w:pPr>
        <w:ind w:firstLine="709"/>
        <w:jc w:val="center"/>
        <w:outlineLvl w:val="2"/>
        <w:rPr>
          <w:rFonts w:ascii="Times New Roman" w:hAnsi="Times New Roman" w:cs="Times New Roman"/>
          <w:b/>
          <w:i/>
        </w:rPr>
      </w:pPr>
    </w:p>
    <w:p>
      <w:pPr>
        <w:ind w:firstLine="709"/>
        <w:jc w:val="both"/>
        <w:rPr>
          <w:rFonts w:ascii="Times New Roman" w:hAnsi="Times New Roman" w:cs="Times New Roman"/>
        </w:rPr>
      </w:pPr>
      <w:r>
        <w:rPr>
          <w:rFonts w:ascii="Times New Roman" w:hAnsi="Times New Roman" w:cs="Times New Roman"/>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pPr>
        <w:ind w:firstLine="709"/>
        <w:jc w:val="both"/>
        <w:rPr>
          <w:rFonts w:ascii="Times New Roman" w:hAnsi="Times New Roman" w:cs="Times New Roman"/>
        </w:rPr>
      </w:pPr>
      <w:r>
        <w:rPr>
          <w:rFonts w:ascii="Times New Roman" w:hAnsi="Times New Roman" w:cs="Times New Roman"/>
        </w:rPr>
        <w:t xml:space="preserve">58.1. Прием заявления и документов и (или) информации, необходимых для предоставления муниципальной услуги; </w:t>
      </w:r>
    </w:p>
    <w:p>
      <w:pPr>
        <w:ind w:firstLine="709"/>
        <w:jc w:val="both"/>
        <w:rPr>
          <w:rFonts w:ascii="Times New Roman" w:hAnsi="Times New Roman" w:cs="Times New Roman"/>
        </w:rPr>
      </w:pPr>
      <w:r>
        <w:rPr>
          <w:rFonts w:ascii="Times New Roman" w:hAnsi="Times New Roman" w:cs="Times New Roman"/>
        </w:rPr>
        <w:t xml:space="preserve">58.2. Межведомственное информационное взаимодействие; </w:t>
      </w:r>
    </w:p>
    <w:p>
      <w:pPr>
        <w:ind w:firstLine="709"/>
        <w:jc w:val="both"/>
        <w:rPr>
          <w:rFonts w:ascii="Times New Roman" w:hAnsi="Times New Roman" w:cs="Times New Roman"/>
        </w:rPr>
      </w:pPr>
      <w:r>
        <w:rPr>
          <w:rFonts w:ascii="Times New Roman" w:hAnsi="Times New Roman" w:cs="Times New Roman"/>
        </w:rPr>
        <w:t>58.3. Принятие решения о предоставлении (об отказе в предоставлении) муниципальной услуги;</w:t>
      </w:r>
    </w:p>
    <w:p>
      <w:pPr>
        <w:ind w:firstLine="709"/>
        <w:jc w:val="both"/>
        <w:rPr>
          <w:rFonts w:ascii="Times New Roman" w:hAnsi="Times New Roman" w:cs="Times New Roman"/>
        </w:rPr>
      </w:pPr>
      <w:r>
        <w:rPr>
          <w:rFonts w:ascii="Times New Roman" w:hAnsi="Times New Roman" w:cs="Times New Roman"/>
        </w:rPr>
        <w:t xml:space="preserve">58.4. Предоставление результата муниципальной услуги. </w:t>
      </w:r>
    </w:p>
    <w:p>
      <w:pPr>
        <w:ind w:firstLine="709"/>
        <w:jc w:val="both"/>
        <w:rPr>
          <w:rFonts w:ascii="Times New Roman" w:hAnsi="Times New Roman" w:cs="Times New Roman"/>
        </w:rPr>
      </w:pPr>
      <w:r>
        <w:rPr>
          <w:rFonts w:ascii="Times New Roman" w:hAnsi="Times New Roman" w:cs="Times New Roman"/>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pPr>
        <w:ind w:firstLine="709"/>
        <w:jc w:val="both"/>
        <w:rPr>
          <w:rFonts w:ascii="Times New Roman" w:hAnsi="Times New Roman" w:cs="Times New Roman"/>
        </w:rPr>
      </w:pPr>
      <w:r>
        <w:rPr>
          <w:rFonts w:ascii="Times New Roman" w:hAnsi="Times New Roman" w:cs="Times New Roman"/>
        </w:rPr>
        <w:t>59. Предоставление муниципальной услуги в упреждающем (преактивном) режиме не предусмотрено.</w:t>
      </w:r>
    </w:p>
    <w:p>
      <w:pPr>
        <w:outlineLvl w:val="2"/>
        <w:rPr>
          <w:rFonts w:ascii="Times New Roman" w:hAnsi="Times New Roman" w:cs="Times New Roman"/>
          <w:b/>
          <w:i/>
        </w:rPr>
      </w:pPr>
    </w:p>
    <w:p>
      <w:pPr>
        <w:pStyle w:val="98"/>
        <w:ind w:firstLine="709"/>
        <w:jc w:val="center"/>
        <w:outlineLvl w:val="1"/>
        <w:rPr>
          <w:rFonts w:ascii="Times New Roman" w:hAnsi="Times New Roman" w:cs="Times New Roman"/>
          <w:i/>
          <w:sz w:val="24"/>
          <w:szCs w:val="24"/>
        </w:rPr>
      </w:pPr>
      <w:r>
        <w:rPr>
          <w:rFonts w:ascii="Times New Roman" w:hAnsi="Times New Roman" w:cs="Times New Roman"/>
          <w:i/>
          <w:sz w:val="24"/>
          <w:szCs w:val="24"/>
          <w:lang w:val="en-US"/>
        </w:rPr>
        <w:t>IV</w:t>
      </w:r>
      <w:r>
        <w:rPr>
          <w:rFonts w:ascii="Times New Roman" w:hAnsi="Times New Roman" w:cs="Times New Roman"/>
          <w:i/>
          <w:sz w:val="24"/>
          <w:szCs w:val="24"/>
        </w:rPr>
        <w:t>. Формы контроля за исполнением административного регламента</w:t>
      </w:r>
    </w:p>
    <w:p>
      <w:pPr>
        <w:pStyle w:val="98"/>
        <w:ind w:firstLine="709"/>
        <w:jc w:val="center"/>
        <w:outlineLvl w:val="2"/>
        <w:rPr>
          <w:rFonts w:ascii="Times New Roman" w:hAnsi="Times New Roman" w:cs="Times New Roman"/>
          <w:i/>
          <w:sz w:val="24"/>
          <w:szCs w:val="24"/>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32"/>
        <w:tabs>
          <w:tab w:val="left" w:pos="1414"/>
        </w:tabs>
        <w:ind w:firstLine="709"/>
        <w:jc w:val="both"/>
      </w:pP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97"/>
        <w:spacing w:before="120"/>
        <w:ind w:firstLine="709"/>
        <w:jc w:val="both"/>
        <w:rPr>
          <w:rFonts w:ascii="Times New Roman" w:hAnsi="Times New Roman" w:cs="Times New Roman"/>
          <w:sz w:val="24"/>
          <w:szCs w:val="24"/>
        </w:rPr>
      </w:pPr>
      <w:r>
        <w:rPr>
          <w:rFonts w:ascii="Times New Roman" w:hAnsi="Times New Roman" w:cs="Times New Roman"/>
          <w:sz w:val="24"/>
          <w:szCs w:val="24"/>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97"/>
        <w:jc w:val="both"/>
        <w:rPr>
          <w:rFonts w:ascii="Times New Roman" w:hAnsi="Times New Roman" w:cs="Times New Roman"/>
          <w:sz w:val="24"/>
          <w:szCs w:val="24"/>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Порядок и периодичность осуществления плановых</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и внеплановых проверок полноты и качества предоставления</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контроля за полнотой и качеством предоставления муниципальной услуги</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pPr>
        <w:pStyle w:val="97"/>
        <w:spacing w:before="220"/>
        <w:ind w:firstLine="709"/>
        <w:jc w:val="both"/>
        <w:rPr>
          <w:rFonts w:ascii="Times New Roman" w:hAnsi="Times New Roman" w:cs="Times New Roman"/>
          <w:sz w:val="24"/>
          <w:szCs w:val="24"/>
        </w:rPr>
      </w:pPr>
      <w:r>
        <w:rPr>
          <w:rFonts w:ascii="Times New Roman" w:hAnsi="Times New Roman" w:cs="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97"/>
        <w:spacing w:before="220"/>
        <w:ind w:firstLine="709"/>
        <w:jc w:val="both"/>
        <w:rPr>
          <w:rFonts w:ascii="Times New Roman" w:hAnsi="Times New Roman" w:cs="Times New Roman"/>
          <w:sz w:val="24"/>
          <w:szCs w:val="24"/>
        </w:rPr>
      </w:pPr>
      <w:r>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32"/>
        <w:tabs>
          <w:tab w:val="left" w:pos="1102"/>
        </w:tabs>
        <w:ind w:firstLine="0"/>
        <w:jc w:val="both"/>
        <w:rPr>
          <w:b/>
          <w:bCs/>
          <w:i/>
          <w:iCs/>
        </w:rPr>
      </w:pPr>
      <w:bookmarkStart w:id="24" w:name="bookmark88"/>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органа</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местного самоуправления за решения и действия (бездействие),</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принимаемые (осуществляемые) ими в ходе предоставления муниципальной услуги</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32"/>
        <w:tabs>
          <w:tab w:val="left" w:pos="1102"/>
        </w:tabs>
        <w:ind w:firstLine="0"/>
        <w:jc w:val="both"/>
        <w:rPr>
          <w:b/>
          <w:bCs/>
          <w:i/>
          <w:iCs/>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 за предоставлением</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со стороны граждан,</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их объединений и организаций</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97"/>
        <w:jc w:val="both"/>
        <w:rPr>
          <w:rFonts w:ascii="Times New Roman" w:hAnsi="Times New Roman" w:cs="Times New Roman"/>
          <w:sz w:val="24"/>
          <w:szCs w:val="24"/>
        </w:rPr>
      </w:pPr>
    </w:p>
    <w:p>
      <w:pPr>
        <w:pStyle w:val="98"/>
        <w:ind w:firstLine="709"/>
        <w:jc w:val="center"/>
        <w:outlineLvl w:val="1"/>
        <w:rPr>
          <w:rFonts w:ascii="Times New Roman" w:hAnsi="Times New Roman" w:cs="Times New Roman"/>
          <w:i/>
          <w:sz w:val="24"/>
          <w:szCs w:val="24"/>
        </w:rPr>
      </w:pPr>
      <w:r>
        <w:rPr>
          <w:rFonts w:ascii="Times New Roman" w:hAnsi="Times New Roman" w:cs="Times New Roman"/>
          <w:i/>
          <w:sz w:val="24"/>
          <w:szCs w:val="24"/>
          <w:lang w:val="en-US"/>
        </w:rPr>
        <w:t>V</w:t>
      </w:r>
      <w:r>
        <w:rPr>
          <w:rFonts w:ascii="Times New Roman" w:hAnsi="Times New Roman" w:cs="Times New Roman"/>
          <w:i/>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98"/>
        <w:ind w:firstLine="709"/>
        <w:jc w:val="center"/>
        <w:outlineLvl w:val="1"/>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67. Информация, указанная в данном разделе, размещается на Портале.</w:t>
      </w:r>
    </w:p>
    <w:p>
      <w:pPr>
        <w:pStyle w:val="97"/>
        <w:jc w:val="both"/>
        <w:rPr>
          <w:rFonts w:ascii="Times New Roman" w:hAnsi="Times New Roman" w:cs="Times New Roman"/>
          <w:sz w:val="24"/>
          <w:szCs w:val="24"/>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Информация для заинтересованных лиц об их праве</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на досудебное (внесудебное) обжалование действий</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(бездействия) и (или) решений, принятых (осуществленных)</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в ходе предоставления муниципальной услуги</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97"/>
        <w:ind w:firstLine="709"/>
        <w:jc w:val="both"/>
        <w:rPr>
          <w:rFonts w:ascii="Times New Roman" w:hAnsi="Times New Roman" w:cs="Times New Roman"/>
          <w:sz w:val="24"/>
          <w:szCs w:val="24"/>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Органы государственной власти, органы местного</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самоуправления, организации и уполномоченные</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на рассмотрение жалобы лица, которым может быть направлена</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жалоба заявителя в досудебном (внесудебном) порядке</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97"/>
        <w:spacing w:before="22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97"/>
        <w:spacing w:before="22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32"/>
        <w:tabs>
          <w:tab w:val="left" w:pos="1102"/>
        </w:tabs>
        <w:ind w:firstLine="0"/>
        <w:jc w:val="both"/>
        <w:rPr>
          <w:b/>
          <w:bCs/>
          <w:i/>
          <w:iCs/>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Способы информирования заявителей о порядке подачи</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и рассмотрения жалобы, в том числе с использованием Портала</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pPr>
        <w:pStyle w:val="97"/>
        <w:ind w:firstLine="709"/>
        <w:jc w:val="both"/>
        <w:rPr>
          <w:rFonts w:ascii="Times New Roman" w:hAnsi="Times New Roman" w:cs="Times New Roman"/>
          <w:sz w:val="24"/>
          <w:szCs w:val="24"/>
        </w:rPr>
      </w:pPr>
    </w:p>
    <w:p>
      <w:pPr>
        <w:pStyle w:val="98"/>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Перечень нормативных правовых актов, регулирующих порядок</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досудебного (внесудебного) обжалования решений и действий</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(бездействия) органа местного самоуправления</w:t>
      </w:r>
    </w:p>
    <w:p>
      <w:pPr>
        <w:pStyle w:val="98"/>
        <w:ind w:firstLine="709"/>
        <w:jc w:val="center"/>
        <w:rPr>
          <w:rFonts w:ascii="Times New Roman" w:hAnsi="Times New Roman" w:cs="Times New Roman"/>
          <w:i/>
          <w:sz w:val="24"/>
          <w:szCs w:val="24"/>
        </w:rPr>
      </w:pPr>
      <w:r>
        <w:rPr>
          <w:rFonts w:ascii="Times New Roman" w:hAnsi="Times New Roman" w:cs="Times New Roman"/>
          <w:i/>
          <w:sz w:val="24"/>
          <w:szCs w:val="24"/>
        </w:rPr>
        <w:t>Оренбургской области, а также его должностных лиц</w:t>
      </w:r>
    </w:p>
    <w:p>
      <w:pPr>
        <w:pStyle w:val="97"/>
        <w:ind w:firstLine="709"/>
        <w:jc w:val="both"/>
        <w:rPr>
          <w:rFonts w:ascii="Times New Roman" w:hAnsi="Times New Roman" w:cs="Times New Roman"/>
          <w:sz w:val="24"/>
          <w:szCs w:val="24"/>
        </w:rPr>
      </w:pPr>
    </w:p>
    <w:p>
      <w:pPr>
        <w:pStyle w:val="97"/>
        <w:ind w:firstLine="709"/>
        <w:jc w:val="both"/>
        <w:rPr>
          <w:rFonts w:ascii="Times New Roman" w:hAnsi="Times New Roman" w:cs="Times New Roman"/>
          <w:sz w:val="24"/>
          <w:szCs w:val="24"/>
        </w:rPr>
      </w:pPr>
      <w:r>
        <w:rPr>
          <w:rFonts w:ascii="Times New Roman" w:hAnsi="Times New Roman" w:cs="Times New Roman"/>
          <w:sz w:val="24"/>
          <w:szCs w:val="24"/>
        </w:rPr>
        <w:t>71. Федеральный закон от 27.07.2010 № 210-ФЗ;</w:t>
      </w:r>
    </w:p>
    <w:p>
      <w:pPr>
        <w:pStyle w:val="97"/>
        <w:spacing w:before="220"/>
        <w:ind w:firstLine="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ind w:firstLine="709"/>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____________________________________________________________</w:t>
      </w:r>
    </w:p>
    <w:p>
      <w:pPr>
        <w:ind w:firstLine="709"/>
        <w:rPr>
          <w:rFonts w:ascii="Times New Roman" w:hAnsi="Times New Roman" w:cs="Times New Roman"/>
        </w:rPr>
      </w:pPr>
      <w:r>
        <w:rPr>
          <w:rFonts w:ascii="Times New Roman" w:hAnsi="Times New Roman" w:cs="Times New Roman"/>
        </w:rPr>
        <w:t xml:space="preserve">      (наименование нормативного правового акта органа местного самоуправления)</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28"/>
          <w:szCs w:val="28"/>
        </w:rPr>
      </w:pPr>
    </w:p>
    <w:bookmarkEnd w:id="24"/>
    <w:p>
      <w:pPr>
        <w:pStyle w:val="32"/>
        <w:spacing w:after="240"/>
        <w:ind w:firstLine="5040"/>
        <w:contextualSpacing/>
        <w:rPr>
          <w:b/>
          <w:bCs/>
        </w:rPr>
      </w:pPr>
      <w:r>
        <w:rPr>
          <w:rFonts w:eastAsiaTheme="minorEastAsia"/>
          <w:b/>
          <w:bCs/>
        </w:rPr>
        <w:t>Приложение № 1</w:t>
      </w:r>
    </w:p>
    <w:p>
      <w:pPr>
        <w:pStyle w:val="32"/>
        <w:spacing w:after="240"/>
        <w:ind w:firstLine="5040"/>
        <w:contextualSpacing/>
        <w:rPr>
          <w:b/>
          <w:bCs/>
        </w:rPr>
      </w:pPr>
      <w:r>
        <w:rPr>
          <w:rFonts w:eastAsiaTheme="minorEastAsia"/>
          <w:shd w:val="clear" w:color="auto" w:fill="FFFFFF"/>
        </w:rPr>
        <w:t>к Административному регламенту</w:t>
      </w:r>
    </w:p>
    <w:p>
      <w:pPr>
        <w:pStyle w:val="32"/>
        <w:spacing w:after="240"/>
        <w:ind w:firstLine="5040"/>
        <w:contextualSpacing/>
      </w:pPr>
      <w:r>
        <w:t>предоставления</w:t>
      </w:r>
      <w:r>
        <w:rPr>
          <w:rFonts w:eastAsiaTheme="minorEastAsia"/>
          <w:shd w:val="clear" w:color="auto" w:fill="FFFFFF"/>
        </w:rPr>
        <w:t xml:space="preserve"> </w:t>
      </w:r>
      <w:r>
        <w:t>муниципальной услуги</w:t>
      </w:r>
    </w:p>
    <w:p>
      <w:pPr>
        <w:pStyle w:val="3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Pr>
          <w:rFonts w:eastAsiaTheme="minorEastAsia"/>
          <w:shd w:val="clear" w:color="auto" w:fill="FFFFFF"/>
        </w:rPr>
        <w:t xml:space="preserve"> </w:t>
      </w:r>
      <w:r>
        <w:rPr>
          <w:rFonts w:eastAsia="Calibri"/>
          <w:bCs/>
          <w:color w:val="auto"/>
          <w:lang w:bidi="ar-SA"/>
        </w:rPr>
        <w:t>разрешения на</w:t>
      </w:r>
    </w:p>
    <w:p>
      <w:pPr>
        <w:pStyle w:val="3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pPr>
        <w:spacing w:line="276" w:lineRule="auto"/>
        <w:ind w:right="707"/>
        <w:jc w:val="center"/>
        <w:outlineLvl w:val="1"/>
        <w:rPr>
          <w:rFonts w:ascii="Times New Roman" w:hAnsi="Times New Roman" w:cs="Times New Roman"/>
          <w:b/>
          <w:bCs/>
        </w:rPr>
      </w:pPr>
    </w:p>
    <w:p>
      <w:pPr>
        <w:spacing w:line="276" w:lineRule="auto"/>
        <w:ind w:right="707"/>
        <w:jc w:val="center"/>
        <w:outlineLvl w:val="1"/>
        <w:rPr>
          <w:rFonts w:ascii="Times New Roman" w:hAnsi="Times New Roman" w:cs="Times New Roman"/>
          <w:b/>
          <w:bCs/>
        </w:rPr>
      </w:pPr>
    </w:p>
    <w:p>
      <w:pPr>
        <w:spacing w:line="276" w:lineRule="auto"/>
        <w:ind w:right="709"/>
        <w:jc w:val="center"/>
        <w:outlineLvl w:val="1"/>
        <w:rPr>
          <w:rFonts w:ascii="Times New Roman" w:hAnsi="Times New Roman" w:cs="Times New Roman"/>
          <w:b/>
          <w:bCs/>
        </w:rPr>
      </w:pPr>
      <w:bookmarkStart w:id="25" w:name="_Toc103877711"/>
      <w:r>
        <w:rPr>
          <w:rFonts w:ascii="Times New Roman" w:hAnsi="Times New Roman" w:cs="Times New Roman" w:eastAsiaTheme="minorEastAsia"/>
          <w:b/>
          <w:bCs/>
        </w:rPr>
        <w:t>Форма разрешения на осуществление земляных работ</w:t>
      </w:r>
      <w:bookmarkEnd w:id="25"/>
    </w:p>
    <w:p>
      <w:pPr>
        <w:ind w:left="3397"/>
        <w:jc w:val="both"/>
        <w:rPr>
          <w:rFonts w:ascii="Times New Roman" w:hAnsi="Times New Roman" w:cs="Times New Roman"/>
        </w:rPr>
      </w:pPr>
    </w:p>
    <w:p>
      <w:pPr>
        <w:jc w:val="center"/>
        <w:rPr>
          <w:rFonts w:ascii="Times New Roman" w:hAnsi="Times New Roman" w:cs="Times New Roman"/>
        </w:rPr>
      </w:pPr>
      <w:r>
        <w:rPr>
          <w:rFonts w:ascii="Times New Roman" w:hAnsi="Times New Roman" w:cs="Times New Roman" w:eastAsiaTheme="minorEastAsia"/>
        </w:rPr>
        <w:t>РАЗРЕШЕНИЕ</w:t>
      </w:r>
    </w:p>
    <w:p>
      <w:pPr>
        <w:jc w:val="center"/>
        <w:rPr>
          <w:rFonts w:ascii="Times New Roman" w:hAnsi="Times New Roman" w:cs="Times New Roman"/>
        </w:rPr>
      </w:pPr>
      <w:r>
        <w:rPr>
          <w:rFonts w:ascii="Times New Roman" w:hAnsi="Times New Roman" w:cs="Times New Roman" w:eastAsiaTheme="minorEastAsia"/>
        </w:rPr>
        <w:t xml:space="preserve">№ </w:t>
      </w:r>
      <w:r>
        <w:rPr>
          <w:rFonts w:ascii="Times New Roman" w:hAnsi="Times New Roman" w:cs="Times New Roman" w:eastAsiaTheme="minorEastAsia"/>
          <w:bCs/>
        </w:rPr>
        <w:t xml:space="preserve"> ___________</w:t>
      </w:r>
      <w:r>
        <w:rPr>
          <w:rFonts w:ascii="Times New Roman" w:hAnsi="Times New Roman" w:cs="Times New Roman" w:eastAsiaTheme="minorEastAsia"/>
        </w:rPr>
        <w:t xml:space="preserve">                                                                                                      Дата _____</w:t>
      </w:r>
    </w:p>
    <w:tbl>
      <w:tblPr>
        <w:tblStyle w:val="7"/>
        <w:tblW w:w="9352" w:type="dxa"/>
        <w:tblInd w:w="0" w:type="dxa"/>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Layout w:type="fixed"/>
        <w:tblCellMar>
          <w:top w:w="0" w:type="dxa"/>
          <w:left w:w="108" w:type="dxa"/>
          <w:bottom w:w="0" w:type="dxa"/>
          <w:right w:w="108" w:type="dxa"/>
        </w:tblCellMar>
      </w:tblPr>
      <w:tblGrid>
        <w:gridCol w:w="9352"/>
      </w:tblGrid>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0" w:type="dxa"/>
            <w:left w:w="108" w:type="dxa"/>
            <w:bottom w:w="0" w:type="dxa"/>
            <w:right w:w="108" w:type="dxa"/>
          </w:tblCellMar>
        </w:tblPrEx>
        <w:tc>
          <w:tcPr>
            <w:tcW w:w="9352" w:type="dxa"/>
            <w:tcBorders>
              <w:bottom w:val="single" w:color="000000" w:sz="4" w:space="0"/>
            </w:tcBorders>
            <w:tcMar>
              <w:top w:w="75" w:type="dxa"/>
              <w:left w:w="255" w:type="dxa"/>
              <w:bottom w:w="75" w:type="dxa"/>
              <w:right w:w="255" w:type="dxa"/>
            </w:tcMar>
          </w:tcPr>
          <w:p>
            <w:pPr>
              <w:jc w:val="both"/>
              <w:rPr>
                <w:rFonts w:ascii="Times New Roman" w:hAnsi="Times New Roman" w:cs="Times New Roman"/>
                <w:bCs/>
              </w:rPr>
            </w:pPr>
          </w:p>
          <w:p>
            <w:pPr>
              <w:jc w:val="both"/>
              <w:rPr>
                <w:rFonts w:ascii="Times New Roman" w:hAnsi="Times New Roman" w:cs="Times New Roman"/>
                <w:bCs/>
              </w:rPr>
            </w:pP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0" w:type="dxa"/>
            <w:left w:w="108" w:type="dxa"/>
            <w:bottom w:w="0" w:type="dxa"/>
            <w:right w:w="108" w:type="dxa"/>
          </w:tblCellMar>
        </w:tblPrEx>
        <w:tc>
          <w:tcPr>
            <w:tcW w:w="9352" w:type="dxa"/>
            <w:tcBorders>
              <w:top w:val="single" w:color="000000" w:sz="4" w:space="0"/>
            </w:tcBorders>
            <w:tcMar>
              <w:top w:w="75" w:type="dxa"/>
              <w:left w:w="255" w:type="dxa"/>
              <w:bottom w:w="75" w:type="dxa"/>
              <w:right w:w="255" w:type="dxa"/>
            </w:tcMar>
          </w:tcPr>
          <w:p>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pPr>
        <w:ind w:firstLine="993"/>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eastAsiaTheme="minorEastAsia"/>
        </w:rPr>
        <w:t xml:space="preserve">Наименование заявителя (заказчика): </w:t>
      </w:r>
      <w:r>
        <w:rPr>
          <w:rFonts w:ascii="Times New Roman" w:hAnsi="Times New Roman" w:cs="Times New Roman" w:eastAsiaTheme="minorEastAsia"/>
          <w:bCs/>
        </w:rPr>
        <w:t>____________________________________________</w:t>
      </w:r>
      <w:r>
        <w:rPr>
          <w:rFonts w:ascii="Times New Roman" w:hAnsi="Times New Roman" w:cs="Times New Roman" w:eastAsiaTheme="minorEastAsia"/>
        </w:rPr>
        <w:t>.</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eastAsiaTheme="minorEastAsia"/>
        </w:rPr>
        <w:t xml:space="preserve">Адрес производства земляных работ: </w:t>
      </w:r>
      <w:r>
        <w:rPr>
          <w:rFonts w:ascii="Times New Roman" w:hAnsi="Times New Roman" w:cs="Times New Roman" w:eastAsiaTheme="minorEastAsia"/>
          <w:bCs/>
        </w:rPr>
        <w:t>____________________________________________.</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eastAsiaTheme="minorEastAsia"/>
        </w:rPr>
        <w:t xml:space="preserve">Наименование работ: </w:t>
      </w:r>
      <w:r>
        <w:rPr>
          <w:rFonts w:ascii="Times New Roman" w:hAnsi="Times New Roman" w:cs="Times New Roman" w:eastAsiaTheme="minorEastAsia"/>
          <w:bCs/>
        </w:rPr>
        <w:t>__________________________________________________________</w:t>
      </w:r>
      <w:r>
        <w:rPr>
          <w:rFonts w:ascii="Times New Roman" w:hAnsi="Times New Roman" w:cs="Times New Roman" w:eastAsiaTheme="minorEastAsia"/>
        </w:rPr>
        <w:t xml:space="preserve"> </w:t>
      </w:r>
    </w:p>
    <w:p>
      <w:pPr>
        <w:jc w:val="both"/>
        <w:rPr>
          <w:rFonts w:ascii="Times New Roman" w:hAnsi="Times New Roman" w:cs="Times New Roman"/>
        </w:rPr>
      </w:pPr>
    </w:p>
    <w:p>
      <w:pPr>
        <w:jc w:val="both"/>
        <w:rPr>
          <w:rFonts w:ascii="Times New Roman" w:hAnsi="Times New Roman" w:cs="Times New Roman" w:eastAsiaTheme="minorEastAsia"/>
        </w:rPr>
      </w:pPr>
      <w:r>
        <w:rPr>
          <w:rFonts w:ascii="Times New Roman" w:hAnsi="Times New Roman" w:cs="Times New Roman" w:eastAsiaTheme="minorEastAsia"/>
        </w:rPr>
        <w:t>Вид и объем вскрываемого покрытия (вид/объем в м</w:t>
      </w:r>
      <w:r>
        <w:rPr>
          <w:rFonts w:ascii="Times New Roman" w:hAnsi="Times New Roman" w:cs="Times New Roman" w:eastAsiaTheme="minorEastAsia"/>
          <w:vertAlign w:val="superscript"/>
        </w:rPr>
        <w:t>3</w:t>
      </w:r>
      <w:r>
        <w:rPr>
          <w:rFonts w:ascii="Times New Roman" w:hAnsi="Times New Roman" w:cs="Times New Roman" w:eastAsiaTheme="minorEastAsia"/>
        </w:rPr>
        <w:t xml:space="preserve"> или кв. м): ______________________</w:t>
      </w:r>
    </w:p>
    <w:p>
      <w:pPr>
        <w:jc w:val="both"/>
        <w:rPr>
          <w:rFonts w:ascii="Times New Roman" w:hAnsi="Times New Roman" w:cs="Times New Roman"/>
        </w:rPr>
      </w:pPr>
      <w:r>
        <w:rPr>
          <w:rFonts w:ascii="Times New Roman" w:hAnsi="Times New Roman" w:cs="Times New Roman" w:eastAsiaTheme="minorEastAsia"/>
        </w:rPr>
        <w:t>_____________________________________________________________________________</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eastAsiaTheme="minorEastAsia"/>
        </w:rPr>
        <w:t xml:space="preserve">Период производства земляных работ: с </w:t>
      </w:r>
      <w:r>
        <w:rPr>
          <w:rFonts w:ascii="Times New Roman" w:hAnsi="Times New Roman" w:cs="Times New Roman" w:eastAsiaTheme="minorEastAsia"/>
          <w:bCs/>
        </w:rPr>
        <w:t>__________</w:t>
      </w:r>
      <w:r>
        <w:rPr>
          <w:rFonts w:ascii="Times New Roman" w:hAnsi="Times New Roman" w:cs="Times New Roman" w:eastAsiaTheme="minorEastAsia"/>
        </w:rPr>
        <w:t>_ по ___________.</w:t>
      </w:r>
    </w:p>
    <w:p>
      <w:pPr>
        <w:jc w:val="both"/>
        <w:rPr>
          <w:rFonts w:ascii="Times New Roman" w:hAnsi="Times New Roman" w:cs="Times New Roman"/>
        </w:rPr>
      </w:pPr>
    </w:p>
    <w:p>
      <w:pPr>
        <w:jc w:val="both"/>
        <w:rPr>
          <w:rFonts w:ascii="Times New Roman" w:hAnsi="Times New Roman" w:cs="Times New Roman" w:eastAsiaTheme="minorEastAsia"/>
          <w:bCs/>
        </w:rPr>
      </w:pPr>
      <w:r>
        <w:rPr>
          <w:rFonts w:ascii="Times New Roman" w:hAnsi="Times New Roman" w:cs="Times New Roman" w:eastAsiaTheme="minorEastAsia"/>
        </w:rPr>
        <w:t xml:space="preserve">Наименование подрядной организации, осуществляющей земляные работы: </w:t>
      </w:r>
      <w:r>
        <w:rPr>
          <w:rFonts w:ascii="Times New Roman" w:hAnsi="Times New Roman" w:cs="Times New Roman" w:eastAsiaTheme="minorEastAsia"/>
          <w:bCs/>
        </w:rPr>
        <w:t xml:space="preserve">____________ </w:t>
      </w:r>
    </w:p>
    <w:p>
      <w:pPr>
        <w:jc w:val="both"/>
        <w:rPr>
          <w:rFonts w:ascii="Times New Roman" w:hAnsi="Times New Roman" w:cs="Times New Roman"/>
          <w:bCs/>
        </w:rPr>
      </w:pPr>
      <w:r>
        <w:rPr>
          <w:rFonts w:ascii="Times New Roman" w:hAnsi="Times New Roman" w:cs="Times New Roman" w:eastAsiaTheme="minorEastAsia"/>
          <w:bCs/>
        </w:rPr>
        <w:t>_____________________________________________________________________________</w:t>
      </w:r>
    </w:p>
    <w:p>
      <w:pPr>
        <w:jc w:val="both"/>
        <w:rPr>
          <w:rFonts w:ascii="Times New Roman" w:hAnsi="Times New Roman" w:cs="Times New Roman"/>
          <w:bCs/>
        </w:rPr>
      </w:pPr>
      <w:r>
        <w:rPr>
          <w:rFonts w:ascii="Times New Roman" w:hAnsi="Times New Roman" w:cs="Times New Roman" w:eastAsiaTheme="minorEastAsia"/>
        </w:rPr>
        <w:t>Сведения о должностных лицах, ответственных за производство земляных работ:</w:t>
      </w:r>
      <w:r>
        <w:rPr>
          <w:rFonts w:ascii="Times New Roman" w:hAnsi="Times New Roman" w:cs="Times New Roman" w:eastAsiaTheme="minorEastAsia"/>
          <w:bCs/>
        </w:rPr>
        <w:t xml:space="preserve"> _____________________________________________________________________________</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eastAsiaTheme="minorEastAsia"/>
        </w:rPr>
        <w:t xml:space="preserve">Наименование подрядной организации, выполняющей работы по восстановлению благоустройства: </w:t>
      </w:r>
      <w:r>
        <w:rPr>
          <w:rFonts w:ascii="Times New Roman" w:hAnsi="Times New Roman" w:cs="Times New Roman" w:eastAsiaTheme="minorEastAsia"/>
          <w:bCs/>
        </w:rPr>
        <w:t>_____________________________________________________________________________</w:t>
      </w:r>
    </w:p>
    <w:p>
      <w:pPr>
        <w:jc w:val="both"/>
        <w:rPr>
          <w:rFonts w:ascii="Times New Roman" w:hAnsi="Times New Roman" w:cs="Times New Roman"/>
        </w:rPr>
      </w:pPr>
    </w:p>
    <w:tbl>
      <w:tblPr>
        <w:tblStyle w:val="7"/>
        <w:tblW w:w="0" w:type="auto"/>
        <w:tblInd w:w="-5" w:type="dxa"/>
        <w:tblLayout w:type="fixed"/>
        <w:tblCellMar>
          <w:top w:w="0" w:type="dxa"/>
          <w:left w:w="10" w:type="dxa"/>
          <w:bottom w:w="0" w:type="dxa"/>
          <w:right w:w="10" w:type="dxa"/>
        </w:tblCellMar>
      </w:tblPr>
      <w:tblGrid>
        <w:gridCol w:w="4163"/>
        <w:gridCol w:w="4532"/>
      </w:tblGrid>
      <w:tr>
        <w:tblPrEx>
          <w:tblCellMar>
            <w:top w:w="0" w:type="dxa"/>
            <w:left w:w="10" w:type="dxa"/>
            <w:bottom w:w="0" w:type="dxa"/>
            <w:right w:w="10" w:type="dxa"/>
          </w:tblCellMar>
        </w:tblPrEx>
        <w:trPr>
          <w:trHeight w:val="528" w:hRule="atLeast"/>
        </w:trPr>
        <w:tc>
          <w:tcPr>
            <w:tcW w:w="416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rPr>
            </w:pPr>
          </w:p>
          <w:p>
            <w:pPr>
              <w:jc w:val="both"/>
              <w:rPr>
                <w:rFonts w:ascii="Times New Roman" w:hAnsi="Times New Roman" w:cs="Times New Roman"/>
              </w:rPr>
            </w:pPr>
          </w:p>
        </w:tc>
      </w:tr>
    </w:tbl>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eastAsiaTheme="minorEastAsia"/>
        </w:rPr>
        <w:t>Особые отметки ____________________________________________________________.</w:t>
      </w:r>
    </w:p>
    <w:p>
      <w:pPr>
        <w:tabs>
          <w:tab w:val="left" w:pos="4820"/>
        </w:tabs>
        <w:ind w:left="4820" w:firstLine="2551"/>
        <w:contextualSpacing/>
        <w:jc w:val="both"/>
        <w:rPr>
          <w:rFonts w:ascii="Times New Roman" w:hAnsi="Times New Roman" w:cs="Times New Roman"/>
        </w:rPr>
      </w:pPr>
    </w:p>
    <w:p>
      <w:pPr>
        <w:tabs>
          <w:tab w:val="left" w:pos="4820"/>
        </w:tabs>
        <w:ind w:left="4820" w:firstLine="2551"/>
        <w:contextualSpacing/>
        <w:jc w:val="both"/>
        <w:rPr>
          <w:rFonts w:ascii="Times New Roman" w:hAnsi="Times New Roman" w:cs="Times New Roman"/>
        </w:rPr>
      </w:pPr>
    </w:p>
    <w:p>
      <w:pPr>
        <w:tabs>
          <w:tab w:val="left" w:pos="4820"/>
        </w:tabs>
        <w:ind w:left="4820" w:firstLine="2551"/>
        <w:contextualSpacing/>
        <w:jc w:val="both"/>
        <w:rPr>
          <w:rFonts w:ascii="Times New Roman" w:hAnsi="Times New Roman" w:cs="Times New Roman"/>
        </w:rPr>
      </w:pP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64"/>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Borders>
              <w:right w:val="single" w:color="auto" w:sz="4" w:space="0"/>
            </w:tcBorders>
          </w:tcPr>
          <w:p>
            <w:pPr>
              <w:widowControl/>
              <w:spacing w:after="160" w:line="259" w:lineRule="auto"/>
              <w:jc w:val="both"/>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2"/>
                <w:lang w:eastAsia="en-US" w:bidi="ar-SA"/>
              </w:rPr>
              <w:t>{Ф.И.О. должность уполномоченного сотрудника}</w:t>
            </w:r>
          </w:p>
        </w:tc>
        <w:tc>
          <w:tcPr>
            <w:tcW w:w="4529" w:type="dxa"/>
            <w:tcBorders>
              <w:top w:val="single" w:color="auto" w:sz="4" w:space="0"/>
              <w:left w:val="single" w:color="auto" w:sz="4" w:space="0"/>
              <w:bottom w:val="single" w:color="auto" w:sz="4" w:space="0"/>
              <w:right w:val="single" w:color="auto" w:sz="4" w:space="0"/>
            </w:tcBorders>
          </w:tcPr>
          <w:p>
            <w:pPr>
              <w:widowControl/>
              <w:jc w:val="both"/>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Сведения о сертификате</w:t>
            </w:r>
          </w:p>
          <w:p>
            <w:pPr>
              <w:widowControl/>
              <w:jc w:val="both"/>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электронной</w:t>
            </w:r>
          </w:p>
          <w:p>
            <w:pPr>
              <w:widowControl/>
              <w:jc w:val="both"/>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подписи</w:t>
            </w:r>
          </w:p>
        </w:tc>
      </w:tr>
    </w:tbl>
    <w:p>
      <w:pPr>
        <w:pStyle w:val="54"/>
        <w:rPr>
          <w:rFonts w:ascii="Times New Roman" w:hAnsi="Times New Roman" w:eastAsia="Times New Roman" w:cs="Times New Roman"/>
          <w:sz w:val="24"/>
          <w:szCs w:val="24"/>
          <w:shd w:val="clear" w:color="auto" w:fill="FFFFFF"/>
        </w:rPr>
      </w:pPr>
    </w:p>
    <w:p>
      <w:pPr>
        <w:pStyle w:val="54"/>
        <w:rPr>
          <w:rFonts w:ascii="Times New Roman" w:hAnsi="Times New Roman" w:eastAsia="Times New Roman" w:cs="Times New Roman"/>
          <w:sz w:val="24"/>
          <w:szCs w:val="24"/>
          <w:shd w:val="clear" w:color="auto" w:fill="FFFFFF"/>
        </w:rPr>
      </w:pPr>
    </w:p>
    <w:p>
      <w:pPr>
        <w:pStyle w:val="54"/>
        <w:rPr>
          <w:rFonts w:ascii="Times New Roman" w:hAnsi="Times New Roman" w:eastAsia="Times New Roman" w:cs="Times New Roman"/>
          <w:sz w:val="24"/>
          <w:szCs w:val="24"/>
          <w:shd w:val="clear" w:color="auto" w:fill="FFFFFF"/>
        </w:rPr>
      </w:pPr>
    </w:p>
    <w:p>
      <w:pPr>
        <w:pStyle w:val="54"/>
        <w:rPr>
          <w:rFonts w:ascii="Times New Roman" w:hAnsi="Times New Roman" w:eastAsia="Times New Roman" w:cs="Times New Roman"/>
          <w:sz w:val="24"/>
          <w:szCs w:val="24"/>
          <w:shd w:val="clear" w:color="auto" w:fill="FFFFFF"/>
        </w:rPr>
      </w:pPr>
    </w:p>
    <w:p>
      <w:pPr>
        <w:pStyle w:val="54"/>
        <w:rPr>
          <w:rFonts w:ascii="Times New Roman" w:hAnsi="Times New Roman" w:eastAsia="Times New Roman" w:cs="Times New Roman"/>
          <w:sz w:val="24"/>
          <w:szCs w:val="24"/>
          <w:shd w:val="clear" w:color="auto" w:fill="FFFFFF"/>
        </w:rPr>
      </w:pPr>
    </w:p>
    <w:p>
      <w:pPr>
        <w:pStyle w:val="54"/>
        <w:rPr>
          <w:rFonts w:ascii="Times New Roman" w:hAnsi="Times New Roman" w:eastAsia="Times New Roman" w:cs="Times New Roman"/>
          <w:sz w:val="24"/>
          <w:szCs w:val="24"/>
          <w:shd w:val="clear" w:color="auto" w:fill="FFFFFF"/>
        </w:rPr>
      </w:pPr>
    </w:p>
    <w:p>
      <w:pPr>
        <w:pStyle w:val="32"/>
        <w:spacing w:after="240"/>
        <w:ind w:firstLine="5040"/>
        <w:contextualSpacing/>
        <w:rPr>
          <w:b/>
          <w:bCs/>
        </w:rPr>
      </w:pPr>
      <w:bookmarkStart w:id="26" w:name="_Toc103877712"/>
      <w:r>
        <w:rPr>
          <w:rFonts w:eastAsiaTheme="minorEastAsia"/>
          <w:b/>
          <w:bCs/>
        </w:rPr>
        <w:t>Приложение № 2</w:t>
      </w:r>
    </w:p>
    <w:p>
      <w:pPr>
        <w:pStyle w:val="32"/>
        <w:spacing w:after="240"/>
        <w:ind w:firstLine="5040"/>
        <w:contextualSpacing/>
        <w:rPr>
          <w:b/>
          <w:bCs/>
        </w:rPr>
      </w:pPr>
      <w:r>
        <w:rPr>
          <w:rFonts w:eastAsiaTheme="minorEastAsia"/>
          <w:shd w:val="clear" w:color="auto" w:fill="FFFFFF"/>
        </w:rPr>
        <w:t>к Административному регламенту</w:t>
      </w:r>
    </w:p>
    <w:p>
      <w:pPr>
        <w:pStyle w:val="32"/>
        <w:spacing w:after="240"/>
        <w:ind w:firstLine="5040"/>
        <w:contextualSpacing/>
      </w:pPr>
      <w:r>
        <w:t>предоставления</w:t>
      </w:r>
      <w:r>
        <w:rPr>
          <w:rFonts w:eastAsiaTheme="minorEastAsia"/>
          <w:shd w:val="clear" w:color="auto" w:fill="FFFFFF"/>
        </w:rPr>
        <w:t xml:space="preserve"> </w:t>
      </w:r>
      <w:r>
        <w:t>муниципальной услуги</w:t>
      </w:r>
    </w:p>
    <w:p>
      <w:pPr>
        <w:pStyle w:val="3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Pr>
          <w:rFonts w:eastAsiaTheme="minorEastAsia"/>
          <w:shd w:val="clear" w:color="auto" w:fill="FFFFFF"/>
        </w:rPr>
        <w:t xml:space="preserve"> </w:t>
      </w:r>
      <w:r>
        <w:rPr>
          <w:rFonts w:eastAsia="Calibri"/>
          <w:bCs/>
          <w:color w:val="auto"/>
          <w:lang w:bidi="ar-SA"/>
        </w:rPr>
        <w:t>разрешения на</w:t>
      </w:r>
    </w:p>
    <w:p>
      <w:pPr>
        <w:pStyle w:val="3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pPr>
        <w:spacing w:line="276" w:lineRule="auto"/>
        <w:ind w:right="709"/>
        <w:jc w:val="center"/>
        <w:outlineLvl w:val="1"/>
        <w:rPr>
          <w:rFonts w:ascii="Times New Roman" w:hAnsi="Times New Roman" w:cs="Times New Roman" w:eastAsiaTheme="minorEastAsia"/>
          <w:b/>
          <w:bCs/>
        </w:rPr>
      </w:pPr>
      <w:r>
        <w:rPr>
          <w:rFonts w:ascii="Times New Roman" w:hAnsi="Times New Roman" w:cs="Times New Roman" w:eastAsiaTheme="minorEastAsia"/>
          <w:b/>
          <w:bCs/>
        </w:rPr>
        <w:t>Форма</w:t>
      </w:r>
    </w:p>
    <w:p>
      <w:pPr>
        <w:spacing w:line="276" w:lineRule="auto"/>
        <w:ind w:right="-12"/>
        <w:jc w:val="center"/>
        <w:outlineLvl w:val="1"/>
        <w:rPr>
          <w:rFonts w:ascii="Times New Roman" w:hAnsi="Times New Roman" w:cs="Times New Roman"/>
          <w:b/>
          <w:bCs/>
        </w:rPr>
      </w:pPr>
      <w:r>
        <w:rPr>
          <w:rFonts w:ascii="Times New Roman" w:hAnsi="Times New Roman" w:cs="Times New Roman" w:eastAsiaTheme="minorEastAsia"/>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6"/>
    </w:p>
    <w:p>
      <w:pPr>
        <w:jc w:val="center"/>
        <w:rPr>
          <w:rFonts w:ascii="Times New Roman" w:hAnsi="Times New Roman" w:cs="Times New Roman"/>
          <w:bCs/>
        </w:rPr>
      </w:pPr>
      <w:r>
        <w:rPr>
          <w:rFonts w:ascii="Times New Roman" w:hAnsi="Times New Roman" w:cs="Times New Roman" w:eastAsiaTheme="minorEastAsia"/>
          <w:bCs/>
        </w:rPr>
        <w:t>___________________________________________________________</w:t>
      </w:r>
    </w:p>
    <w:p>
      <w:pPr>
        <w:jc w:val="center"/>
        <w:rPr>
          <w:rFonts w:ascii="Times New Roman" w:hAnsi="Times New Roman" w:cs="Times New Roman"/>
          <w:bCs/>
        </w:rPr>
      </w:pPr>
      <w:r>
        <w:rPr>
          <w:rFonts w:ascii="Times New Roman" w:hAnsi="Times New Roman" w:cs="Times New Roman" w:eastAsiaTheme="minorEastAsia"/>
          <w:bCs/>
        </w:rPr>
        <w:t>наименование уполномоченного на предоставление услуги</w:t>
      </w:r>
    </w:p>
    <w:p>
      <w:pPr>
        <w:jc w:val="right"/>
        <w:rPr>
          <w:rFonts w:ascii="Times New Roman" w:hAnsi="Times New Roman" w:cs="Times New Roman"/>
          <w:bCs/>
        </w:rPr>
      </w:pPr>
    </w:p>
    <w:p>
      <w:pPr>
        <w:ind w:left="5103"/>
        <w:rPr>
          <w:rFonts w:ascii="Times New Roman" w:hAnsi="Times New Roman" w:cs="Times New Roman"/>
          <w:bCs/>
          <w:vanish/>
          <w:sz w:val="20"/>
          <w:szCs w:val="20"/>
          <w:u w:val="single"/>
        </w:rPr>
      </w:pPr>
      <w:r>
        <w:rPr>
          <w:rFonts w:ascii="Times New Roman" w:hAnsi="Times New Roman" w:cs="Times New Roman" w:eastAsiaTheme="minorEastAsia"/>
          <w:bCs/>
        </w:rPr>
        <w:t>Кому: ________________________________</w:t>
      </w:r>
    </w:p>
    <w:p>
      <w:pPr>
        <w:ind w:left="5103"/>
        <w:rPr>
          <w:rFonts w:ascii="Times New Roman" w:hAnsi="Times New Roman" w:cs="Times New Roman"/>
          <w:bCs/>
          <w:i/>
          <w:iCs/>
          <w:sz w:val="20"/>
          <w:szCs w:val="20"/>
        </w:rPr>
      </w:pPr>
      <w:r>
        <w:rPr>
          <w:rFonts w:ascii="Times New Roman" w:hAnsi="Times New Roman" w:cs="Times New Roman" w:eastAsiaTheme="minorEastAsia"/>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pPr>
        <w:ind w:left="5103"/>
        <w:rPr>
          <w:rFonts w:ascii="Times New Roman" w:hAnsi="Times New Roman" w:cs="Times New Roman"/>
          <w:bCs/>
        </w:rPr>
      </w:pPr>
      <w:r>
        <w:rPr>
          <w:rFonts w:ascii="Times New Roman" w:hAnsi="Times New Roman" w:cs="Times New Roman" w:eastAsiaTheme="minorEastAsia"/>
          <w:bCs/>
        </w:rPr>
        <w:t>__________________________________</w:t>
      </w:r>
      <w:r>
        <w:rPr>
          <w:rFonts w:ascii="Times New Roman" w:hAnsi="Times New Roman" w:cs="Times New Roman" w:eastAsiaTheme="minorEastAsia"/>
          <w:bCs/>
          <w:vanish/>
        </w:rPr>
        <w:t>;</w:t>
      </w:r>
    </w:p>
    <w:p>
      <w:pPr>
        <w:ind w:left="5103"/>
        <w:rPr>
          <w:rFonts w:ascii="Times New Roman" w:hAnsi="Times New Roman" w:cs="Times New Roman"/>
          <w:bCs/>
          <w:u w:val="single"/>
        </w:rPr>
      </w:pPr>
      <w:r>
        <w:rPr>
          <w:rFonts w:ascii="Times New Roman" w:hAnsi="Times New Roman" w:cs="Times New Roman" w:eastAsiaTheme="minorEastAsia"/>
          <w:bCs/>
        </w:rPr>
        <w:t>Контактные данные: ___________________________________</w:t>
      </w:r>
    </w:p>
    <w:p>
      <w:pPr>
        <w:ind w:left="5103"/>
        <w:rPr>
          <w:rFonts w:ascii="Times New Roman" w:hAnsi="Times New Roman" w:cs="Times New Roman"/>
          <w:bCs/>
          <w:i/>
          <w:iCs/>
          <w:sz w:val="20"/>
          <w:szCs w:val="20"/>
        </w:rPr>
      </w:pPr>
      <w:r>
        <w:rPr>
          <w:rFonts w:ascii="Times New Roman" w:hAnsi="Times New Roman" w:cs="Times New Roman" w:eastAsiaTheme="minorEastAsia"/>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ind w:left="4678" w:hanging="142"/>
        <w:rPr>
          <w:rFonts w:ascii="Times New Roman" w:hAnsi="Times New Roman" w:cs="Times New Roman"/>
          <w:bCs/>
        </w:rPr>
      </w:pPr>
    </w:p>
    <w:p>
      <w:pPr>
        <w:ind w:hanging="142"/>
        <w:jc w:val="center"/>
        <w:rPr>
          <w:rFonts w:ascii="Times New Roman" w:hAnsi="Times New Roman" w:cs="Times New Roman"/>
          <w:b/>
          <w:bCs/>
        </w:rPr>
      </w:pPr>
      <w:r>
        <w:rPr>
          <w:rFonts w:ascii="Times New Roman" w:hAnsi="Times New Roman" w:cs="Times New Roman" w:eastAsiaTheme="minorEastAsia"/>
          <w:b/>
          <w:spacing w:val="2"/>
          <w:shd w:val="clear" w:color="auto" w:fill="FFFFFF"/>
        </w:rPr>
        <w:t>РЕШЕНИЕ</w:t>
      </w:r>
    </w:p>
    <w:p>
      <w:pPr>
        <w:ind w:firstLine="567"/>
        <w:jc w:val="center"/>
        <w:rPr>
          <w:rFonts w:ascii="Times New Roman" w:hAnsi="Times New Roman" w:cs="Times New Roman"/>
          <w:bCs/>
        </w:rPr>
      </w:pPr>
      <w:r>
        <w:rPr>
          <w:rFonts w:ascii="Times New Roman" w:hAnsi="Times New Roman" w:cs="Times New Roman" w:eastAsiaTheme="minorEastAsia"/>
          <w:bCs/>
          <w:spacing w:val="2"/>
          <w:shd w:val="clear" w:color="auto" w:fill="FFFFFF"/>
        </w:rPr>
        <w:t xml:space="preserve"> </w:t>
      </w:r>
      <w:r>
        <w:rPr>
          <w:rFonts w:ascii="Times New Roman" w:hAnsi="Times New Roman" w:cs="Times New Roman" w:eastAsiaTheme="minorEastAsia"/>
          <w:bCs/>
        </w:rPr>
        <w:t>_____________________________________________</w:t>
      </w:r>
    </w:p>
    <w:p>
      <w:pPr>
        <w:ind w:firstLine="567"/>
        <w:jc w:val="center"/>
        <w:rPr>
          <w:rFonts w:ascii="Times New Roman" w:hAnsi="Times New Roman" w:cs="Times New Roman"/>
          <w:bCs/>
        </w:rPr>
      </w:pPr>
      <w:r>
        <w:rPr>
          <w:rFonts w:ascii="Times New Roman" w:hAnsi="Times New Roman" w:cs="Times New Roman" w:eastAsiaTheme="minorEastAsia"/>
          <w:bCs/>
        </w:rPr>
        <w:t>№ _______________ от _________________.</w:t>
      </w:r>
    </w:p>
    <w:p>
      <w:pPr>
        <w:tabs>
          <w:tab w:val="left" w:pos="851"/>
        </w:tabs>
        <w:jc w:val="center"/>
        <w:rPr>
          <w:rFonts w:ascii="Times New Roman" w:hAnsi="Times New Roman" w:eastAsia="Calibri" w:cs="Times New Roman"/>
          <w:bCs/>
          <w:i/>
          <w:iCs/>
          <w:sz w:val="20"/>
          <w:szCs w:val="20"/>
        </w:rPr>
      </w:pPr>
      <w:r>
        <w:rPr>
          <w:rFonts w:ascii="Times New Roman" w:hAnsi="Times New Roman" w:cs="Times New Roman" w:eastAsiaTheme="minorEastAsia"/>
          <w:bCs/>
          <w:i/>
          <w:iCs/>
          <w:sz w:val="20"/>
          <w:szCs w:val="20"/>
        </w:rPr>
        <w:t>(номер и дата решения)</w:t>
      </w:r>
    </w:p>
    <w:p>
      <w:pPr>
        <w:ind w:firstLine="709"/>
        <w:rPr>
          <w:rFonts w:ascii="Times New Roman" w:hAnsi="Times New Roman" w:cs="Times New Roman"/>
          <w:bCs/>
        </w:rPr>
      </w:pPr>
    </w:p>
    <w:p>
      <w:pPr>
        <w:ind w:firstLine="709"/>
        <w:jc w:val="both"/>
        <w:rPr>
          <w:rFonts w:ascii="Times New Roman" w:hAnsi="Times New Roman" w:cs="Times New Roman"/>
          <w:bCs/>
        </w:rPr>
      </w:pPr>
      <w:r>
        <w:rPr>
          <w:rFonts w:ascii="Times New Roman" w:hAnsi="Times New Roman" w:cs="Times New Roman" w:eastAsiaTheme="minorEastAsia"/>
          <w:bCs/>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w:t>
      </w:r>
    </w:p>
    <w:p>
      <w:pPr>
        <w:pStyle w:val="63"/>
        <w:spacing w:before="0" w:after="160" w:line="259" w:lineRule="auto"/>
        <w:ind w:left="0" w:firstLine="0"/>
        <w:rPr>
          <w:bCs/>
          <w:sz w:val="24"/>
          <w:szCs w:val="24"/>
        </w:rPr>
      </w:pPr>
      <w:r>
        <w:rPr>
          <w:rFonts w:eastAsiaTheme="minorEastAsia"/>
          <w:bCs/>
          <w:sz w:val="24"/>
          <w:szCs w:val="24"/>
        </w:rPr>
        <w:t>_____________________________________________________________________________.</w:t>
      </w:r>
    </w:p>
    <w:p>
      <w:pPr>
        <w:jc w:val="both"/>
        <w:rPr>
          <w:rFonts w:ascii="Times New Roman" w:hAnsi="Times New Roman" w:cs="Times New Roman"/>
          <w:bCs/>
          <w:u w:val="single"/>
        </w:rPr>
      </w:pPr>
      <w:r>
        <w:rPr>
          <w:rFonts w:ascii="Times New Roman" w:hAnsi="Times New Roman" w:cs="Times New Roman" w:eastAsiaTheme="minorEastAsia"/>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ind w:firstLine="709"/>
        <w:jc w:val="both"/>
        <w:rPr>
          <w:rFonts w:ascii="Times New Roman" w:hAnsi="Times New Roman" w:eastAsia="Calibri" w:cs="Times New Roman"/>
          <w:bCs/>
        </w:rPr>
      </w:pPr>
      <w:r>
        <w:rPr>
          <w:rFonts w:ascii="Times New Roman" w:hAnsi="Times New Roman" w:cs="Times New Roman" w:eastAsiaTheme="minorEastAsia"/>
          <w:bCs/>
        </w:rPr>
        <w:t>Данный отказ может быть обжалован в досудебном порядке путем направления жалобы в уполномоченный орган, а также в судебном порядке.</w:t>
      </w:r>
    </w:p>
    <w:p>
      <w:pPr>
        <w:ind w:firstLine="709"/>
        <w:jc w:val="both"/>
        <w:rPr>
          <w:rFonts w:ascii="Times New Roman" w:hAnsi="Times New Roman" w:eastAsia="Calibri" w:cs="Times New Roman"/>
          <w:bCs/>
        </w:rPr>
      </w:pPr>
    </w:p>
    <w:p>
      <w:pPr>
        <w:ind w:firstLine="709"/>
        <w:rPr>
          <w:rFonts w:ascii="Times New Roman" w:hAnsi="Times New Roman" w:eastAsia="Calibri" w:cs="Times New Roman"/>
          <w:bCs/>
        </w:rPr>
      </w:pPr>
    </w:p>
    <w:p>
      <w:pPr>
        <w:ind w:firstLine="709"/>
        <w:rPr>
          <w:rFonts w:ascii="Times New Roman" w:hAnsi="Times New Roman" w:eastAsia="Calibri" w:cs="Times New Roman"/>
          <w:bCs/>
        </w:rPr>
      </w:pP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64"/>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Borders>
              <w:right w:val="single" w:color="auto" w:sz="4" w:space="0"/>
            </w:tcBorders>
          </w:tcPr>
          <w:p>
            <w:pPr>
              <w:widowControl/>
              <w:spacing w:after="160" w:line="259" w:lineRule="auto"/>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{Ф.И.О. должность уполномоченного сотрудника}</w:t>
            </w:r>
          </w:p>
        </w:tc>
        <w:tc>
          <w:tcPr>
            <w:tcW w:w="452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Сведения о сертификате</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электронной</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подписи</w:t>
            </w:r>
          </w:p>
        </w:tc>
      </w:tr>
    </w:tbl>
    <w:p>
      <w:pPr>
        <w:pStyle w:val="32"/>
        <w:spacing w:after="240"/>
        <w:ind w:firstLine="0"/>
        <w:contextualSpacing/>
        <w:rPr>
          <w:rFonts w:eastAsiaTheme="minorEastAsia"/>
          <w:shd w:val="clear" w:color="auto" w:fill="FFFFFF"/>
        </w:rPr>
      </w:pPr>
    </w:p>
    <w:p>
      <w:pPr>
        <w:pStyle w:val="32"/>
        <w:spacing w:after="240"/>
        <w:ind w:firstLine="0"/>
        <w:contextualSpacing/>
        <w:rPr>
          <w:rFonts w:eastAsiaTheme="minorEastAsia"/>
          <w:shd w:val="clear" w:color="auto" w:fill="FFFFFF"/>
        </w:rPr>
      </w:pPr>
    </w:p>
    <w:p>
      <w:pPr>
        <w:pStyle w:val="32"/>
        <w:spacing w:after="240"/>
        <w:ind w:firstLine="0"/>
        <w:contextualSpacing/>
        <w:rPr>
          <w:rFonts w:eastAsiaTheme="minorEastAsia"/>
          <w:shd w:val="clear" w:color="auto" w:fill="FFFFFF"/>
        </w:rPr>
      </w:pPr>
    </w:p>
    <w:p>
      <w:pPr>
        <w:pStyle w:val="32"/>
        <w:spacing w:after="240"/>
        <w:ind w:firstLine="5040"/>
        <w:contextualSpacing/>
        <w:rPr>
          <w:b/>
          <w:bCs/>
        </w:rPr>
      </w:pPr>
      <w:r>
        <w:rPr>
          <w:rFonts w:eastAsiaTheme="minorEastAsia"/>
          <w:b/>
          <w:bCs/>
        </w:rPr>
        <w:t>Приложение № 3</w:t>
      </w:r>
    </w:p>
    <w:p>
      <w:pPr>
        <w:pStyle w:val="32"/>
        <w:spacing w:after="240"/>
        <w:ind w:firstLine="5040"/>
        <w:contextualSpacing/>
        <w:rPr>
          <w:b/>
          <w:bCs/>
        </w:rPr>
      </w:pPr>
      <w:r>
        <w:rPr>
          <w:rFonts w:eastAsiaTheme="minorEastAsia"/>
          <w:shd w:val="clear" w:color="auto" w:fill="FFFFFF"/>
        </w:rPr>
        <w:t>к Административному регламенту</w:t>
      </w:r>
    </w:p>
    <w:p>
      <w:pPr>
        <w:pStyle w:val="32"/>
        <w:spacing w:after="240"/>
        <w:ind w:firstLine="5040"/>
        <w:contextualSpacing/>
      </w:pPr>
      <w:r>
        <w:t>предоставления</w:t>
      </w:r>
      <w:r>
        <w:rPr>
          <w:rFonts w:eastAsiaTheme="minorEastAsia"/>
          <w:shd w:val="clear" w:color="auto" w:fill="FFFFFF"/>
        </w:rPr>
        <w:t xml:space="preserve"> </w:t>
      </w:r>
      <w:r>
        <w:t>муниципальной услуги</w:t>
      </w:r>
    </w:p>
    <w:p>
      <w:pPr>
        <w:pStyle w:val="3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Pr>
          <w:rFonts w:eastAsiaTheme="minorEastAsia"/>
          <w:shd w:val="clear" w:color="auto" w:fill="FFFFFF"/>
        </w:rPr>
        <w:t xml:space="preserve"> </w:t>
      </w:r>
      <w:r>
        <w:rPr>
          <w:rFonts w:eastAsia="Calibri"/>
          <w:bCs/>
          <w:color w:val="auto"/>
          <w:lang w:bidi="ar-SA"/>
        </w:rPr>
        <w:t>разрешения на</w:t>
      </w:r>
    </w:p>
    <w:p>
      <w:pPr>
        <w:pStyle w:val="3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pPr>
        <w:pStyle w:val="101"/>
        <w:rPr>
          <w:rFonts w:ascii="Times New Roman" w:hAnsi="Times New Roman"/>
          <w:sz w:val="24"/>
          <w:szCs w:val="24"/>
        </w:rPr>
      </w:pPr>
    </w:p>
    <w:p>
      <w:pPr>
        <w:pStyle w:val="101"/>
        <w:rPr>
          <w:rFonts w:ascii="Times New Roman" w:hAnsi="Times New Roman"/>
          <w:sz w:val="24"/>
          <w:szCs w:val="24"/>
        </w:rPr>
      </w:pPr>
    </w:p>
    <w:p>
      <w:pPr>
        <w:pStyle w:val="32"/>
        <w:spacing w:after="160" w:line="276" w:lineRule="auto"/>
        <w:ind w:firstLine="0"/>
        <w:jc w:val="center"/>
        <w:outlineLvl w:val="1"/>
        <w:rPr>
          <w:b/>
          <w:bCs/>
        </w:rPr>
      </w:pPr>
      <w:bookmarkStart w:id="27"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27"/>
    </w:p>
    <w:p>
      <w:pPr>
        <w:pStyle w:val="32"/>
        <w:spacing w:after="160" w:line="276" w:lineRule="auto"/>
        <w:ind w:firstLine="0"/>
      </w:pPr>
    </w:p>
    <w:p>
      <w:pPr>
        <w:pStyle w:val="32"/>
        <w:tabs>
          <w:tab w:val="left" w:pos="1679"/>
        </w:tabs>
        <w:ind w:firstLine="720"/>
        <w:jc w:val="both"/>
      </w:pPr>
      <w:bookmarkStart w:id="28" w:name="bookmark555"/>
      <w:bookmarkEnd w:id="28"/>
      <w:r>
        <w:t>1. Конституция Российской Федерации, принятой всенародным голосованием, 12.12.1993.</w:t>
      </w:r>
      <w:bookmarkStart w:id="29" w:name="bookmark556"/>
      <w:bookmarkEnd w:id="29"/>
      <w:bookmarkStart w:id="30" w:name="bookmark557"/>
      <w:bookmarkEnd w:id="30"/>
    </w:p>
    <w:p>
      <w:pPr>
        <w:pStyle w:val="32"/>
        <w:tabs>
          <w:tab w:val="left" w:pos="1679"/>
        </w:tabs>
        <w:ind w:firstLine="720"/>
        <w:jc w:val="both"/>
      </w:pPr>
      <w:r>
        <w:t>2. Кодекс Российской Федерации об административных правонарушениях от 30.12.2001 № 195-ФЗ.</w:t>
      </w:r>
      <w:bookmarkStart w:id="31" w:name="bookmark558"/>
      <w:bookmarkEnd w:id="31"/>
    </w:p>
    <w:p>
      <w:pPr>
        <w:pStyle w:val="32"/>
        <w:tabs>
          <w:tab w:val="left" w:pos="1679"/>
        </w:tabs>
        <w:ind w:firstLine="720"/>
        <w:jc w:val="both"/>
      </w:pPr>
      <w:r>
        <w:t>3. Федеральный закон от 06.04.2011 № 63-ФЗ «Об электронной подписи»</w:t>
      </w:r>
      <w:bookmarkStart w:id="32" w:name="bookmark559"/>
      <w:bookmarkEnd w:id="32"/>
    </w:p>
    <w:p>
      <w:pPr>
        <w:pStyle w:val="32"/>
        <w:tabs>
          <w:tab w:val="left" w:pos="1679"/>
        </w:tabs>
        <w:ind w:firstLine="720"/>
        <w:jc w:val="both"/>
      </w:pPr>
      <w:r>
        <w:t>4. Федеральный закон от 27.07.2010 № 210-ФЗ «Об организации предоставления государственных и муниципальных услуг»</w:t>
      </w:r>
      <w:bookmarkStart w:id="33" w:name="bookmark560"/>
      <w:bookmarkEnd w:id="33"/>
    </w:p>
    <w:p>
      <w:pPr>
        <w:pStyle w:val="32"/>
        <w:tabs>
          <w:tab w:val="left" w:pos="1679"/>
        </w:tabs>
        <w:ind w:firstLine="720"/>
        <w:jc w:val="both"/>
      </w:pPr>
      <w:r>
        <w:t>5. Федеральный закон от 06.10.2003 № 131-ФЗ «Об общих принципах организации местного самоуправления в Российской Федерации»</w:t>
      </w:r>
      <w:bookmarkStart w:id="34" w:name="bookmark561"/>
      <w:bookmarkEnd w:id="34"/>
    </w:p>
    <w:p>
      <w:pPr>
        <w:pStyle w:val="32"/>
        <w:tabs>
          <w:tab w:val="left" w:pos="1679"/>
        </w:tabs>
        <w:ind w:firstLine="720"/>
        <w:jc w:val="both"/>
      </w:pPr>
      <w:r>
        <w:t>6. Федеральный закон от 27.07.2006 № 152-ФЗ «О персональных данных»</w:t>
      </w:r>
      <w:bookmarkStart w:id="35" w:name="bookmark563"/>
      <w:bookmarkEnd w:id="35"/>
      <w:bookmarkStart w:id="36" w:name="bookmark562"/>
      <w:bookmarkEnd w:id="36"/>
      <w:bookmarkStart w:id="37" w:name="bookmark569"/>
      <w:bookmarkEnd w:id="37"/>
    </w:p>
    <w:p>
      <w:pPr>
        <w:pStyle w:val="32"/>
        <w:tabs>
          <w:tab w:val="left" w:pos="1679"/>
        </w:tabs>
        <w:ind w:firstLine="720"/>
        <w:jc w:val="both"/>
        <w:rPr>
          <w:rFonts w:eastAsiaTheme="minorEastAsia"/>
        </w:rPr>
      </w:pPr>
      <w:r>
        <w:t xml:space="preserve">7. </w:t>
      </w:r>
      <w:r>
        <w:rPr>
          <w:rFonts w:eastAsiaTheme="minorEastAsia"/>
        </w:rPr>
        <w:t>Федеральный закон от 06.10.2003 №131-ФЗ "Об общих принципах организации местного самоуправления в Российской Федерации";</w:t>
      </w:r>
    </w:p>
    <w:p>
      <w:pPr>
        <w:pStyle w:val="32"/>
        <w:tabs>
          <w:tab w:val="left" w:pos="1679"/>
        </w:tabs>
        <w:ind w:firstLine="720"/>
        <w:jc w:val="both"/>
        <w:rPr>
          <w:rFonts w:eastAsiaTheme="minorEastAsia"/>
          <w:bCs/>
        </w:rPr>
      </w:pPr>
      <w:r>
        <w:rPr>
          <w:rFonts w:eastAsiaTheme="minorEastAsia"/>
        </w:rPr>
        <w:t xml:space="preserve">8. </w:t>
      </w:r>
      <w:r>
        <w:rPr>
          <w:rFonts w:eastAsiaTheme="minorEastAsia"/>
          <w:bCs/>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32"/>
        <w:tabs>
          <w:tab w:val="left" w:pos="1679"/>
        </w:tabs>
        <w:ind w:firstLine="720"/>
        <w:jc w:val="both"/>
        <w:rPr>
          <w:rFonts w:eastAsiaTheme="minorHAnsi"/>
          <w:lang w:eastAsia="en-US"/>
        </w:rPr>
      </w:pPr>
      <w:r>
        <w:rPr>
          <w:rFonts w:eastAsiaTheme="minorEastAsia"/>
          <w:bCs/>
        </w:rPr>
        <w:t xml:space="preserve">9. </w:t>
      </w:r>
      <w:r>
        <w:rPr>
          <w:rFonts w:eastAsiaTheme="minorHAnsi"/>
          <w:lang w:eastAsia="en-US"/>
        </w:rPr>
        <w:t>Законы субъектов Российской Федерации в сфере благоустройства;</w:t>
      </w:r>
    </w:p>
    <w:p>
      <w:pPr>
        <w:pStyle w:val="32"/>
        <w:tabs>
          <w:tab w:val="left" w:pos="1679"/>
        </w:tabs>
        <w:ind w:firstLine="720"/>
        <w:jc w:val="both"/>
      </w:pPr>
      <w:r>
        <w:rPr>
          <w:rFonts w:eastAsiaTheme="minorHAnsi"/>
          <w:lang w:eastAsia="en-US"/>
        </w:rPr>
        <w:t>10. Нормативные правовые акты органов местного самоуправления</w:t>
      </w:r>
      <w:r>
        <w:rPr>
          <w:rFonts w:eastAsiaTheme="minorHAnsi"/>
        </w:rPr>
        <w:t xml:space="preserve"> в </w:t>
      </w:r>
      <w:r>
        <w:rPr>
          <w:rFonts w:eastAsiaTheme="minorHAnsi"/>
          <w:lang w:eastAsia="en-US"/>
        </w:rPr>
        <w:t>сфере благоустройства.</w:t>
      </w:r>
    </w:p>
    <w:p>
      <w:pPr>
        <w:pStyle w:val="32"/>
        <w:tabs>
          <w:tab w:val="left" w:pos="1568"/>
        </w:tabs>
        <w:jc w:val="both"/>
      </w:pPr>
    </w:p>
    <w:p>
      <w:pPr>
        <w:pStyle w:val="32"/>
        <w:tabs>
          <w:tab w:val="left" w:pos="1568"/>
        </w:tabs>
        <w:jc w:val="both"/>
      </w:pPr>
    </w:p>
    <w:p>
      <w:pPr>
        <w:pStyle w:val="32"/>
        <w:tabs>
          <w:tab w:val="left" w:pos="1568"/>
        </w:tabs>
        <w:jc w:val="both"/>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ind w:left="0" w:leftChars="0" w:firstLine="0" w:firstLineChars="0"/>
        <w:jc w:val="both"/>
        <w:rPr>
          <w:highlight w:val="yellow"/>
        </w:rPr>
      </w:pPr>
    </w:p>
    <w:p>
      <w:pPr>
        <w:pStyle w:val="54"/>
        <w:contextualSpacing/>
        <w:rPr>
          <w:rFonts w:ascii="Times New Roman" w:hAnsi="Times New Roman" w:eastAsia="Times New Roman" w:cs="Times New Roman"/>
          <w:b/>
          <w:sz w:val="24"/>
          <w:szCs w:val="24"/>
          <w:shd w:val="clear" w:color="auto" w:fill="FFFFFF"/>
        </w:rPr>
      </w:pPr>
    </w:p>
    <w:p>
      <w:pPr>
        <w:pStyle w:val="54"/>
        <w:contextualSpacing/>
        <w:jc w:val="right"/>
        <w:rPr>
          <w:rFonts w:ascii="Times New Roman" w:hAnsi="Times New Roman" w:eastAsia="Times New Roman" w:cs="Times New Roman"/>
          <w:b/>
          <w:sz w:val="24"/>
          <w:szCs w:val="24"/>
          <w:shd w:val="clear" w:color="auto" w:fill="FFFFFF"/>
        </w:rPr>
        <w:sectPr>
          <w:headerReference r:id="rId5" w:type="default"/>
          <w:pgSz w:w="11900" w:h="16840"/>
          <w:pgMar w:top="1134" w:right="851" w:bottom="851" w:left="1701" w:header="539" w:footer="6" w:gutter="0"/>
          <w:cols w:space="720" w:num="1"/>
          <w:titlePg/>
          <w:docGrid w:linePitch="360" w:charSpace="0"/>
        </w:sectPr>
      </w:pPr>
    </w:p>
    <w:p>
      <w:pPr>
        <w:pStyle w:val="54"/>
        <w:ind w:firstLine="10440"/>
        <w:contextualSpacing/>
        <w:rPr>
          <w:rFonts w:ascii="Times New Roman" w:hAnsi="Times New Roman" w:cs="Times New Roman" w:eastAsiaTheme="minorHAnsi"/>
          <w:color w:val="auto"/>
          <w:sz w:val="24"/>
          <w:szCs w:val="24"/>
          <w:shd w:val="clear" w:color="auto" w:fill="FFFFFF"/>
        </w:rPr>
      </w:pPr>
      <w:r>
        <w:rPr>
          <w:rFonts w:ascii="Times New Roman" w:hAnsi="Times New Roman" w:cs="Times New Roman" w:eastAsiaTheme="minorHAnsi"/>
          <w:b/>
          <w:color w:val="auto"/>
          <w:sz w:val="24"/>
          <w:szCs w:val="24"/>
          <w:shd w:val="clear" w:color="auto" w:fill="FFFFFF"/>
        </w:rPr>
        <w:t>Приложение № 4</w:t>
      </w:r>
      <w:r>
        <w:rPr>
          <w:rFonts w:ascii="Times New Roman" w:hAnsi="Times New Roman" w:cs="Times New Roman" w:eastAsiaTheme="minorHAnsi"/>
          <w:color w:val="auto"/>
          <w:sz w:val="24"/>
          <w:szCs w:val="24"/>
          <w:shd w:val="clear" w:color="auto" w:fill="FFFFFF"/>
        </w:rPr>
        <w:t xml:space="preserve"> </w:t>
      </w:r>
    </w:p>
    <w:p>
      <w:pPr>
        <w:pStyle w:val="54"/>
        <w:ind w:firstLine="10440"/>
        <w:contextualSpacing/>
        <w:rPr>
          <w:rFonts w:ascii="Times New Roman" w:hAnsi="Times New Roman" w:cs="Times New Roman" w:eastAsiaTheme="minorEastAsia"/>
          <w:color w:val="auto"/>
          <w:sz w:val="24"/>
          <w:szCs w:val="24"/>
          <w:shd w:val="clear" w:color="auto" w:fill="FFFFFF"/>
        </w:rPr>
      </w:pPr>
      <w:r>
        <w:rPr>
          <w:rFonts w:ascii="Times New Roman" w:hAnsi="Times New Roman" w:cs="Times New Roman" w:eastAsiaTheme="minorEastAsia"/>
          <w:color w:val="auto"/>
          <w:sz w:val="24"/>
          <w:szCs w:val="24"/>
          <w:shd w:val="clear" w:color="auto" w:fill="FFFFFF"/>
        </w:rPr>
        <w:t>к Административному регламенту</w:t>
      </w:r>
    </w:p>
    <w:p>
      <w:pPr>
        <w:pStyle w:val="54"/>
        <w:ind w:firstLine="10440"/>
        <w:contextualSpacing/>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w:t>
      </w:r>
      <w:r>
        <w:rPr>
          <w:rFonts w:ascii="Times New Roman" w:hAnsi="Times New Roman" w:cs="Times New Roman" w:eastAsiaTheme="minorEastAsia"/>
          <w:color w:val="auto"/>
          <w:sz w:val="24"/>
          <w:szCs w:val="24"/>
          <w:shd w:val="clear" w:color="auto" w:fill="FFFFFF"/>
        </w:rPr>
        <w:t xml:space="preserve"> </w:t>
      </w:r>
      <w:r>
        <w:rPr>
          <w:rFonts w:ascii="Times New Roman" w:hAnsi="Times New Roman" w:cs="Times New Roman"/>
          <w:color w:val="auto"/>
          <w:sz w:val="24"/>
          <w:szCs w:val="24"/>
        </w:rPr>
        <w:t>муниципальной услуги</w:t>
      </w:r>
    </w:p>
    <w:p>
      <w:pPr>
        <w:pStyle w:val="54"/>
        <w:ind w:firstLine="10440"/>
        <w:contextualSpacing/>
        <w:rPr>
          <w:rFonts w:ascii="Times New Roman" w:hAnsi="Times New Roman" w:cs="Times New Roman"/>
          <w:bCs/>
          <w:color w:val="auto"/>
          <w:sz w:val="24"/>
          <w:szCs w:val="24"/>
          <w:lang w:bidi="ar-SA"/>
        </w:rPr>
      </w:pPr>
      <w:r>
        <w:rPr>
          <w:rFonts w:ascii="Times New Roman" w:hAnsi="Times New Roman" w:cs="Times New Roman"/>
          <w:color w:val="auto"/>
          <w:sz w:val="24"/>
          <w:szCs w:val="24"/>
          <w:lang w:bidi="ar-SA"/>
        </w:rPr>
        <w:t>«</w:t>
      </w:r>
      <w:r>
        <w:rPr>
          <w:rFonts w:ascii="Times New Roman" w:hAnsi="Times New Roman" w:cs="Times New Roman"/>
          <w:bCs/>
          <w:color w:val="auto"/>
          <w:sz w:val="24"/>
          <w:szCs w:val="24"/>
          <w:lang w:bidi="ar-SA"/>
        </w:rPr>
        <w:t>Предоставление</w:t>
      </w:r>
      <w:r>
        <w:rPr>
          <w:rFonts w:ascii="Times New Roman" w:hAnsi="Times New Roman" w:cs="Times New Roman" w:eastAsiaTheme="minorEastAsia"/>
          <w:color w:val="auto"/>
          <w:sz w:val="24"/>
          <w:szCs w:val="24"/>
          <w:shd w:val="clear" w:color="auto" w:fill="FFFFFF"/>
        </w:rPr>
        <w:t xml:space="preserve"> </w:t>
      </w:r>
      <w:r>
        <w:rPr>
          <w:rFonts w:ascii="Times New Roman" w:hAnsi="Times New Roman" w:cs="Times New Roman"/>
          <w:bCs/>
          <w:color w:val="auto"/>
          <w:sz w:val="24"/>
          <w:szCs w:val="24"/>
          <w:lang w:bidi="ar-SA"/>
        </w:rPr>
        <w:t>разрешения на</w:t>
      </w:r>
    </w:p>
    <w:p>
      <w:pPr>
        <w:pStyle w:val="54"/>
        <w:ind w:firstLine="10440"/>
        <w:contextualSpacing/>
        <w:rPr>
          <w:rFonts w:ascii="Times New Roman" w:hAnsi="Times New Roman" w:eastAsia="Times New Roman" w:cs="Times New Roman"/>
          <w:color w:val="auto"/>
          <w:sz w:val="28"/>
          <w:szCs w:val="28"/>
          <w:shd w:val="clear" w:color="auto" w:fill="FFFFFF"/>
        </w:rPr>
      </w:pPr>
      <w:r>
        <w:rPr>
          <w:rFonts w:ascii="Times New Roman" w:hAnsi="Times New Roman" w:cs="Times New Roman"/>
          <w:bCs/>
          <w:color w:val="auto"/>
          <w:sz w:val="24"/>
          <w:szCs w:val="24"/>
          <w:lang w:bidi="ar-SA"/>
        </w:rPr>
        <w:t>осуществление земляных работ</w:t>
      </w:r>
      <w:r>
        <w:rPr>
          <w:rFonts w:ascii="Times New Roman" w:hAnsi="Times New Roman" w:cs="Times New Roman"/>
          <w:bCs/>
          <w:color w:val="auto"/>
          <w:sz w:val="28"/>
          <w:szCs w:val="28"/>
          <w:lang w:bidi="ar-SA"/>
        </w:rPr>
        <w:t>»</w:t>
      </w:r>
    </w:p>
    <w:p>
      <w:pPr>
        <w:contextualSpacing/>
        <w:jc w:val="right"/>
      </w:pPr>
    </w:p>
    <w:p>
      <w:pPr>
        <w:pStyle w:val="32"/>
        <w:tabs>
          <w:tab w:val="left" w:pos="1568"/>
        </w:tabs>
        <w:jc w:val="both"/>
        <w:rPr>
          <w:highlight w:val="yellow"/>
        </w:rPr>
      </w:pPr>
    </w:p>
    <w:p>
      <w:pPr>
        <w:pStyle w:val="32"/>
        <w:tabs>
          <w:tab w:val="left" w:pos="1568"/>
        </w:tabs>
        <w:ind w:firstLine="403"/>
        <w:jc w:val="center"/>
        <w:outlineLvl w:val="1"/>
        <w:rPr>
          <w:b/>
          <w:highlight w:val="yellow"/>
        </w:rPr>
      </w:pPr>
      <w:bookmarkStart w:id="38" w:name="_Toc103877714"/>
      <w:r>
        <w:rPr>
          <w:rFonts w:eastAsiaTheme="minorHAnsi"/>
          <w:lang w:bidi="ar-SA"/>
        </w:rPr>
        <w:drawing>
          <wp:anchor distT="128905" distB="0" distL="0" distR="0" simplePos="0" relativeHeight="251659264" behindDoc="1" locked="0" layoutInCell="1" allowOverlap="1">
            <wp:simplePos x="0" y="0"/>
            <wp:positionH relativeFrom="page">
              <wp:posOffset>720090</wp:posOffset>
            </wp:positionH>
            <wp:positionV relativeFrom="margin">
              <wp:posOffset>1257300</wp:posOffset>
            </wp:positionV>
            <wp:extent cx="9258300" cy="4686300"/>
            <wp:effectExtent l="0" t="0" r="635" b="635"/>
            <wp:wrapNone/>
            <wp:docPr id="2" name="Shape 57"/>
            <wp:cNvGraphicFramePr/>
            <a:graphic xmlns:a="http://schemas.openxmlformats.org/drawingml/2006/main">
              <a:graphicData uri="http://schemas.openxmlformats.org/drawingml/2006/picture">
                <pic:pic xmlns:pic="http://schemas.openxmlformats.org/drawingml/2006/picture">
                  <pic:nvPicPr>
                    <pic:cNvPr id="2" name="Shape 57"/>
                    <pic:cNvPicPr/>
                  </pic:nvPicPr>
                  <pic:blipFill>
                    <a:blip r:embed="rId11"/>
                    <a:stretch>
                      <a:fillRect/>
                    </a:stretch>
                  </pic:blipFill>
                  <pic:spPr>
                    <a:xfrm>
                      <a:off x="0" y="0"/>
                      <a:ext cx="9260835" cy="4687589"/>
                    </a:xfrm>
                    <a:prstGeom prst="rect">
                      <a:avLst/>
                    </a:prstGeom>
                  </pic:spPr>
                </pic:pic>
              </a:graphicData>
            </a:graphic>
          </wp:anchor>
        </w:drawing>
      </w:r>
      <w:r>
        <w:rPr>
          <w:rFonts w:eastAsiaTheme="minorHAnsi"/>
          <w:b/>
          <w:sz w:val="28"/>
          <w:szCs w:val="28"/>
        </w:rPr>
        <w:t>Проект производства работ на прокладку инженерных сетей (пример)</w:t>
      </w:r>
      <w:bookmarkEnd w:id="38"/>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32"/>
        <w:tabs>
          <w:tab w:val="left" w:pos="1568"/>
        </w:tabs>
        <w:jc w:val="both"/>
        <w:rPr>
          <w:highlight w:val="yellow"/>
        </w:rPr>
      </w:pPr>
    </w:p>
    <w:p>
      <w:pPr>
        <w:pStyle w:val="54"/>
        <w:contextualSpacing/>
        <w:jc w:val="right"/>
        <w:rPr>
          <w:rFonts w:ascii="Times New Roman" w:hAnsi="Times New Roman" w:eastAsia="Times New Roman" w:cs="Times New Roman"/>
          <w:b/>
          <w:sz w:val="24"/>
          <w:szCs w:val="24"/>
          <w:shd w:val="clear" w:color="auto" w:fill="FFFFFF"/>
        </w:rPr>
      </w:pPr>
    </w:p>
    <w:p>
      <w:pPr>
        <w:pStyle w:val="54"/>
        <w:contextualSpacing/>
        <w:jc w:val="right"/>
        <w:rPr>
          <w:rFonts w:ascii="Times New Roman" w:hAnsi="Times New Roman" w:eastAsia="Times New Roman" w:cs="Times New Roman"/>
          <w:b/>
          <w:sz w:val="24"/>
          <w:szCs w:val="24"/>
          <w:shd w:val="clear" w:color="auto" w:fill="FFFFFF"/>
        </w:rPr>
      </w:pPr>
    </w:p>
    <w:p>
      <w:pPr>
        <w:pStyle w:val="54"/>
        <w:contextualSpacing/>
        <w:jc w:val="right"/>
        <w:rPr>
          <w:rFonts w:ascii="Times New Roman" w:hAnsi="Times New Roman" w:eastAsia="Times New Roman" w:cs="Times New Roman"/>
          <w:b/>
          <w:sz w:val="24"/>
          <w:szCs w:val="24"/>
          <w:shd w:val="clear" w:color="auto" w:fill="FFFFFF"/>
        </w:rPr>
      </w:pPr>
    </w:p>
    <w:p>
      <w:pPr>
        <w:pStyle w:val="54"/>
        <w:contextualSpacing/>
        <w:jc w:val="right"/>
        <w:rPr>
          <w:rFonts w:ascii="Times New Roman" w:hAnsi="Times New Roman" w:eastAsia="Times New Roman" w:cs="Times New Roman"/>
          <w:b/>
          <w:sz w:val="24"/>
          <w:szCs w:val="24"/>
          <w:shd w:val="clear" w:color="auto" w:fill="FFFFFF"/>
        </w:rPr>
      </w:pPr>
    </w:p>
    <w:p>
      <w:pPr>
        <w:pStyle w:val="54"/>
        <w:contextualSpacing/>
        <w:jc w:val="right"/>
        <w:rPr>
          <w:rFonts w:ascii="Times New Roman" w:hAnsi="Times New Roman" w:eastAsia="Times New Roman" w:cs="Times New Roman"/>
          <w:b/>
          <w:sz w:val="24"/>
          <w:szCs w:val="24"/>
          <w:shd w:val="clear" w:color="auto" w:fill="FFFFFF"/>
        </w:rPr>
      </w:pPr>
    </w:p>
    <w:p>
      <w:pPr>
        <w:spacing w:line="360" w:lineRule="exact"/>
        <w:jc w:val="right"/>
        <w:rPr>
          <w:rFonts w:ascii="Times New Roman" w:hAnsi="Times New Roman" w:eastAsia="Times New Roman" w:cs="Times New Roman"/>
          <w:shd w:val="clear" w:color="auto" w:fill="FFFFFF"/>
        </w:rPr>
      </w:pPr>
    </w:p>
    <w:p>
      <w:pPr>
        <w:spacing w:line="360" w:lineRule="exact"/>
        <w:jc w:val="right"/>
        <w:rPr>
          <w:rFonts w:ascii="Times New Roman" w:hAnsi="Times New Roman" w:eastAsia="Times New Roman" w:cs="Times New Roman"/>
          <w:shd w:val="clear" w:color="auto" w:fill="FFFFFF"/>
        </w:rPr>
      </w:pPr>
    </w:p>
    <w:p>
      <w:pPr>
        <w:spacing w:line="360" w:lineRule="exact"/>
        <w:jc w:val="right"/>
      </w:pPr>
    </w:p>
    <w:p>
      <w:pPr>
        <w:pStyle w:val="58"/>
        <w:rPr>
          <w:sz w:val="28"/>
          <w:szCs w:val="28"/>
        </w:rPr>
        <w:sectPr>
          <w:pgSz w:w="16840" w:h="11900" w:orient="landscape"/>
          <w:pgMar w:top="1701" w:right="1134" w:bottom="851" w:left="1134" w:header="539" w:footer="6" w:gutter="0"/>
          <w:cols w:space="720" w:num="1"/>
          <w:docGrid w:linePitch="360" w:charSpace="0"/>
        </w:sectPr>
      </w:pPr>
    </w:p>
    <w:p>
      <w:pPr>
        <w:pStyle w:val="32"/>
        <w:spacing w:after="240"/>
        <w:ind w:firstLine="5040"/>
        <w:contextualSpacing/>
        <w:rPr>
          <w:b/>
          <w:bCs/>
        </w:rPr>
      </w:pPr>
      <w:bookmarkStart w:id="39" w:name="_Toc103862231"/>
      <w:bookmarkStart w:id="40" w:name="bookmark571"/>
      <w:bookmarkStart w:id="41" w:name="_Toc103862266"/>
      <w:bookmarkStart w:id="42" w:name="bookmark570"/>
      <w:bookmarkStart w:id="43" w:name="bookmark572"/>
      <w:bookmarkStart w:id="44" w:name="_Toc103877715"/>
      <w:bookmarkStart w:id="45" w:name="_Toc103863893"/>
      <w:r>
        <w:rPr>
          <w:rFonts w:eastAsiaTheme="minorEastAsia"/>
          <w:b/>
          <w:bCs/>
        </w:rPr>
        <w:t>Приложение № 5</w:t>
      </w:r>
    </w:p>
    <w:p>
      <w:pPr>
        <w:pStyle w:val="32"/>
        <w:spacing w:after="240"/>
        <w:ind w:firstLine="5040"/>
        <w:contextualSpacing/>
        <w:rPr>
          <w:b/>
          <w:bCs/>
        </w:rPr>
      </w:pPr>
      <w:r>
        <w:rPr>
          <w:rFonts w:eastAsiaTheme="minorEastAsia"/>
          <w:shd w:val="clear" w:color="auto" w:fill="FFFFFF"/>
        </w:rPr>
        <w:t>к Административному регламенту</w:t>
      </w:r>
    </w:p>
    <w:p>
      <w:pPr>
        <w:pStyle w:val="32"/>
        <w:spacing w:after="240"/>
        <w:ind w:firstLine="5040"/>
        <w:contextualSpacing/>
      </w:pPr>
      <w:r>
        <w:t>предоставления</w:t>
      </w:r>
      <w:r>
        <w:rPr>
          <w:rFonts w:eastAsiaTheme="minorEastAsia"/>
          <w:shd w:val="clear" w:color="auto" w:fill="FFFFFF"/>
        </w:rPr>
        <w:t xml:space="preserve"> </w:t>
      </w:r>
      <w:r>
        <w:t>муниципальной услуги</w:t>
      </w:r>
    </w:p>
    <w:p>
      <w:pPr>
        <w:pStyle w:val="3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Pr>
          <w:rFonts w:eastAsiaTheme="minorEastAsia"/>
          <w:shd w:val="clear" w:color="auto" w:fill="FFFFFF"/>
        </w:rPr>
        <w:t xml:space="preserve"> </w:t>
      </w:r>
      <w:r>
        <w:rPr>
          <w:rFonts w:eastAsia="Calibri"/>
          <w:bCs/>
          <w:color w:val="auto"/>
          <w:lang w:bidi="ar-SA"/>
        </w:rPr>
        <w:t>разрешения на</w:t>
      </w:r>
    </w:p>
    <w:p>
      <w:pPr>
        <w:pStyle w:val="32"/>
        <w:spacing w:after="240"/>
        <w:ind w:firstLine="5040"/>
        <w:contextualSpacing/>
        <w:rPr>
          <w:rFonts w:eastAsia="Calibri"/>
          <w:bCs/>
          <w:color w:val="auto"/>
          <w:lang w:bidi="ar-SA"/>
        </w:rPr>
      </w:pPr>
      <w:r>
        <w:rPr>
          <w:rFonts w:eastAsia="Calibri"/>
          <w:bCs/>
          <w:color w:val="auto"/>
          <w:lang w:bidi="ar-SA"/>
        </w:rPr>
        <w:t>осуществление земляных работ»</w:t>
      </w:r>
    </w:p>
    <w:p>
      <w:pPr>
        <w:pStyle w:val="32"/>
        <w:spacing w:after="240"/>
        <w:ind w:firstLine="5040"/>
        <w:contextualSpacing/>
        <w:rPr>
          <w:rFonts w:eastAsia="Calibri"/>
          <w:bCs/>
          <w:color w:val="auto"/>
          <w:lang w:bidi="ar-SA"/>
        </w:rPr>
      </w:pPr>
    </w:p>
    <w:p>
      <w:pPr>
        <w:pStyle w:val="32"/>
        <w:spacing w:after="240"/>
        <w:ind w:firstLine="5040"/>
        <w:contextualSpacing/>
        <w:rPr>
          <w:rFonts w:eastAsia="Calibri"/>
          <w:bCs/>
          <w:color w:val="auto"/>
          <w:lang w:bidi="ar-SA"/>
        </w:rPr>
      </w:pPr>
    </w:p>
    <w:p>
      <w:pPr>
        <w:pStyle w:val="32"/>
        <w:spacing w:after="240"/>
        <w:ind w:firstLine="5040"/>
        <w:contextualSpacing/>
        <w:rPr>
          <w:rFonts w:eastAsia="Calibri"/>
          <w:bCs/>
          <w:color w:val="auto"/>
          <w:lang w:bidi="ar-SA"/>
        </w:rPr>
      </w:pPr>
    </w:p>
    <w:p>
      <w:pPr>
        <w:pStyle w:val="32"/>
        <w:spacing w:after="240"/>
        <w:ind w:firstLine="0"/>
        <w:contextualSpacing/>
        <w:jc w:val="center"/>
        <w:rPr>
          <w:rFonts w:eastAsiaTheme="minorEastAsia"/>
          <w:b/>
          <w:shd w:val="clear" w:color="auto" w:fill="FFFFFF"/>
        </w:rPr>
      </w:pPr>
      <w:r>
        <w:rPr>
          <w:b/>
        </w:rPr>
        <w:t>График производства земляных работ</w:t>
      </w:r>
      <w:bookmarkEnd w:id="39"/>
      <w:bookmarkEnd w:id="40"/>
      <w:bookmarkEnd w:id="41"/>
      <w:bookmarkEnd w:id="42"/>
      <w:bookmarkEnd w:id="43"/>
      <w:bookmarkEnd w:id="44"/>
      <w:bookmarkEnd w:id="45"/>
    </w:p>
    <w:p>
      <w:pPr>
        <w:pStyle w:val="101"/>
        <w:rPr>
          <w:rFonts w:ascii="Times New Roman" w:hAnsi="Times New Roman"/>
          <w:sz w:val="24"/>
          <w:szCs w:val="24"/>
        </w:rPr>
      </w:pPr>
      <w:r>
        <w:rPr>
          <w:rFonts w:ascii="Times New Roman" w:hAnsi="Times New Roman"/>
          <w:sz w:val="24"/>
          <w:szCs w:val="24"/>
        </w:rPr>
        <w:t xml:space="preserve">Функциональное назначение объекта: ____________________________________________ </w:t>
      </w:r>
    </w:p>
    <w:p>
      <w:pPr>
        <w:pStyle w:val="101"/>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34"/>
        <w:tabs>
          <w:tab w:val="left" w:leader="underscore" w:pos="9322"/>
        </w:tabs>
        <w:spacing w:after="0" w:line="240" w:lineRule="auto"/>
        <w:ind w:firstLine="0"/>
        <w:rPr>
          <w:sz w:val="24"/>
          <w:szCs w:val="24"/>
        </w:rPr>
      </w:pPr>
      <w:r>
        <w:rPr>
          <w:sz w:val="24"/>
          <w:szCs w:val="24"/>
        </w:rPr>
        <w:t>Адрес объекта: ________________________________________________________________</w:t>
      </w:r>
    </w:p>
    <w:p>
      <w:pPr>
        <w:pStyle w:val="32"/>
        <w:spacing w:after="460"/>
        <w:jc w:val="center"/>
        <w:rPr>
          <w:sz w:val="22"/>
          <w:szCs w:val="22"/>
        </w:rPr>
      </w:pPr>
      <w:r>
        <w:rPr>
          <w:rFonts w:eastAsiaTheme="minorHAnsi"/>
          <w:sz w:val="22"/>
          <w:szCs w:val="22"/>
        </w:rPr>
        <w:t>(адрес проведения земляных работ, кадастровый номер земельного участка)</w:t>
      </w:r>
    </w:p>
    <w:tbl>
      <w:tblPr>
        <w:tblStyle w:val="7"/>
        <w:tblW w:w="0" w:type="auto"/>
        <w:jc w:val="center"/>
        <w:tblLayout w:type="fixed"/>
        <w:tblCellMar>
          <w:top w:w="0" w:type="dxa"/>
          <w:left w:w="10" w:type="dxa"/>
          <w:bottom w:w="0" w:type="dxa"/>
          <w:right w:w="10" w:type="dxa"/>
        </w:tblCellMar>
      </w:tblPr>
      <w:tblGrid>
        <w:gridCol w:w="744"/>
        <w:gridCol w:w="4344"/>
        <w:gridCol w:w="2203"/>
        <w:gridCol w:w="2213"/>
      </w:tblGrid>
      <w:tr>
        <w:tblPrEx>
          <w:tblCellMar>
            <w:top w:w="0" w:type="dxa"/>
            <w:left w:w="10" w:type="dxa"/>
            <w:bottom w:w="0" w:type="dxa"/>
            <w:right w:w="10" w:type="dxa"/>
          </w:tblCellMar>
        </w:tblPrEx>
        <w:trPr>
          <w:trHeight w:val="1522" w:hRule="exact"/>
          <w:jc w:val="center"/>
        </w:trPr>
        <w:tc>
          <w:tcPr>
            <w:tcW w:w="744" w:type="dxa"/>
            <w:tcBorders>
              <w:top w:val="single" w:color="auto" w:sz="4" w:space="0"/>
              <w:left w:val="single" w:color="auto" w:sz="4" w:space="0"/>
            </w:tcBorders>
            <w:shd w:val="clear" w:color="auto" w:fill="FFFFFF"/>
          </w:tcPr>
          <w:p>
            <w:pPr>
              <w:pStyle w:val="52"/>
              <w:spacing w:line="276" w:lineRule="auto"/>
              <w:ind w:firstLine="0"/>
              <w:jc w:val="center"/>
            </w:pPr>
            <w:r>
              <w:t>№ п/п</w:t>
            </w:r>
          </w:p>
        </w:tc>
        <w:tc>
          <w:tcPr>
            <w:tcW w:w="4344" w:type="dxa"/>
            <w:tcBorders>
              <w:top w:val="single" w:color="auto" w:sz="4" w:space="0"/>
              <w:left w:val="single" w:color="auto" w:sz="4" w:space="0"/>
            </w:tcBorders>
            <w:shd w:val="clear" w:color="auto" w:fill="FFFFFF"/>
            <w:vAlign w:val="center"/>
          </w:tcPr>
          <w:p>
            <w:pPr>
              <w:pStyle w:val="52"/>
              <w:ind w:firstLine="0"/>
              <w:jc w:val="center"/>
            </w:pPr>
            <w:r>
              <w:t>Наименование работ</w:t>
            </w:r>
          </w:p>
        </w:tc>
        <w:tc>
          <w:tcPr>
            <w:tcW w:w="2203" w:type="dxa"/>
            <w:tcBorders>
              <w:top w:val="single" w:color="auto" w:sz="4" w:space="0"/>
              <w:left w:val="single" w:color="auto" w:sz="4" w:space="0"/>
            </w:tcBorders>
            <w:shd w:val="clear" w:color="auto" w:fill="FFFFFF"/>
          </w:tcPr>
          <w:p>
            <w:pPr>
              <w:pStyle w:val="52"/>
              <w:spacing w:after="160" w:line="276" w:lineRule="auto"/>
              <w:ind w:firstLine="0"/>
              <w:jc w:val="center"/>
            </w:pPr>
            <w:r>
              <w:t>Дата начала работ</w:t>
            </w:r>
          </w:p>
          <w:p>
            <w:pPr>
              <w:pStyle w:val="52"/>
              <w:spacing w:line="276" w:lineRule="auto"/>
              <w:ind w:firstLine="0"/>
              <w:jc w:val="center"/>
            </w:pPr>
            <w:r>
              <w:t>(день/месяц/год)</w:t>
            </w:r>
          </w:p>
        </w:tc>
        <w:tc>
          <w:tcPr>
            <w:tcW w:w="2213" w:type="dxa"/>
            <w:tcBorders>
              <w:top w:val="single" w:color="auto" w:sz="4" w:space="0"/>
              <w:left w:val="single" w:color="auto" w:sz="4" w:space="0"/>
              <w:right w:val="single" w:color="auto" w:sz="4" w:space="0"/>
            </w:tcBorders>
            <w:shd w:val="clear" w:color="auto" w:fill="FFFFFF"/>
          </w:tcPr>
          <w:p>
            <w:pPr>
              <w:pStyle w:val="52"/>
              <w:spacing w:after="160" w:line="276" w:lineRule="auto"/>
              <w:ind w:firstLine="0"/>
              <w:jc w:val="center"/>
            </w:pPr>
            <w:r>
              <w:t>Дата окончания работ</w:t>
            </w:r>
          </w:p>
          <w:p>
            <w:pPr>
              <w:pStyle w:val="52"/>
              <w:spacing w:line="276" w:lineRule="auto"/>
              <w:ind w:firstLine="0"/>
              <w:jc w:val="center"/>
            </w:pPr>
            <w:r>
              <w:t>(день/месяц/год)</w:t>
            </w:r>
          </w:p>
        </w:tc>
      </w:tr>
      <w:tr>
        <w:tblPrEx>
          <w:tblCellMar>
            <w:top w:w="0" w:type="dxa"/>
            <w:left w:w="10" w:type="dxa"/>
            <w:bottom w:w="0" w:type="dxa"/>
            <w:right w:w="10" w:type="dxa"/>
          </w:tblCellMar>
        </w:tblPrEx>
        <w:trPr>
          <w:trHeight w:val="581" w:hRule="exact"/>
          <w:jc w:val="center"/>
        </w:trPr>
        <w:tc>
          <w:tcPr>
            <w:tcW w:w="744" w:type="dxa"/>
            <w:tcBorders>
              <w:top w:val="single" w:color="auto" w:sz="4" w:space="0"/>
              <w:left w:val="single" w:color="auto" w:sz="4" w:space="0"/>
            </w:tcBorders>
            <w:shd w:val="clear" w:color="auto" w:fill="FFFFFF"/>
          </w:tcPr>
          <w:p/>
        </w:tc>
        <w:tc>
          <w:tcPr>
            <w:tcW w:w="4344" w:type="dxa"/>
            <w:tcBorders>
              <w:top w:val="single" w:color="auto" w:sz="4" w:space="0"/>
              <w:left w:val="single" w:color="auto" w:sz="4" w:space="0"/>
            </w:tcBorders>
            <w:shd w:val="clear" w:color="auto" w:fill="FFFFFF"/>
          </w:tcPr>
          <w:p/>
        </w:tc>
        <w:tc>
          <w:tcPr>
            <w:tcW w:w="2203" w:type="dxa"/>
            <w:tcBorders>
              <w:top w:val="single" w:color="auto" w:sz="4" w:space="0"/>
              <w:left w:val="single" w:color="auto" w:sz="4" w:space="0"/>
            </w:tcBorders>
            <w:shd w:val="clear" w:color="auto" w:fill="FFFFFF"/>
          </w:tcPr>
          <w:p/>
        </w:tc>
        <w:tc>
          <w:tcPr>
            <w:tcW w:w="2213" w:type="dxa"/>
            <w:tcBorders>
              <w:top w:val="single" w:color="auto" w:sz="4" w:space="0"/>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581" w:hRule="exact"/>
          <w:jc w:val="center"/>
        </w:trPr>
        <w:tc>
          <w:tcPr>
            <w:tcW w:w="744" w:type="dxa"/>
            <w:tcBorders>
              <w:top w:val="single" w:color="auto" w:sz="4" w:space="0"/>
              <w:left w:val="single" w:color="auto" w:sz="4" w:space="0"/>
            </w:tcBorders>
            <w:shd w:val="clear" w:color="auto" w:fill="FFFFFF"/>
          </w:tcPr>
          <w:p/>
        </w:tc>
        <w:tc>
          <w:tcPr>
            <w:tcW w:w="4344" w:type="dxa"/>
            <w:tcBorders>
              <w:top w:val="single" w:color="auto" w:sz="4" w:space="0"/>
              <w:left w:val="single" w:color="auto" w:sz="4" w:space="0"/>
            </w:tcBorders>
            <w:shd w:val="clear" w:color="auto" w:fill="FFFFFF"/>
          </w:tcPr>
          <w:p/>
        </w:tc>
        <w:tc>
          <w:tcPr>
            <w:tcW w:w="2203" w:type="dxa"/>
            <w:tcBorders>
              <w:top w:val="single" w:color="auto" w:sz="4" w:space="0"/>
              <w:left w:val="single" w:color="auto" w:sz="4" w:space="0"/>
            </w:tcBorders>
            <w:shd w:val="clear" w:color="auto" w:fill="FFFFFF"/>
          </w:tcPr>
          <w:p/>
        </w:tc>
        <w:tc>
          <w:tcPr>
            <w:tcW w:w="2213" w:type="dxa"/>
            <w:tcBorders>
              <w:top w:val="single" w:color="auto" w:sz="4" w:space="0"/>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tcBorders>
            <w:shd w:val="clear" w:color="auto" w:fill="FFFFFF"/>
          </w:tcPr>
          <w:p/>
        </w:tc>
        <w:tc>
          <w:tcPr>
            <w:tcW w:w="4344" w:type="dxa"/>
            <w:tcBorders>
              <w:top w:val="single" w:color="auto" w:sz="4" w:space="0"/>
              <w:left w:val="single" w:color="auto" w:sz="4" w:space="0"/>
            </w:tcBorders>
            <w:shd w:val="clear" w:color="auto" w:fill="FFFFFF"/>
          </w:tcPr>
          <w:p/>
        </w:tc>
        <w:tc>
          <w:tcPr>
            <w:tcW w:w="2203" w:type="dxa"/>
            <w:tcBorders>
              <w:top w:val="single" w:color="auto" w:sz="4" w:space="0"/>
              <w:left w:val="single" w:color="auto" w:sz="4" w:space="0"/>
            </w:tcBorders>
            <w:shd w:val="clear" w:color="auto" w:fill="FFFFFF"/>
          </w:tcPr>
          <w:p/>
        </w:tc>
        <w:tc>
          <w:tcPr>
            <w:tcW w:w="2213" w:type="dxa"/>
            <w:tcBorders>
              <w:top w:val="single" w:color="auto" w:sz="4" w:space="0"/>
              <w:left w:val="single" w:color="auto" w:sz="4" w:space="0"/>
              <w:right w:val="single" w:color="auto" w:sz="4" w:space="0"/>
            </w:tcBorders>
            <w:shd w:val="clear" w:color="auto" w:fill="FFFFFF"/>
          </w:tcPr>
          <w:p/>
        </w:tc>
      </w:tr>
      <w:tr>
        <w:tblPrEx>
          <w:tblCellMar>
            <w:top w:w="0" w:type="dxa"/>
            <w:left w:w="10" w:type="dxa"/>
            <w:bottom w:w="0" w:type="dxa"/>
            <w:right w:w="10" w:type="dxa"/>
          </w:tblCellMar>
        </w:tblPrEx>
        <w:trPr>
          <w:trHeight w:val="590" w:hRule="exact"/>
          <w:jc w:val="center"/>
        </w:trPr>
        <w:tc>
          <w:tcPr>
            <w:tcW w:w="744" w:type="dxa"/>
            <w:tcBorders>
              <w:top w:val="single" w:color="auto" w:sz="4" w:space="0"/>
              <w:left w:val="single" w:color="auto" w:sz="4" w:space="0"/>
              <w:bottom w:val="single" w:color="auto" w:sz="4" w:space="0"/>
            </w:tcBorders>
            <w:shd w:val="clear" w:color="auto" w:fill="FFFFFF"/>
          </w:tcPr>
          <w:p/>
        </w:tc>
        <w:tc>
          <w:tcPr>
            <w:tcW w:w="4344" w:type="dxa"/>
            <w:tcBorders>
              <w:top w:val="single" w:color="auto" w:sz="4" w:space="0"/>
              <w:left w:val="single" w:color="auto" w:sz="4" w:space="0"/>
              <w:bottom w:val="single" w:color="auto" w:sz="4" w:space="0"/>
            </w:tcBorders>
            <w:shd w:val="clear" w:color="auto" w:fill="FFFFFF"/>
          </w:tcPr>
          <w:p/>
        </w:tc>
        <w:tc>
          <w:tcPr>
            <w:tcW w:w="2203" w:type="dxa"/>
            <w:tcBorders>
              <w:top w:val="single" w:color="auto" w:sz="4" w:space="0"/>
              <w:left w:val="single" w:color="auto" w:sz="4" w:space="0"/>
              <w:bottom w:val="single" w:color="auto" w:sz="4" w:space="0"/>
            </w:tcBorders>
            <w:shd w:val="clear" w:color="auto" w:fill="FFFFFF"/>
          </w:tcPr>
          <w:p/>
        </w:tc>
        <w:tc>
          <w:tcPr>
            <w:tcW w:w="2213" w:type="dxa"/>
            <w:tcBorders>
              <w:top w:val="single" w:color="auto" w:sz="4" w:space="0"/>
              <w:left w:val="single" w:color="auto" w:sz="4" w:space="0"/>
              <w:bottom w:val="single" w:color="auto" w:sz="4" w:space="0"/>
              <w:right w:val="single" w:color="auto" w:sz="4" w:space="0"/>
            </w:tcBorders>
            <w:shd w:val="clear" w:color="auto" w:fill="FFFFFF"/>
          </w:tcPr>
          <w:p/>
        </w:tc>
      </w:tr>
    </w:tbl>
    <w:p>
      <w:pPr>
        <w:pStyle w:val="101"/>
        <w:rPr>
          <w:rFonts w:ascii="Times New Roman" w:hAnsi="Times New Roman"/>
          <w:sz w:val="24"/>
          <w:szCs w:val="24"/>
        </w:rPr>
      </w:pPr>
    </w:p>
    <w:p>
      <w:pPr>
        <w:pStyle w:val="101"/>
      </w:pPr>
      <w:r>
        <w:rPr>
          <w:rFonts w:ascii="Times New Roman" w:hAnsi="Times New Roman"/>
          <w:sz w:val="24"/>
          <w:szCs w:val="24"/>
        </w:rPr>
        <w:t>Исполнитель работ: ____________________________________________________________________________</w:t>
      </w:r>
    </w:p>
    <w:p>
      <w:pPr>
        <w:pStyle w:val="32"/>
        <w:ind w:firstLine="0"/>
        <w:jc w:val="center"/>
        <w:rPr>
          <w:sz w:val="20"/>
          <w:szCs w:val="20"/>
        </w:rPr>
      </w:pPr>
      <w:r>
        <w:rPr>
          <w:sz w:val="20"/>
          <w:szCs w:val="20"/>
        </w:rPr>
        <w:t>(должность, подпись, расшифровка подписи)</w:t>
      </w:r>
    </w:p>
    <w:p>
      <w:pPr>
        <w:pStyle w:val="32"/>
        <w:ind w:firstLine="0"/>
        <w:jc w:val="both"/>
      </w:pPr>
    </w:p>
    <w:p>
      <w:pPr>
        <w:pStyle w:val="32"/>
        <w:ind w:firstLine="0"/>
        <w:jc w:val="both"/>
      </w:pPr>
      <w:r>
        <w:t>М.П.</w:t>
      </w:r>
    </w:p>
    <w:p>
      <w:pPr>
        <w:pStyle w:val="32"/>
        <w:tabs>
          <w:tab w:val="left" w:pos="6979"/>
          <w:tab w:val="left" w:leader="underscore" w:pos="7301"/>
          <w:tab w:val="left" w:leader="underscore" w:pos="9094"/>
        </w:tabs>
        <w:spacing w:after="460"/>
        <w:ind w:firstLine="0"/>
        <w:jc w:val="both"/>
      </w:pPr>
      <w:r>
        <w:t>(при наличии)                                                                                     "______________"20____г.</w:t>
      </w:r>
    </w:p>
    <w:p>
      <w:pPr>
        <w:pStyle w:val="32"/>
        <w:tabs>
          <w:tab w:val="left" w:leader="underscore" w:pos="9322"/>
        </w:tabs>
        <w:ind w:firstLine="0"/>
        <w:jc w:val="both"/>
      </w:pPr>
      <w:r>
        <w:t>Заказчик (при наличии)</w:t>
      </w:r>
      <w:r>
        <w:tab/>
      </w:r>
    </w:p>
    <w:p>
      <w:pPr>
        <w:pStyle w:val="32"/>
        <w:ind w:firstLine="0"/>
        <w:jc w:val="center"/>
      </w:pPr>
      <w:r>
        <w:t>(должность, подпись, расшифровка подписи)</w:t>
      </w:r>
    </w:p>
    <w:p>
      <w:pPr>
        <w:pStyle w:val="32"/>
        <w:ind w:firstLine="0"/>
      </w:pPr>
      <w:r>
        <w:t>М.П.</w:t>
      </w:r>
    </w:p>
    <w:p>
      <w:pPr>
        <w:pStyle w:val="101"/>
        <w:rPr>
          <w:rFonts w:ascii="Times New Roman" w:hAnsi="Times New Roman"/>
          <w:sz w:val="24"/>
          <w:szCs w:val="24"/>
        </w:rPr>
      </w:pPr>
      <w:r>
        <w:t>(</w:t>
      </w:r>
      <w:r>
        <w:rPr>
          <w:rFonts w:ascii="Times New Roman" w:hAnsi="Times New Roman"/>
          <w:sz w:val="24"/>
          <w:szCs w:val="24"/>
        </w:rPr>
        <w:t>при наличии)                                                                                     "______________"20____г.</w:t>
      </w: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101"/>
        <w:rPr>
          <w:rFonts w:ascii="Times New Roman" w:hAnsi="Times New Roman"/>
          <w:sz w:val="24"/>
          <w:szCs w:val="24"/>
        </w:rPr>
      </w:pPr>
    </w:p>
    <w:p>
      <w:pPr>
        <w:pStyle w:val="32"/>
        <w:spacing w:after="240"/>
        <w:ind w:firstLine="5040"/>
        <w:contextualSpacing/>
        <w:rPr>
          <w:b/>
          <w:bCs/>
        </w:rPr>
      </w:pPr>
      <w:r>
        <w:rPr>
          <w:rFonts w:eastAsiaTheme="minorEastAsia"/>
          <w:b/>
          <w:bCs/>
        </w:rPr>
        <w:t>Приложение № 6</w:t>
      </w:r>
    </w:p>
    <w:p>
      <w:pPr>
        <w:pStyle w:val="32"/>
        <w:spacing w:after="240"/>
        <w:ind w:firstLine="5040"/>
        <w:contextualSpacing/>
        <w:rPr>
          <w:b/>
          <w:bCs/>
        </w:rPr>
      </w:pPr>
      <w:r>
        <w:rPr>
          <w:rFonts w:eastAsiaTheme="minorEastAsia"/>
          <w:shd w:val="clear" w:color="auto" w:fill="FFFFFF"/>
        </w:rPr>
        <w:t>к Административному регламенту</w:t>
      </w:r>
    </w:p>
    <w:p>
      <w:pPr>
        <w:pStyle w:val="32"/>
        <w:spacing w:after="240"/>
        <w:ind w:firstLine="5040"/>
        <w:contextualSpacing/>
      </w:pPr>
      <w:r>
        <w:t>предоставления</w:t>
      </w:r>
      <w:r>
        <w:rPr>
          <w:rFonts w:eastAsiaTheme="minorEastAsia"/>
          <w:shd w:val="clear" w:color="auto" w:fill="FFFFFF"/>
        </w:rPr>
        <w:t xml:space="preserve"> </w:t>
      </w:r>
      <w:r>
        <w:t>муниципальной услуги</w:t>
      </w:r>
    </w:p>
    <w:p>
      <w:pPr>
        <w:pStyle w:val="3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Pr>
          <w:rFonts w:eastAsiaTheme="minorEastAsia"/>
          <w:shd w:val="clear" w:color="auto" w:fill="FFFFFF"/>
        </w:rPr>
        <w:t xml:space="preserve"> </w:t>
      </w:r>
      <w:r>
        <w:rPr>
          <w:rFonts w:eastAsia="Calibri"/>
          <w:bCs/>
          <w:color w:val="auto"/>
          <w:lang w:bidi="ar-SA"/>
        </w:rPr>
        <w:t>разрешения на</w:t>
      </w:r>
    </w:p>
    <w:p>
      <w:pPr>
        <w:pStyle w:val="3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pPr>
        <w:pStyle w:val="32"/>
        <w:spacing w:after="220"/>
        <w:ind w:firstLine="720"/>
        <w:rPr>
          <w:ins w:id="3" w:author="Колесникова Елена Александровна" w:date="2022-05-04T13:46:00Z"/>
          <w:b/>
          <w:bCs/>
        </w:rPr>
      </w:pPr>
    </w:p>
    <w:p>
      <w:pPr>
        <w:pStyle w:val="32"/>
        <w:spacing w:after="220"/>
        <w:ind w:firstLine="720"/>
        <w:outlineLvl w:val="1"/>
      </w:pPr>
      <w:bookmarkStart w:id="46" w:name="_Toc103877716"/>
      <w:r>
        <w:rPr>
          <w:rFonts w:eastAsiaTheme="minorHAnsi"/>
          <w:b/>
          <w:bCs/>
        </w:rPr>
        <w:t>Форма акта о завершении земляных работ и выполненном благоустройстве</w:t>
      </w:r>
      <w:bookmarkEnd w:id="46"/>
    </w:p>
    <w:p>
      <w:pPr>
        <w:pStyle w:val="101"/>
        <w:jc w:val="center"/>
        <w:rPr>
          <w:rFonts w:ascii="Times New Roman" w:hAnsi="Times New Roman"/>
          <w:b/>
          <w:sz w:val="24"/>
          <w:szCs w:val="24"/>
        </w:rPr>
      </w:pPr>
      <w:r>
        <w:rPr>
          <w:rFonts w:ascii="Times New Roman" w:hAnsi="Times New Roman"/>
          <w:b/>
          <w:sz w:val="24"/>
          <w:szCs w:val="24"/>
        </w:rPr>
        <w:t>АКТ</w:t>
      </w:r>
    </w:p>
    <w:p>
      <w:pPr>
        <w:pStyle w:val="101"/>
        <w:jc w:val="center"/>
        <w:rPr>
          <w:rFonts w:ascii="Times New Roman" w:hAnsi="Times New Roman"/>
          <w:b/>
          <w:sz w:val="24"/>
          <w:szCs w:val="24"/>
        </w:rPr>
      </w:pPr>
      <w:r>
        <w:rPr>
          <w:rFonts w:ascii="Times New Roman" w:hAnsi="Times New Roman"/>
          <w:b/>
          <w:sz w:val="24"/>
          <w:szCs w:val="24"/>
        </w:rPr>
        <w:t>о завершении земляных работ и выполненном благоустройстве</w:t>
      </w:r>
      <w:r>
        <w:rPr>
          <w:rFonts w:ascii="Times New Roman" w:hAnsi="Times New Roman"/>
          <w:b/>
          <w:sz w:val="24"/>
          <w:szCs w:val="24"/>
          <w:vertAlign w:val="superscript"/>
        </w:rPr>
        <w:footnoteReference w:id="0"/>
      </w:r>
    </w:p>
    <w:p>
      <w:pPr>
        <w:pStyle w:val="32"/>
        <w:ind w:firstLine="960"/>
      </w:pPr>
      <w:r>
        <w:t>_____________________________________________________________________</w:t>
      </w:r>
    </w:p>
    <w:p>
      <w:pPr>
        <w:pStyle w:val="32"/>
        <w:ind w:firstLine="960"/>
        <w:jc w:val="center"/>
        <w:rPr>
          <w:sz w:val="20"/>
          <w:szCs w:val="20"/>
        </w:rPr>
      </w:pPr>
      <w:r>
        <w:rPr>
          <w:sz w:val="20"/>
          <w:szCs w:val="20"/>
        </w:rPr>
        <w:t>(организация, предприятие/ФИО, производитель работ)</w:t>
      </w:r>
    </w:p>
    <w:p>
      <w:pPr>
        <w:pStyle w:val="32"/>
        <w:tabs>
          <w:tab w:val="left" w:leader="underscore" w:pos="8981"/>
        </w:tabs>
        <w:ind w:firstLine="0"/>
      </w:pPr>
      <w:r>
        <w:t>адрес:________________________________________________________________________</w:t>
      </w:r>
    </w:p>
    <w:p>
      <w:pPr>
        <w:pStyle w:val="32"/>
        <w:tabs>
          <w:tab w:val="left" w:leader="underscore" w:pos="8981"/>
        </w:tabs>
        <w:ind w:firstLine="0"/>
      </w:pPr>
    </w:p>
    <w:p>
      <w:pPr>
        <w:pStyle w:val="32"/>
        <w:ind w:firstLine="0"/>
      </w:pPr>
      <w:r>
        <w:t>Земляные работы производились по адресу:</w:t>
      </w:r>
    </w:p>
    <w:p>
      <w:pPr>
        <w:pStyle w:val="32"/>
        <w:ind w:firstLine="0"/>
      </w:pPr>
      <w:r>
        <w:t>Разрешение на производство земляных работ N от</w:t>
      </w:r>
    </w:p>
    <w:p>
      <w:pPr>
        <w:pStyle w:val="32"/>
        <w:ind w:firstLine="0"/>
      </w:pPr>
      <w:r>
        <w:t>Комиссия в составе:</w:t>
      </w:r>
    </w:p>
    <w:p>
      <w:pPr>
        <w:pStyle w:val="32"/>
        <w:pBdr>
          <w:bottom w:val="single" w:color="auto" w:sz="4" w:space="0"/>
        </w:pBdr>
        <w:spacing w:after="220"/>
        <w:ind w:firstLine="0"/>
      </w:pPr>
      <w:r>
        <w:t>представителя организации, производящей земляные работы (подрядчика)</w:t>
      </w:r>
    </w:p>
    <w:p>
      <w:pPr>
        <w:pStyle w:val="32"/>
        <w:pBdr>
          <w:bottom w:val="single" w:color="auto" w:sz="4" w:space="0"/>
        </w:pBdr>
        <w:spacing w:after="220"/>
        <w:ind w:firstLine="0"/>
      </w:pPr>
      <w:r>
        <w:t>(Ф.И.О., должность)</w:t>
      </w:r>
    </w:p>
    <w:p>
      <w:pPr>
        <w:pStyle w:val="32"/>
        <w:ind w:firstLine="0"/>
      </w:pPr>
      <w:r>
        <w:t>представителя организации, выполнившей благоустройство</w:t>
      </w:r>
    </w:p>
    <w:p>
      <w:pPr>
        <w:pStyle w:val="32"/>
        <w:pBdr>
          <w:bottom w:val="single" w:color="auto" w:sz="4" w:space="0"/>
        </w:pBdr>
        <w:spacing w:after="220"/>
        <w:ind w:left="3420" w:firstLine="0"/>
      </w:pPr>
      <w:r>
        <w:t>(Ф.И.О., должность)</w:t>
      </w:r>
    </w:p>
    <w:p>
      <w:pPr>
        <w:pStyle w:val="32"/>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pPr>
        <w:pStyle w:val="32"/>
        <w:spacing w:after="220" w:line="233" w:lineRule="auto"/>
        <w:ind w:left="1800" w:firstLine="0"/>
      </w:pPr>
      <w:r>
        <w:t>(Ф.И.О., должность)</w:t>
      </w:r>
    </w:p>
    <w:p>
      <w:pPr>
        <w:pStyle w:val="32"/>
        <w:tabs>
          <w:tab w:val="left" w:leader="underscore" w:pos="3950"/>
          <w:tab w:val="left" w:leader="underscore" w:pos="5544"/>
        </w:tabs>
        <w:ind w:firstLine="0"/>
        <w:jc w:val="both"/>
      </w:pPr>
      <w:r>
        <w:t>произвела освидетельствование территории, на которой производились земляные и благоустроительные работы, на "_____________"20___г. и составила настоящий акт на предмет выполнения благоустроительных работ в полном объеме</w:t>
      </w:r>
    </w:p>
    <w:p>
      <w:pPr>
        <w:pStyle w:val="32"/>
        <w:spacing w:after="220"/>
        <w:ind w:firstLine="0"/>
      </w:pPr>
      <w:r>
        <w:t>Представитель организации, производившей земляные работы (подрядчик),</w:t>
      </w:r>
    </w:p>
    <w:p>
      <w:pPr>
        <w:pStyle w:val="32"/>
        <w:pBdr>
          <w:top w:val="single" w:color="auto" w:sz="4" w:space="0"/>
          <w:bottom w:val="single" w:color="auto" w:sz="4" w:space="0"/>
        </w:pBdr>
        <w:ind w:left="6900" w:firstLine="0"/>
      </w:pPr>
      <w:r>
        <w:t>(подпись)</w:t>
      </w:r>
    </w:p>
    <w:p>
      <w:pPr>
        <w:pStyle w:val="32"/>
        <w:ind w:firstLine="0"/>
      </w:pPr>
      <w:r>
        <w:t>Представитель организации, выполнившей благоустройство,</w:t>
      </w:r>
    </w:p>
    <w:p>
      <w:pPr>
        <w:pStyle w:val="32"/>
        <w:pBdr>
          <w:top w:val="single" w:color="auto" w:sz="4" w:space="0"/>
          <w:bottom w:val="single" w:color="auto" w:sz="4" w:space="0"/>
        </w:pBdr>
        <w:ind w:left="6900" w:firstLine="0"/>
      </w:pPr>
      <w:r>
        <w:t>(подпись)</w:t>
      </w:r>
    </w:p>
    <w:p>
      <w:pPr>
        <w:pStyle w:val="32"/>
        <w:ind w:firstLine="0"/>
      </w:pPr>
      <w:r>
        <w:t xml:space="preserve">Представитель владельца объекта благоустройства, управляющей организации или жилищно-эксплуатационной организации </w:t>
      </w:r>
    </w:p>
    <w:p>
      <w:pPr>
        <w:pStyle w:val="32"/>
        <w:pBdr>
          <w:top w:val="single" w:color="auto" w:sz="4" w:space="0"/>
          <w:bottom w:val="single" w:color="auto" w:sz="4" w:space="0"/>
        </w:pBdr>
        <w:ind w:left="6900" w:firstLine="0"/>
      </w:pPr>
      <w:r>
        <w:t>(подпись)</w:t>
      </w:r>
    </w:p>
    <w:p>
      <w:pPr>
        <w:pStyle w:val="32"/>
        <w:ind w:firstLine="0"/>
        <w:rPr>
          <w:sz w:val="22"/>
          <w:szCs w:val="22"/>
        </w:rPr>
      </w:pPr>
      <w:r>
        <w:rPr>
          <w:rFonts w:eastAsiaTheme="minorHAnsi"/>
          <w:sz w:val="22"/>
          <w:szCs w:val="22"/>
        </w:rPr>
        <w:t>Приложение:</w:t>
      </w:r>
    </w:p>
    <w:p>
      <w:pPr>
        <w:pStyle w:val="32"/>
        <w:tabs>
          <w:tab w:val="left" w:pos="253"/>
        </w:tabs>
        <w:ind w:firstLine="0"/>
        <w:rPr>
          <w:sz w:val="22"/>
          <w:szCs w:val="22"/>
        </w:rPr>
      </w:pPr>
      <w:bookmarkStart w:id="47" w:name="bookmark573"/>
      <w:bookmarkEnd w:id="47"/>
      <w:r>
        <w:rPr>
          <w:rFonts w:eastAsiaTheme="minorHAnsi"/>
          <w:sz w:val="22"/>
          <w:szCs w:val="22"/>
        </w:rPr>
        <w:t>- Материалы фотофиксации выполненных работ</w:t>
      </w:r>
    </w:p>
    <w:p>
      <w:pPr>
        <w:pStyle w:val="32"/>
        <w:tabs>
          <w:tab w:val="left" w:pos="262"/>
        </w:tabs>
        <w:spacing w:after="220"/>
        <w:ind w:firstLine="0"/>
        <w:rPr>
          <w:sz w:val="22"/>
          <w:szCs w:val="22"/>
        </w:rPr>
      </w:pPr>
      <w:bookmarkStart w:id="48" w:name="bookmark574"/>
      <w:bookmarkEnd w:id="48"/>
      <w:r>
        <w:rPr>
          <w:rFonts w:eastAsiaTheme="minorHAnsi"/>
          <w:sz w:val="22"/>
          <w:szCs w:val="22"/>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1"/>
      </w:r>
      <w:r>
        <w:rPr>
          <w:rFonts w:eastAsiaTheme="minorHAnsi"/>
          <w:sz w:val="22"/>
          <w:szCs w:val="22"/>
        </w:rPr>
        <w:t>.</w:t>
      </w:r>
    </w:p>
    <w:p>
      <w:pPr>
        <w:pStyle w:val="101"/>
        <w:rPr>
          <w:rFonts w:ascii="Times New Roman" w:hAnsi="Times New Roman"/>
          <w:sz w:val="24"/>
          <w:szCs w:val="24"/>
        </w:rPr>
      </w:pPr>
    </w:p>
    <w:p>
      <w:pPr>
        <w:pStyle w:val="32"/>
        <w:spacing w:after="240"/>
        <w:ind w:firstLine="5040"/>
        <w:contextualSpacing/>
        <w:rPr>
          <w:b/>
          <w:bCs/>
        </w:rPr>
      </w:pPr>
      <w:bookmarkStart w:id="49" w:name="_Toc103877717"/>
      <w:r>
        <w:rPr>
          <w:rFonts w:eastAsiaTheme="minorEastAsia"/>
          <w:b/>
          <w:bCs/>
        </w:rPr>
        <w:t>Приложение № 7</w:t>
      </w:r>
    </w:p>
    <w:p>
      <w:pPr>
        <w:pStyle w:val="32"/>
        <w:spacing w:after="240"/>
        <w:ind w:firstLine="5040"/>
        <w:contextualSpacing/>
        <w:rPr>
          <w:b/>
          <w:bCs/>
        </w:rPr>
      </w:pPr>
      <w:r>
        <w:rPr>
          <w:rFonts w:eastAsiaTheme="minorEastAsia"/>
          <w:shd w:val="clear" w:color="auto" w:fill="FFFFFF"/>
        </w:rPr>
        <w:t>к Административному регламенту</w:t>
      </w:r>
    </w:p>
    <w:p>
      <w:pPr>
        <w:pStyle w:val="32"/>
        <w:spacing w:after="240"/>
        <w:ind w:firstLine="5040"/>
        <w:contextualSpacing/>
      </w:pPr>
      <w:r>
        <w:t>предоставления</w:t>
      </w:r>
      <w:r>
        <w:rPr>
          <w:rFonts w:eastAsiaTheme="minorEastAsia"/>
          <w:shd w:val="clear" w:color="auto" w:fill="FFFFFF"/>
        </w:rPr>
        <w:t xml:space="preserve"> </w:t>
      </w:r>
      <w:r>
        <w:t>муниципальной услуги</w:t>
      </w:r>
    </w:p>
    <w:p>
      <w:pPr>
        <w:pStyle w:val="3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Pr>
          <w:rFonts w:eastAsiaTheme="minorEastAsia"/>
          <w:shd w:val="clear" w:color="auto" w:fill="FFFFFF"/>
        </w:rPr>
        <w:t xml:space="preserve"> </w:t>
      </w:r>
      <w:r>
        <w:rPr>
          <w:rFonts w:eastAsia="Calibri"/>
          <w:bCs/>
          <w:color w:val="auto"/>
          <w:lang w:bidi="ar-SA"/>
        </w:rPr>
        <w:t>разрешения на</w:t>
      </w:r>
    </w:p>
    <w:p>
      <w:pPr>
        <w:pStyle w:val="3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pPr>
        <w:spacing w:line="276" w:lineRule="auto"/>
        <w:ind w:right="709"/>
        <w:jc w:val="center"/>
        <w:outlineLvl w:val="1"/>
        <w:rPr>
          <w:rFonts w:ascii="Times New Roman" w:hAnsi="Times New Roman" w:cs="Times New Roman" w:eastAsiaTheme="minorHAnsi"/>
          <w:b/>
          <w:bCs/>
        </w:rPr>
      </w:pPr>
      <w:r>
        <w:rPr>
          <w:rFonts w:ascii="Times New Roman" w:hAnsi="Times New Roman" w:cs="Times New Roman" w:eastAsiaTheme="minorHAnsi"/>
          <w:b/>
          <w:bCs/>
        </w:rPr>
        <w:t>Форма</w:t>
      </w:r>
    </w:p>
    <w:p>
      <w:pPr>
        <w:spacing w:line="276" w:lineRule="auto"/>
        <w:ind w:right="709"/>
        <w:jc w:val="center"/>
        <w:outlineLvl w:val="1"/>
        <w:rPr>
          <w:rFonts w:ascii="Times New Roman" w:hAnsi="Times New Roman" w:cs="Times New Roman"/>
          <w:b/>
          <w:bCs/>
        </w:rPr>
      </w:pPr>
      <w:r>
        <w:rPr>
          <w:rFonts w:ascii="Times New Roman" w:hAnsi="Times New Roman" w:cs="Times New Roman" w:eastAsiaTheme="minorHAnsi"/>
          <w:b/>
          <w:bCs/>
        </w:rPr>
        <w:t>решения о закрытии разрешения на осуществление земляных работ</w:t>
      </w:r>
      <w:bookmarkEnd w:id="49"/>
    </w:p>
    <w:p>
      <w:pPr>
        <w:jc w:val="center"/>
        <w:rPr>
          <w:rFonts w:ascii="Times New Roman" w:hAnsi="Times New Roman" w:cs="Times New Roman"/>
          <w:bCs/>
        </w:rPr>
      </w:pPr>
      <w:r>
        <w:rPr>
          <w:rFonts w:ascii="Times New Roman" w:hAnsi="Times New Roman" w:cs="Times New Roman" w:eastAsiaTheme="minorHAnsi"/>
          <w:bCs/>
        </w:rPr>
        <w:t>__________________________________________________________________</w:t>
      </w:r>
    </w:p>
    <w:p>
      <w:pPr>
        <w:jc w:val="center"/>
        <w:rPr>
          <w:rFonts w:ascii="Times New Roman" w:hAnsi="Times New Roman" w:cs="Times New Roman"/>
          <w:bCs/>
          <w:sz w:val="20"/>
          <w:szCs w:val="20"/>
        </w:rPr>
      </w:pPr>
      <w:r>
        <w:rPr>
          <w:rFonts w:ascii="Times New Roman" w:hAnsi="Times New Roman" w:cs="Times New Roman" w:eastAsiaTheme="minorHAnsi"/>
          <w:bCs/>
          <w:sz w:val="20"/>
          <w:szCs w:val="20"/>
        </w:rPr>
        <w:t>наименование уполномоченного на предоставление услуги</w:t>
      </w:r>
    </w:p>
    <w:p>
      <w:pPr>
        <w:jc w:val="right"/>
        <w:rPr>
          <w:rFonts w:ascii="Times New Roman" w:hAnsi="Times New Roman" w:cs="Times New Roman"/>
          <w:bCs/>
        </w:rPr>
      </w:pPr>
    </w:p>
    <w:p>
      <w:pPr>
        <w:ind w:left="5103"/>
        <w:rPr>
          <w:rFonts w:ascii="Times New Roman" w:hAnsi="Times New Roman" w:cs="Times New Roman"/>
          <w:bCs/>
          <w:vanish/>
        </w:rPr>
      </w:pPr>
      <w:r>
        <w:rPr>
          <w:rFonts w:ascii="Times New Roman" w:hAnsi="Times New Roman" w:cs="Times New Roman" w:eastAsiaTheme="minorHAnsi"/>
          <w:bCs/>
        </w:rPr>
        <w:t>Кому: _____________________________</w:t>
      </w:r>
      <w:r>
        <w:rPr>
          <w:rFonts w:ascii="Times New Roman" w:hAnsi="Times New Roman" w:cs="Times New Roman" w:eastAsiaTheme="minorHAnsi"/>
          <w:bCs/>
          <w:vanish/>
        </w:rPr>
        <w:t>;</w:t>
      </w:r>
    </w:p>
    <w:p>
      <w:pPr>
        <w:ind w:left="5103"/>
        <w:rPr>
          <w:rFonts w:ascii="Times New Roman" w:hAnsi="Times New Roman" w:cs="Times New Roman"/>
          <w:bCs/>
          <w:i/>
          <w:iCs/>
          <w:sz w:val="20"/>
          <w:szCs w:val="20"/>
        </w:rPr>
      </w:pPr>
      <w:r>
        <w:rPr>
          <w:rFonts w:ascii="Times New Roman" w:hAnsi="Times New Roman" w:cs="Times New Roman" w:eastAsiaTheme="minorHAnsi"/>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pPr>
        <w:ind w:left="5103"/>
        <w:rPr>
          <w:rFonts w:ascii="Times New Roman" w:hAnsi="Times New Roman" w:cs="Times New Roman"/>
          <w:bCs/>
        </w:rPr>
      </w:pPr>
      <w:r>
        <w:rPr>
          <w:rFonts w:ascii="Times New Roman" w:hAnsi="Times New Roman" w:cs="Times New Roman" w:eastAsiaTheme="minorHAnsi"/>
          <w:bCs/>
        </w:rPr>
        <w:t>Контактные данные: ______________</w:t>
      </w:r>
    </w:p>
    <w:p>
      <w:pPr>
        <w:ind w:left="5103"/>
        <w:rPr>
          <w:rFonts w:ascii="Times New Roman" w:hAnsi="Times New Roman" w:cs="Times New Roman"/>
          <w:bCs/>
          <w:i/>
          <w:iCs/>
          <w:sz w:val="20"/>
          <w:szCs w:val="20"/>
        </w:rPr>
      </w:pPr>
      <w:r>
        <w:rPr>
          <w:rFonts w:ascii="Times New Roman" w:hAnsi="Times New Roman" w:cs="Times New Roman" w:eastAsiaTheme="minorHAnsi"/>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ind w:left="4678" w:hanging="142"/>
        <w:rPr>
          <w:rFonts w:ascii="Times New Roman" w:hAnsi="Times New Roman" w:cs="Times New Roman"/>
          <w:bCs/>
        </w:rPr>
      </w:pPr>
    </w:p>
    <w:p>
      <w:pPr>
        <w:jc w:val="center"/>
        <w:rPr>
          <w:rFonts w:ascii="Times New Roman" w:hAnsi="Times New Roman" w:cs="Times New Roman"/>
          <w:bCs/>
        </w:rPr>
      </w:pPr>
      <w:r>
        <w:rPr>
          <w:rFonts w:ascii="Times New Roman" w:hAnsi="Times New Roman" w:cs="Times New Roman" w:eastAsiaTheme="minorHAnsi"/>
          <w:bCs/>
        </w:rPr>
        <w:t>РЕШЕНИЕ</w:t>
      </w:r>
    </w:p>
    <w:p>
      <w:pPr>
        <w:jc w:val="center"/>
        <w:rPr>
          <w:rFonts w:ascii="Times New Roman" w:hAnsi="Times New Roman" w:cs="Times New Roman"/>
        </w:rPr>
      </w:pPr>
      <w:r>
        <w:rPr>
          <w:rFonts w:ascii="Times New Roman" w:hAnsi="Times New Roman" w:cs="Times New Roman" w:eastAsiaTheme="minorHAnsi"/>
        </w:rPr>
        <w:t>о закрытии разрешения на осуществление земляных работ</w:t>
      </w:r>
    </w:p>
    <w:p>
      <w:pPr>
        <w:jc w:val="center"/>
        <w:rPr>
          <w:rFonts w:ascii="Times New Roman" w:hAnsi="Times New Roman" w:cs="Times New Roman"/>
        </w:rPr>
      </w:pPr>
      <w:r>
        <w:rPr>
          <w:rFonts w:ascii="Times New Roman" w:hAnsi="Times New Roman" w:cs="Times New Roman" w:eastAsiaTheme="minorHAnsi"/>
          <w:bCs/>
        </w:rPr>
        <w:t>_____________________________</w:t>
      </w:r>
    </w:p>
    <w:p>
      <w:pPr>
        <w:jc w:val="center"/>
        <w:rPr>
          <w:rFonts w:ascii="Times New Roman" w:hAnsi="Times New Roman" w:cs="Times New Roman"/>
        </w:rPr>
      </w:pPr>
    </w:p>
    <w:p>
      <w:pPr>
        <w:jc w:val="center"/>
        <w:rPr>
          <w:rFonts w:ascii="Times New Roman" w:hAnsi="Times New Roman" w:cs="Times New Roman"/>
          <w:bCs/>
        </w:rPr>
      </w:pPr>
      <w:r>
        <w:rPr>
          <w:rFonts w:ascii="Times New Roman" w:hAnsi="Times New Roman" w:cs="Times New Roman" w:eastAsiaTheme="minorHAnsi"/>
        </w:rPr>
        <w:t>№</w:t>
      </w:r>
      <w:r>
        <w:rPr>
          <w:rFonts w:ascii="Times New Roman" w:hAnsi="Times New Roman" w:cs="Times New Roman" w:eastAsiaTheme="minorHAnsi"/>
          <w:bCs/>
        </w:rPr>
        <w:t>___________</w:t>
      </w:r>
      <w:r>
        <w:rPr>
          <w:rFonts w:ascii="Times New Roman" w:hAnsi="Times New Roman" w:cs="Times New Roman" w:eastAsiaTheme="minorHAnsi"/>
        </w:rPr>
        <w:tab/>
      </w:r>
      <w:r>
        <w:rPr>
          <w:rFonts w:ascii="Times New Roman" w:hAnsi="Times New Roman" w:cs="Times New Roman" w:eastAsiaTheme="minorHAnsi"/>
        </w:rPr>
        <w:t xml:space="preserve">                                                                           Дата </w:t>
      </w:r>
      <w:r>
        <w:rPr>
          <w:rFonts w:ascii="Times New Roman" w:hAnsi="Times New Roman" w:cs="Times New Roman" w:eastAsiaTheme="minorHAnsi"/>
          <w:bCs/>
        </w:rPr>
        <w:t>____________</w:t>
      </w:r>
    </w:p>
    <w:p>
      <w:pPr>
        <w:spacing w:line="360" w:lineRule="auto"/>
        <w:jc w:val="center"/>
        <w:rPr>
          <w:rFonts w:ascii="Times New Roman" w:hAnsi="Times New Roman" w:cs="Times New Roman"/>
          <w:bCs/>
        </w:rPr>
      </w:pPr>
    </w:p>
    <w:p>
      <w:pPr>
        <w:spacing w:line="360" w:lineRule="auto"/>
        <w:rPr>
          <w:rFonts w:ascii="Times New Roman" w:hAnsi="Times New Roman" w:cs="Times New Roman"/>
          <w:bCs/>
        </w:rPr>
      </w:pPr>
      <w:r>
        <w:rPr>
          <w:rFonts w:ascii="Times New Roman" w:hAnsi="Times New Roman" w:cs="Times New Roman" w:eastAsiaTheme="minorHAnsi"/>
          <w:bCs/>
          <w:i/>
        </w:rPr>
        <w:t>______________________</w:t>
      </w:r>
      <w:r>
        <w:rPr>
          <w:rFonts w:ascii="Times New Roman" w:hAnsi="Times New Roman" w:cs="Times New Roman" w:eastAsiaTheme="minorHAnsi"/>
          <w:bCs/>
        </w:rPr>
        <w:t xml:space="preserve"> уведомляет Вас о закрытии разрешения на производство земляных работ № _______________на выполнение работ ______________, проведенных по адресу ____________________________________________________________________.</w:t>
      </w:r>
    </w:p>
    <w:p>
      <w:pPr>
        <w:rPr>
          <w:rFonts w:ascii="Times New Roman" w:hAnsi="Times New Roman" w:eastAsia="Times New Roman" w:cs="Times New Roman"/>
        </w:rPr>
      </w:pPr>
    </w:p>
    <w:p>
      <w:pPr>
        <w:ind w:firstLine="720"/>
        <w:rPr>
          <w:rFonts w:ascii="Times New Roman" w:hAnsi="Times New Roman" w:cs="Times New Roman"/>
        </w:rPr>
      </w:pPr>
      <w:r>
        <w:rPr>
          <w:rFonts w:ascii="Times New Roman" w:hAnsi="Times New Roman" w:cs="Times New Roman" w:eastAsiaTheme="minorHAnsi"/>
        </w:rPr>
        <w:t>Особые отметки ________________________________________________________</w:t>
      </w:r>
    </w:p>
    <w:p>
      <w:pPr>
        <w:rPr>
          <w:rFonts w:ascii="Times New Roman" w:hAnsi="Times New Roman" w:cs="Times New Roman"/>
        </w:rPr>
      </w:pPr>
      <w:r>
        <w:rPr>
          <w:rFonts w:ascii="Times New Roman" w:hAnsi="Times New Roman" w:cs="Times New Roman" w:eastAsiaTheme="minorHAnsi"/>
          <w:bCs/>
        </w:rPr>
        <w:t>____________________________________________________________________________</w:t>
      </w:r>
      <w:r>
        <w:rPr>
          <w:rFonts w:ascii="Times New Roman" w:hAnsi="Times New Roman" w:cs="Times New Roman" w:eastAsiaTheme="minorHAnsi"/>
        </w:rPr>
        <w:t>.</w:t>
      </w:r>
    </w:p>
    <w:p>
      <w:pPr>
        <w:tabs>
          <w:tab w:val="left" w:pos="4820"/>
        </w:tabs>
        <w:ind w:left="4820" w:firstLine="2551"/>
        <w:contextualSpacing/>
        <w:rPr>
          <w:rFonts w:ascii="Times New Roman" w:hAnsi="Times New Roman" w:cs="Times New Roman"/>
        </w:rPr>
      </w:pPr>
    </w:p>
    <w:p>
      <w:pPr>
        <w:tabs>
          <w:tab w:val="left" w:pos="4820"/>
        </w:tabs>
        <w:ind w:left="4820" w:firstLine="2551"/>
        <w:contextualSpacing/>
        <w:rPr>
          <w:rFonts w:ascii="Times New Roman" w:hAnsi="Times New Roman" w:cs="Times New Roman"/>
        </w:rPr>
      </w:pP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64"/>
        <w:gridCol w:w="4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Borders>
              <w:right w:val="single" w:color="auto" w:sz="4" w:space="0"/>
            </w:tcBorders>
          </w:tcPr>
          <w:p>
            <w:pPr>
              <w:widowControl/>
              <w:spacing w:after="160" w:line="259" w:lineRule="auto"/>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{Ф.И.О. должность уполномоченного сотрудника}</w:t>
            </w:r>
          </w:p>
        </w:tc>
        <w:tc>
          <w:tcPr>
            <w:tcW w:w="452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Сведения о сертификате</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электронной</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подписи</w:t>
            </w:r>
          </w:p>
        </w:tc>
      </w:tr>
    </w:tbl>
    <w:p>
      <w:pPr>
        <w:tabs>
          <w:tab w:val="left" w:pos="0"/>
        </w:tabs>
        <w:rPr>
          <w:rFonts w:ascii="Times New Roman" w:hAnsi="Times New Roman" w:eastAsia="Times New Roman" w:cs="Times New Roman"/>
        </w:rPr>
        <w:sectPr>
          <w:headerReference r:id="rId6" w:type="default"/>
          <w:footerReference r:id="rId7" w:type="default"/>
          <w:pgSz w:w="11900" w:h="16840"/>
          <w:pgMar w:top="1134" w:right="850" w:bottom="1134" w:left="1701" w:header="584" w:footer="6" w:gutter="0"/>
          <w:cols w:space="720" w:num="1"/>
          <w:docGrid w:linePitch="360" w:charSpace="0"/>
        </w:sectPr>
      </w:pPr>
    </w:p>
    <w:p>
      <w:pPr>
        <w:pStyle w:val="54"/>
        <w:ind w:firstLine="9900"/>
        <w:contextualSpacing/>
        <w:rPr>
          <w:rFonts w:ascii="Times New Roman" w:hAnsi="Times New Roman" w:cs="Times New Roman" w:eastAsiaTheme="minorHAnsi"/>
          <w:sz w:val="24"/>
          <w:szCs w:val="24"/>
          <w:shd w:val="clear" w:color="auto" w:fill="FFFFFF"/>
        </w:rPr>
      </w:pPr>
      <w:r>
        <w:rPr>
          <w:rFonts w:ascii="Times New Roman" w:hAnsi="Times New Roman" w:cs="Times New Roman" w:eastAsiaTheme="minorHAnsi"/>
          <w:b/>
          <w:sz w:val="24"/>
          <w:szCs w:val="24"/>
          <w:shd w:val="clear" w:color="auto" w:fill="FFFFFF"/>
        </w:rPr>
        <w:t>Приложение № 8</w:t>
      </w:r>
      <w:r>
        <w:rPr>
          <w:rFonts w:ascii="Times New Roman" w:hAnsi="Times New Roman" w:cs="Times New Roman" w:eastAsiaTheme="minorHAnsi"/>
          <w:sz w:val="24"/>
          <w:szCs w:val="24"/>
          <w:shd w:val="clear" w:color="auto" w:fill="FFFFFF"/>
        </w:rPr>
        <w:t xml:space="preserve"> </w:t>
      </w:r>
    </w:p>
    <w:p>
      <w:pPr>
        <w:pStyle w:val="54"/>
        <w:ind w:firstLine="9900"/>
        <w:contextualSpacing/>
        <w:rPr>
          <w:rFonts w:ascii="Times New Roman" w:hAnsi="Times New Roman" w:cs="Times New Roman" w:eastAsiaTheme="minorHAnsi"/>
          <w:sz w:val="24"/>
          <w:szCs w:val="24"/>
          <w:shd w:val="clear" w:color="auto" w:fill="FFFFFF"/>
        </w:rPr>
      </w:pPr>
      <w:r>
        <w:rPr>
          <w:rFonts w:ascii="Times New Roman" w:hAnsi="Times New Roman" w:cs="Times New Roman" w:eastAsiaTheme="minorEastAsia"/>
          <w:sz w:val="24"/>
          <w:szCs w:val="24"/>
          <w:shd w:val="clear" w:color="auto" w:fill="FFFFFF"/>
        </w:rPr>
        <w:t>к Административному регламенту</w:t>
      </w:r>
    </w:p>
    <w:p>
      <w:pPr>
        <w:pStyle w:val="54"/>
        <w:ind w:firstLine="9900"/>
        <w:contextualSpacing/>
        <w:rPr>
          <w:rFonts w:ascii="Times New Roman" w:hAnsi="Times New Roman" w:cs="Times New Roman" w:eastAsiaTheme="minorHAnsi"/>
          <w:sz w:val="24"/>
          <w:szCs w:val="24"/>
          <w:shd w:val="clear" w:color="auto" w:fill="FFFFFF"/>
        </w:rPr>
      </w:pPr>
      <w:r>
        <w:rPr>
          <w:rFonts w:ascii="Times New Roman" w:hAnsi="Times New Roman" w:cs="Times New Roman"/>
          <w:sz w:val="24"/>
          <w:szCs w:val="24"/>
        </w:rPr>
        <w:t>предоставления</w:t>
      </w:r>
      <w:r>
        <w:rPr>
          <w:rFonts w:ascii="Times New Roman" w:hAnsi="Times New Roman" w:cs="Times New Roman" w:eastAsiaTheme="minorEastAsia"/>
          <w:sz w:val="24"/>
          <w:szCs w:val="24"/>
          <w:shd w:val="clear" w:color="auto" w:fill="FFFFFF"/>
        </w:rPr>
        <w:t xml:space="preserve"> </w:t>
      </w:r>
      <w:r>
        <w:rPr>
          <w:rFonts w:ascii="Times New Roman" w:hAnsi="Times New Roman" w:cs="Times New Roman"/>
          <w:sz w:val="24"/>
          <w:szCs w:val="24"/>
        </w:rPr>
        <w:t>муниципальной услуги</w:t>
      </w:r>
    </w:p>
    <w:p>
      <w:pPr>
        <w:pStyle w:val="54"/>
        <w:ind w:firstLine="9900"/>
        <w:contextualSpacing/>
        <w:rPr>
          <w:rFonts w:ascii="Times New Roman" w:hAnsi="Times New Roman" w:cs="Times New Roman" w:eastAsiaTheme="minorHAnsi"/>
          <w:sz w:val="24"/>
          <w:szCs w:val="24"/>
          <w:shd w:val="clear" w:color="auto" w:fill="FFFFFF"/>
        </w:rPr>
      </w:pPr>
      <w:r>
        <w:rPr>
          <w:rFonts w:ascii="Times New Roman" w:hAnsi="Times New Roman" w:cs="Times New Roman"/>
          <w:color w:val="auto"/>
          <w:sz w:val="24"/>
          <w:szCs w:val="24"/>
          <w:lang w:bidi="ar-SA"/>
        </w:rPr>
        <w:t>«</w:t>
      </w:r>
      <w:r>
        <w:rPr>
          <w:rFonts w:ascii="Times New Roman" w:hAnsi="Times New Roman" w:cs="Times New Roman"/>
          <w:bCs/>
          <w:color w:val="auto"/>
          <w:sz w:val="24"/>
          <w:szCs w:val="24"/>
          <w:lang w:bidi="ar-SA"/>
        </w:rPr>
        <w:t>Предоставление</w:t>
      </w:r>
      <w:r>
        <w:rPr>
          <w:rFonts w:ascii="Times New Roman" w:hAnsi="Times New Roman" w:cs="Times New Roman" w:eastAsiaTheme="minorEastAsia"/>
          <w:sz w:val="24"/>
          <w:szCs w:val="24"/>
          <w:shd w:val="clear" w:color="auto" w:fill="FFFFFF"/>
        </w:rPr>
        <w:t xml:space="preserve"> </w:t>
      </w:r>
      <w:r>
        <w:rPr>
          <w:rFonts w:ascii="Times New Roman" w:hAnsi="Times New Roman" w:cs="Times New Roman"/>
          <w:bCs/>
          <w:color w:val="auto"/>
          <w:sz w:val="24"/>
          <w:szCs w:val="24"/>
          <w:lang w:bidi="ar-SA"/>
        </w:rPr>
        <w:t>разрешения на</w:t>
      </w:r>
    </w:p>
    <w:p>
      <w:pPr>
        <w:pStyle w:val="54"/>
        <w:ind w:firstLine="9900"/>
        <w:contextualSpacing/>
        <w:rPr>
          <w:rFonts w:ascii="Times New Roman" w:hAnsi="Times New Roman" w:cs="Times New Roman" w:eastAsiaTheme="minorHAnsi"/>
          <w:sz w:val="24"/>
          <w:szCs w:val="24"/>
          <w:shd w:val="clear" w:color="auto" w:fill="FFFFFF"/>
        </w:rPr>
      </w:pPr>
      <w:r>
        <w:rPr>
          <w:rFonts w:ascii="Times New Roman" w:hAnsi="Times New Roman" w:cs="Times New Roman"/>
          <w:bCs/>
          <w:color w:val="auto"/>
          <w:sz w:val="24"/>
          <w:szCs w:val="24"/>
          <w:lang w:bidi="ar-SA"/>
        </w:rPr>
        <w:t>осуществление земляных работ</w:t>
      </w:r>
      <w:r>
        <w:rPr>
          <w:rFonts w:ascii="Times New Roman" w:hAnsi="Times New Roman" w:cs="Times New Roman"/>
          <w:bCs/>
          <w:color w:val="auto"/>
          <w:sz w:val="28"/>
          <w:szCs w:val="28"/>
          <w:lang w:bidi="ar-SA"/>
        </w:rPr>
        <w:t>»</w:t>
      </w:r>
    </w:p>
    <w:p>
      <w:pPr>
        <w:pStyle w:val="32"/>
        <w:spacing w:after="200"/>
        <w:ind w:firstLine="0"/>
        <w:jc w:val="center"/>
        <w:rPr>
          <w:b/>
          <w:bCs/>
        </w:rPr>
      </w:pPr>
    </w:p>
    <w:p>
      <w:pPr>
        <w:jc w:val="center"/>
        <w:rPr>
          <w:rFonts w:ascii="Times New Roman" w:hAnsi="Times New Roman" w:cs="Times New Roman"/>
          <w:b/>
        </w:rPr>
      </w:pPr>
      <w:r>
        <w:rPr>
          <w:rFonts w:ascii="Times New Roman" w:hAnsi="Times New Roman" w:cs="Times New Roman"/>
          <w:b/>
        </w:rPr>
        <w:t>ОПИСАНИЕ</w:t>
      </w:r>
    </w:p>
    <w:p>
      <w:pPr>
        <w:jc w:val="center"/>
        <w:rPr>
          <w:rFonts w:ascii="Times New Roman" w:hAnsi="Times New Roman" w:cs="Times New Roman"/>
          <w:b/>
        </w:rPr>
      </w:pPr>
      <w:r>
        <w:rPr>
          <w:rFonts w:ascii="Times New Roman" w:hAnsi="Times New Roman" w:cs="Times New Roman"/>
          <w:b/>
        </w:rPr>
        <w:t>административных действий (процедур)</w:t>
      </w:r>
      <w:r>
        <w:rPr>
          <w:rFonts w:ascii="Times New Roman" w:hAnsi="Times New Roman" w:cs="Times New Roman"/>
          <w:b/>
        </w:rPr>
        <w:br w:type="textWrapping"/>
      </w:r>
      <w:r>
        <w:rPr>
          <w:rFonts w:ascii="Times New Roman" w:hAnsi="Times New Roman" w:cs="Times New Roman"/>
          <w:b/>
        </w:rPr>
        <w:t>в зависимости от варианта предоставления муниципальной услуги</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pPr>
        <w:jc w:val="center"/>
        <w:rPr>
          <w:rFonts w:ascii="Times New Roman" w:hAnsi="Times New Roman" w:cs="Times New Roman"/>
        </w:rPr>
      </w:pPr>
    </w:p>
    <w:p>
      <w:pPr>
        <w:jc w:val="center"/>
        <w:rPr>
          <w:rFonts w:ascii="Times New Roman" w:hAnsi="Times New Roman" w:cs="Times New Roman"/>
        </w:rPr>
      </w:pPr>
    </w:p>
    <w:tbl>
      <w:tblPr>
        <w:tblStyle w:val="26"/>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97"/>
        <w:gridCol w:w="1664"/>
        <w:gridCol w:w="1701"/>
        <w:gridCol w:w="1872"/>
        <w:gridCol w:w="1366"/>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Основание для начала административной процедуры</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Содержание административных действий</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Срок выполнения административных действий</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Должностное лицо, ответственное за выполнение административного действия</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Место выполнения административного действия/ используемая информационная система</w:t>
            </w:r>
          </w:p>
        </w:tc>
        <w:tc>
          <w:tcPr>
            <w:tcW w:w="1366"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Критерии принятия решения</w:t>
            </w:r>
          </w:p>
        </w:tc>
        <w:tc>
          <w:tcPr>
            <w:tcW w:w="2700"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Результат административного действия, способ фиксации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1</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3</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4</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5</w:t>
            </w:r>
          </w:p>
        </w:tc>
        <w:tc>
          <w:tcPr>
            <w:tcW w:w="1366"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6</w:t>
            </w:r>
          </w:p>
        </w:tc>
        <w:tc>
          <w:tcPr>
            <w:tcW w:w="2700"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pStyle w:val="63"/>
              <w:widowControl w:val="0"/>
              <w:numPr>
                <w:ilvl w:val="0"/>
                <w:numId w:val="1"/>
              </w:numPr>
              <w:autoSpaceDE w:val="0"/>
              <w:autoSpaceDN w:val="0"/>
              <w:adjustRightInd w:val="0"/>
              <w:spacing w:before="0" w:line="240" w:lineRule="auto"/>
              <w:ind w:left="29" w:firstLine="0"/>
              <w:jc w:val="center"/>
              <w:rPr>
                <w:sz w:val="20"/>
                <w:szCs w:val="20"/>
                <w:lang w:eastAsia="en-US" w:bidi="ar-SA"/>
              </w:rPr>
            </w:pPr>
            <w:r>
              <w:rPr>
                <w:sz w:val="20"/>
                <w:szCs w:val="20"/>
                <w:lang w:eastAsia="en-US" w:bidi="ar-SA"/>
              </w:rPr>
              <w:t>Прием запроса и документов и (или) информации,</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необходимых для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рабочих дня (в общий срок предоставления муниципальной услуги не включается)</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МФЦ (при наличии соглашения о взаимодействии)/</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ЕПГУ</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p>
        </w:tc>
        <w:tc>
          <w:tcPr>
            <w:tcW w:w="1366"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Отсутствие оснований для отказа в приеме документов, предусмотренных пунктом 29 Административного регламента</w:t>
            </w:r>
          </w:p>
        </w:tc>
        <w:tc>
          <w:tcPr>
            <w:tcW w:w="2700"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назначение должностного лица, ответственного за предоставление муниципальной услуги.</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val="0"/>
              <w:rPr>
                <w:rFonts w:ascii="Times New Roman" w:hAnsi="Times New Roman" w:cs="Times New Roman" w:eastAsiaTheme="minorHAnsi"/>
                <w:sz w:val="20"/>
                <w:szCs w:val="20"/>
                <w:lang w:eastAsia="en-US" w:bidi="ar-SA"/>
              </w:rPr>
            </w:pPr>
          </w:p>
        </w:tc>
        <w:tc>
          <w:tcPr>
            <w:tcW w:w="2700"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для предоставления муниципальной услуги</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rPr>
                <w:rFonts w:ascii="Times New Roman" w:hAnsi="Times New Roman" w:cs="Times New Roman" w:eastAsiaTheme="minorHAnsi"/>
                <w:sz w:val="20"/>
                <w:szCs w:val="20"/>
                <w:lang w:eastAsia="en-US" w:bidi="ar-SA"/>
              </w:rPr>
            </w:pPr>
          </w:p>
        </w:tc>
        <w:tc>
          <w:tcPr>
            <w:tcW w:w="2700"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rPr>
                <w:rFonts w:ascii="Times New Roman" w:hAnsi="Times New Roman" w:cs="Times New Roman" w:eastAsiaTheme="minorHAnsi"/>
                <w:sz w:val="20"/>
                <w:szCs w:val="20"/>
                <w:lang w:eastAsia="en-US" w:bidi="ar-SA"/>
              </w:rPr>
            </w:pPr>
          </w:p>
        </w:tc>
        <w:tc>
          <w:tcPr>
            <w:tcW w:w="2700"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pStyle w:val="63"/>
              <w:widowControl w:val="0"/>
              <w:numPr>
                <w:ilvl w:val="0"/>
                <w:numId w:val="1"/>
              </w:numPr>
              <w:autoSpaceDE w:val="0"/>
              <w:autoSpaceDN w:val="0"/>
              <w:adjustRightInd w:val="0"/>
              <w:spacing w:before="0" w:line="240" w:lineRule="auto"/>
              <w:jc w:val="center"/>
              <w:rPr>
                <w:sz w:val="20"/>
                <w:szCs w:val="20"/>
                <w:lang w:eastAsia="en-US" w:bidi="ar-SA"/>
              </w:rPr>
            </w:pPr>
            <w:r>
              <w:rPr>
                <w:sz w:val="20"/>
                <w:szCs w:val="20"/>
                <w:lang w:eastAsia="en-US" w:bidi="ar-SA"/>
              </w:rPr>
              <w:t>Межведомственное информационное взаимодействие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pStyle w:val="63"/>
              <w:ind w:left="0" w:firstLine="0"/>
              <w:jc w:val="left"/>
              <w:rPr>
                <w:sz w:val="20"/>
                <w:szCs w:val="20"/>
                <w:lang w:eastAsia="en-US" w:bidi="ar-SA"/>
              </w:rPr>
            </w:pPr>
            <w:r>
              <w:rPr>
                <w:sz w:val="20"/>
                <w:szCs w:val="20"/>
                <w:lang w:eastAsia="en-US" w:bidi="ar-SA"/>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Pr>
          <w:p>
            <w:pPr>
              <w:pStyle w:val="63"/>
              <w:spacing w:line="240" w:lineRule="auto"/>
              <w:ind w:left="34" w:firstLine="0"/>
              <w:rPr>
                <w:sz w:val="20"/>
                <w:szCs w:val="20"/>
                <w:lang w:eastAsia="en-US" w:bidi="ar-SA"/>
              </w:rPr>
            </w:pPr>
            <w:r>
              <w:rPr>
                <w:sz w:val="20"/>
                <w:szCs w:val="20"/>
                <w:lang w:eastAsia="en-US" w:bidi="ar-SA"/>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pPr>
              <w:pStyle w:val="63"/>
              <w:ind w:left="34" w:firstLine="0"/>
              <w:rPr>
                <w:sz w:val="20"/>
                <w:szCs w:val="20"/>
                <w:lang w:eastAsia="en-US" w:bidi="ar-SA"/>
              </w:rPr>
            </w:pPr>
            <w:r>
              <w:rPr>
                <w:sz w:val="20"/>
                <w:szCs w:val="20"/>
                <w:lang w:eastAsia="en-US" w:bidi="ar-SA"/>
              </w:rPr>
              <w:t>До 5 рабочих дней</w:t>
            </w:r>
          </w:p>
        </w:tc>
        <w:tc>
          <w:tcPr>
            <w:tcW w:w="1701"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pStyle w:val="63"/>
              <w:ind w:left="34" w:firstLine="0"/>
              <w:rPr>
                <w:sz w:val="20"/>
                <w:szCs w:val="20"/>
                <w:lang w:eastAsia="en-US" w:bidi="ar-SA"/>
              </w:rPr>
            </w:pPr>
          </w:p>
        </w:tc>
        <w:tc>
          <w:tcPr>
            <w:tcW w:w="1872" w:type="dxa"/>
          </w:tcPr>
          <w:p>
            <w:pPr>
              <w:pStyle w:val="63"/>
              <w:ind w:left="34" w:firstLine="0"/>
              <w:rPr>
                <w:sz w:val="20"/>
                <w:szCs w:val="20"/>
                <w:lang w:eastAsia="en-US" w:bidi="ar-SA"/>
              </w:rPr>
            </w:pPr>
            <w:r>
              <w:rPr>
                <w:sz w:val="20"/>
                <w:szCs w:val="20"/>
                <w:lang w:eastAsia="en-US" w:bidi="ar-SA"/>
              </w:rPr>
              <w:t>Уполномоченный орган /ЕПГУ</w:t>
            </w:r>
          </w:p>
        </w:tc>
        <w:tc>
          <w:tcPr>
            <w:tcW w:w="1366" w:type="dxa"/>
          </w:tcPr>
          <w:p>
            <w:pPr>
              <w:pStyle w:val="63"/>
              <w:ind w:left="34" w:firstLine="0"/>
              <w:rPr>
                <w:sz w:val="20"/>
                <w:szCs w:val="20"/>
                <w:lang w:eastAsia="en-US" w:bidi="ar-SA"/>
              </w:rPr>
            </w:pPr>
            <w:r>
              <w:rPr>
                <w:sz w:val="20"/>
                <w:szCs w:val="20"/>
                <w:lang w:eastAsia="en-US" w:bidi="ar-SA"/>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700" w:type="dxa"/>
          </w:tcPr>
          <w:p>
            <w:pPr>
              <w:pStyle w:val="63"/>
              <w:spacing w:line="240" w:lineRule="auto"/>
              <w:ind w:left="34" w:firstLine="0"/>
              <w:rPr>
                <w:sz w:val="20"/>
                <w:szCs w:val="20"/>
                <w:lang w:eastAsia="en-US" w:bidi="ar-SA"/>
              </w:rPr>
            </w:pPr>
            <w:r>
              <w:rPr>
                <w:sz w:val="20"/>
                <w:szCs w:val="20"/>
                <w:lang w:eastAsia="en-US" w:bidi="ar-SA"/>
              </w:rPr>
              <w:t>Получение документов (сведений), необходимых для предоставления муниципальной услуги с использованием СМЭВ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3. Принятие решения о предоставлении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Получение документов (сведений), необходимых для предоставления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Рассмотрение документов и сведений</w:t>
            </w:r>
          </w:p>
          <w:p>
            <w:pPr>
              <w:widowControl/>
              <w:rPr>
                <w:rFonts w:ascii="Times New Roman" w:hAnsi="Times New Roman" w:cs="Times New Roman" w:eastAsiaTheme="minorHAnsi"/>
                <w:sz w:val="20"/>
                <w:szCs w:val="20"/>
                <w:lang w:eastAsia="en-US" w:bidi="ar-SA"/>
              </w:rPr>
            </w:pP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5 рабочих дней</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366"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700"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615" w:type="dxa"/>
            <w:vMerge w:val="continue"/>
          </w:tcPr>
          <w:p>
            <w:pPr>
              <w:widowControl/>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Принятие решения о предоставлении (об отказе в предоставлении) муниципальной услуги </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часа</w:t>
            </w: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tcPr>
          <w:p>
            <w:pPr>
              <w:widowControl w:val="0"/>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700"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4. Предоставление результата муниципальной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После окончания процедуры принятия решения (в общий срок предоставления муниципальной услуги не включается)</w:t>
            </w:r>
          </w:p>
        </w:tc>
        <w:tc>
          <w:tcPr>
            <w:tcW w:w="1701"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366"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700"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Предоставление сведений о результате муниципальной услуги в личный кабинет на ЕПГУ/в бумажном виде</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pPr>
        <w:jc w:val="center"/>
        <w:rPr>
          <w:rFonts w:ascii="Times New Roman" w:hAnsi="Times New Roman" w:cs="Times New Roman"/>
        </w:rPr>
      </w:pPr>
    </w:p>
    <w:tbl>
      <w:tblPr>
        <w:tblStyle w:val="26"/>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97"/>
        <w:gridCol w:w="1664"/>
        <w:gridCol w:w="1701"/>
        <w:gridCol w:w="1872"/>
        <w:gridCol w:w="1248"/>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Основание для начала административной процедуры</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Содержание административных действий</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Срок выполнения административных действий</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Должностное лицо, ответственное за выполнение административного действия</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Место выполнения административного действия/ используемая информационная система</w:t>
            </w:r>
          </w:p>
        </w:tc>
        <w:tc>
          <w:tcPr>
            <w:tcW w:w="1248"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Критерии принятия решения</w:t>
            </w:r>
          </w:p>
        </w:tc>
        <w:tc>
          <w:tcPr>
            <w:tcW w:w="2818"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Результат административного действия, способ фиксации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1</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3</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4</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5</w:t>
            </w:r>
          </w:p>
        </w:tc>
        <w:tc>
          <w:tcPr>
            <w:tcW w:w="1248"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6</w:t>
            </w:r>
          </w:p>
        </w:tc>
        <w:tc>
          <w:tcPr>
            <w:tcW w:w="2818"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pStyle w:val="63"/>
              <w:widowControl w:val="0"/>
              <w:numPr>
                <w:ilvl w:val="0"/>
                <w:numId w:val="2"/>
              </w:numPr>
              <w:autoSpaceDE w:val="0"/>
              <w:autoSpaceDN w:val="0"/>
              <w:adjustRightInd w:val="0"/>
              <w:spacing w:before="0" w:line="240" w:lineRule="auto"/>
              <w:jc w:val="center"/>
              <w:rPr>
                <w:sz w:val="20"/>
                <w:szCs w:val="20"/>
                <w:lang w:eastAsia="en-US" w:bidi="ar-SA"/>
              </w:rPr>
            </w:pPr>
            <w:r>
              <w:rPr>
                <w:sz w:val="20"/>
                <w:szCs w:val="20"/>
                <w:lang w:eastAsia="en-US" w:bidi="ar-SA"/>
              </w:rPr>
              <w:t>Прием запроса и документов и (или) информации,</w:t>
            </w:r>
            <w:r>
              <w:rPr>
                <w:rFonts w:eastAsiaTheme="minorHAnsi"/>
                <w:sz w:val="20"/>
                <w:szCs w:val="20"/>
                <w:lang w:eastAsia="en-US" w:bidi="ar-SA"/>
              </w:rPr>
              <w:t>необходимых для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рабочих дня (в общий срок предоставления муниципальной услуги не включается)</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МФЦ (при наличии соглашения о взаимодействии)/</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ЕПГУ</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p>
        </w:tc>
        <w:tc>
          <w:tcPr>
            <w:tcW w:w="1248"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Отсутствие оснований для отказа в приеме документов, предусмотренных пунктом 29 Административного регламента</w:t>
            </w:r>
          </w:p>
        </w:tc>
        <w:tc>
          <w:tcPr>
            <w:tcW w:w="2818"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назначение должностного лица, ответственного за предоставление муниципальной услуги.</w:t>
            </w: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248" w:type="dxa"/>
            <w:vMerge w:val="continue"/>
          </w:tcPr>
          <w:p>
            <w:pPr>
              <w:widowControl w:val="0"/>
              <w:rPr>
                <w:rFonts w:ascii="Times New Roman" w:hAnsi="Times New Roman" w:cs="Times New Roman" w:eastAsiaTheme="minorHAnsi"/>
                <w:sz w:val="20"/>
                <w:szCs w:val="20"/>
                <w:lang w:eastAsia="en-US" w:bidi="ar-SA"/>
              </w:rPr>
            </w:pPr>
          </w:p>
        </w:tc>
        <w:tc>
          <w:tcPr>
            <w:tcW w:w="2818"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для предоставления муниципальной услуги</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248" w:type="dxa"/>
            <w:vMerge w:val="continue"/>
          </w:tcPr>
          <w:p>
            <w:pPr>
              <w:widowControl/>
              <w:rPr>
                <w:rFonts w:ascii="Times New Roman" w:hAnsi="Times New Roman" w:cs="Times New Roman" w:eastAsiaTheme="minorHAnsi"/>
                <w:sz w:val="20"/>
                <w:szCs w:val="20"/>
                <w:lang w:eastAsia="en-US" w:bidi="ar-SA"/>
              </w:rPr>
            </w:pPr>
          </w:p>
        </w:tc>
        <w:tc>
          <w:tcPr>
            <w:tcW w:w="2818"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248" w:type="dxa"/>
            <w:vMerge w:val="continue"/>
          </w:tcPr>
          <w:p>
            <w:pPr>
              <w:widowControl/>
              <w:rPr>
                <w:rFonts w:ascii="Times New Roman" w:hAnsi="Times New Roman" w:cs="Times New Roman" w:eastAsiaTheme="minorHAnsi"/>
                <w:sz w:val="20"/>
                <w:szCs w:val="20"/>
                <w:lang w:eastAsia="en-US" w:bidi="ar-SA"/>
              </w:rPr>
            </w:pPr>
          </w:p>
        </w:tc>
        <w:tc>
          <w:tcPr>
            <w:tcW w:w="2818"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 Принятие решения о предоставлении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Получение документов (сведений), необходимых для предоставления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Рассмотрение документов и сведений, указанных в пункте 22 Административного регламента</w:t>
            </w:r>
          </w:p>
          <w:p>
            <w:pPr>
              <w:widowControl/>
              <w:rPr>
                <w:rFonts w:ascii="Times New Roman" w:hAnsi="Times New Roman" w:cs="Times New Roman" w:eastAsiaTheme="minorHAnsi"/>
                <w:sz w:val="20"/>
                <w:szCs w:val="20"/>
                <w:lang w:eastAsia="en-US" w:bidi="ar-SA"/>
              </w:rPr>
            </w:pP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3 рабочих дней</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248"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818"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615" w:type="dxa"/>
            <w:vMerge w:val="continue"/>
          </w:tcPr>
          <w:p>
            <w:pPr>
              <w:widowControl/>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Принятие решения о предоставлении (об отказе в предоставлении) муниципальной услуги </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часа</w:t>
            </w: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248" w:type="dxa"/>
          </w:tcPr>
          <w:p>
            <w:pPr>
              <w:widowControl w:val="0"/>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818"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3. Предоставление результата муниципальной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После окончания процедуры принятия решения (в общий срок предоставления муниципальной услуги не включается)</w:t>
            </w:r>
          </w:p>
        </w:tc>
        <w:tc>
          <w:tcPr>
            <w:tcW w:w="1701"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248"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818"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Предоставление сведений о результате муниципальной услуги в личный кабинет на ЕПГУ/в бумажном виде</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12.3. Административного регламента («</w:t>
      </w:r>
      <w:r>
        <w:rPr>
          <w:rFonts w:ascii="Times New Roman" w:hAnsi="Times New Roman" w:cs="Times New Roman"/>
          <w:color w:val="000000" w:themeColor="text1"/>
          <w14:textFill>
            <w14:solidFill>
              <w14:schemeClr w14:val="tx1"/>
            </w14:solidFill>
          </w14:textFill>
        </w:rPr>
        <w:t>Продление разрешения на право производства земляных работ</w:t>
      </w:r>
      <w:r>
        <w:rPr>
          <w:rFonts w:ascii="Times New Roman" w:hAnsi="Times New Roman" w:cs="Times New Roman"/>
        </w:rPr>
        <w:t>»)</w:t>
      </w:r>
    </w:p>
    <w:p>
      <w:pPr>
        <w:jc w:val="center"/>
        <w:rPr>
          <w:rFonts w:ascii="Times New Roman" w:hAnsi="Times New Roman" w:cs="Times New Roman"/>
          <w:highlight w:val="yellow"/>
        </w:rPr>
      </w:pPr>
    </w:p>
    <w:tbl>
      <w:tblPr>
        <w:tblStyle w:val="26"/>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97"/>
        <w:gridCol w:w="1664"/>
        <w:gridCol w:w="1701"/>
        <w:gridCol w:w="1872"/>
        <w:gridCol w:w="1366"/>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Основание для начала административной процедуры</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Содержание административных действий</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Срок выполнения административных действий</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Должностное лицо, ответственное за выполнение административного действия</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Место выполнения административного действия/ используемая информационная система</w:t>
            </w:r>
          </w:p>
        </w:tc>
        <w:tc>
          <w:tcPr>
            <w:tcW w:w="1366"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Критерии принятия решения</w:t>
            </w:r>
          </w:p>
        </w:tc>
        <w:tc>
          <w:tcPr>
            <w:tcW w:w="2700"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Результат административного действия, способ фиксации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1</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3</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4</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5</w:t>
            </w:r>
          </w:p>
        </w:tc>
        <w:tc>
          <w:tcPr>
            <w:tcW w:w="1366"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6</w:t>
            </w:r>
          </w:p>
        </w:tc>
        <w:tc>
          <w:tcPr>
            <w:tcW w:w="2700"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pStyle w:val="63"/>
              <w:widowControl w:val="0"/>
              <w:numPr>
                <w:ilvl w:val="0"/>
                <w:numId w:val="3"/>
              </w:numPr>
              <w:autoSpaceDE w:val="0"/>
              <w:autoSpaceDN w:val="0"/>
              <w:adjustRightInd w:val="0"/>
              <w:spacing w:before="0" w:line="240" w:lineRule="auto"/>
              <w:jc w:val="center"/>
              <w:rPr>
                <w:sz w:val="20"/>
                <w:szCs w:val="20"/>
                <w:lang w:eastAsia="en-US" w:bidi="ar-SA"/>
              </w:rPr>
            </w:pPr>
            <w:r>
              <w:rPr>
                <w:sz w:val="20"/>
                <w:szCs w:val="20"/>
                <w:lang w:eastAsia="en-US" w:bidi="ar-SA"/>
              </w:rPr>
              <w:t>Прием запроса и документов и (или) информации,</w:t>
            </w:r>
            <w:r>
              <w:rPr>
                <w:rFonts w:eastAsiaTheme="minorHAnsi"/>
                <w:sz w:val="20"/>
                <w:szCs w:val="20"/>
                <w:lang w:eastAsia="en-US" w:bidi="ar-SA"/>
              </w:rPr>
              <w:t>необходимых для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рабочих дня (в общий срок предоставления муниципальной услуги не включается)</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МФЦ (при наличии соглашения о взаимодействии)/</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ЕПГУ</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p>
        </w:tc>
        <w:tc>
          <w:tcPr>
            <w:tcW w:w="1366"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Отсутствие оснований для отказа в приеме документов, предусмотренных пунктом 29 Административного регламента</w:t>
            </w:r>
          </w:p>
        </w:tc>
        <w:tc>
          <w:tcPr>
            <w:tcW w:w="2700"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назначение должностного лица, ответственного за предоставление муниципальной услуги.</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val="0"/>
              <w:rPr>
                <w:rFonts w:ascii="Times New Roman" w:hAnsi="Times New Roman" w:cs="Times New Roman" w:eastAsiaTheme="minorHAnsi"/>
                <w:sz w:val="20"/>
                <w:szCs w:val="20"/>
                <w:lang w:eastAsia="en-US" w:bidi="ar-SA"/>
              </w:rPr>
            </w:pPr>
          </w:p>
        </w:tc>
        <w:tc>
          <w:tcPr>
            <w:tcW w:w="2700"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для предоставления муниципальной услуги</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rPr>
                <w:rFonts w:ascii="Times New Roman" w:hAnsi="Times New Roman" w:cs="Times New Roman" w:eastAsiaTheme="minorHAnsi"/>
                <w:sz w:val="20"/>
                <w:szCs w:val="20"/>
                <w:lang w:eastAsia="en-US" w:bidi="ar-SA"/>
              </w:rPr>
            </w:pPr>
          </w:p>
        </w:tc>
        <w:tc>
          <w:tcPr>
            <w:tcW w:w="2700"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rPr>
                <w:rFonts w:ascii="Times New Roman" w:hAnsi="Times New Roman" w:cs="Times New Roman" w:eastAsiaTheme="minorHAnsi"/>
                <w:sz w:val="20"/>
                <w:szCs w:val="20"/>
                <w:lang w:eastAsia="en-US" w:bidi="ar-SA"/>
              </w:rPr>
            </w:pPr>
          </w:p>
        </w:tc>
        <w:tc>
          <w:tcPr>
            <w:tcW w:w="2700"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 Принятие решения о предоставлении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Получение документов (сведений), необходимых для предоставления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Рассмотрение документов и сведений, указанных в пункте 23 Административного регламента, с учетом пунктом 19.6.1, 19.6.2</w:t>
            </w:r>
          </w:p>
          <w:p>
            <w:pPr>
              <w:widowControl/>
              <w:rPr>
                <w:rFonts w:ascii="Times New Roman" w:hAnsi="Times New Roman" w:cs="Times New Roman" w:eastAsiaTheme="minorHAnsi"/>
                <w:sz w:val="20"/>
                <w:szCs w:val="20"/>
                <w:lang w:eastAsia="en-US" w:bidi="ar-SA"/>
              </w:rPr>
            </w:pP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5 рабочих дней</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366"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700"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615" w:type="dxa"/>
            <w:vMerge w:val="continue"/>
          </w:tcPr>
          <w:p>
            <w:pPr>
              <w:widowControl/>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Принятие решения о предоставлении (об отказе в предоставлении) муниципальной услуги </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часа</w:t>
            </w: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tcPr>
          <w:p>
            <w:pPr>
              <w:widowControl w:val="0"/>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700"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3. Предоставление результата муниципальной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После окончания процедуры принятия решения (в общий срок предоставления муниципальной услуги не включается)</w:t>
            </w:r>
          </w:p>
        </w:tc>
        <w:tc>
          <w:tcPr>
            <w:tcW w:w="1701"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366"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700"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Предоставление сведений о результате муниципальной услуги в личный кабинет на ЕПГУ/в бумажном виде</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pPr>
        <w:tabs>
          <w:tab w:val="left" w:pos="0"/>
        </w:tabs>
      </w:pPr>
    </w:p>
    <w:tbl>
      <w:tblPr>
        <w:tblStyle w:val="26"/>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97"/>
        <w:gridCol w:w="1664"/>
        <w:gridCol w:w="1701"/>
        <w:gridCol w:w="1872"/>
        <w:gridCol w:w="1366"/>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Основание для начала административной процедуры</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Содержание административных действий</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Срок выполнения административных действий</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Должностное лицо, ответственное за выполнение административного действия</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Место выполнения административного действия/ используемая информационная система</w:t>
            </w:r>
          </w:p>
        </w:tc>
        <w:tc>
          <w:tcPr>
            <w:tcW w:w="1366"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Критерии принятия решения</w:t>
            </w:r>
          </w:p>
        </w:tc>
        <w:tc>
          <w:tcPr>
            <w:tcW w:w="2700"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Результат административного действия, способ фиксации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1</w:t>
            </w:r>
          </w:p>
        </w:tc>
        <w:tc>
          <w:tcPr>
            <w:tcW w:w="3297"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w:t>
            </w:r>
          </w:p>
        </w:tc>
        <w:tc>
          <w:tcPr>
            <w:tcW w:w="1664"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3</w:t>
            </w:r>
          </w:p>
        </w:tc>
        <w:tc>
          <w:tcPr>
            <w:tcW w:w="1701"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4</w:t>
            </w:r>
          </w:p>
        </w:tc>
        <w:tc>
          <w:tcPr>
            <w:tcW w:w="1872"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5</w:t>
            </w:r>
          </w:p>
        </w:tc>
        <w:tc>
          <w:tcPr>
            <w:tcW w:w="1366"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6</w:t>
            </w:r>
          </w:p>
        </w:tc>
        <w:tc>
          <w:tcPr>
            <w:tcW w:w="2700" w:type="dxa"/>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pStyle w:val="63"/>
              <w:widowControl w:val="0"/>
              <w:numPr>
                <w:ilvl w:val="0"/>
                <w:numId w:val="4"/>
              </w:numPr>
              <w:autoSpaceDE w:val="0"/>
              <w:autoSpaceDN w:val="0"/>
              <w:adjustRightInd w:val="0"/>
              <w:spacing w:before="0" w:line="240" w:lineRule="auto"/>
              <w:jc w:val="center"/>
              <w:rPr>
                <w:sz w:val="20"/>
                <w:szCs w:val="20"/>
                <w:lang w:eastAsia="en-US" w:bidi="ar-SA"/>
              </w:rPr>
            </w:pPr>
            <w:r>
              <w:rPr>
                <w:sz w:val="20"/>
                <w:szCs w:val="20"/>
                <w:lang w:eastAsia="en-US" w:bidi="ar-SA"/>
              </w:rPr>
              <w:t xml:space="preserve">Прием запроса и документов и (или) информации, </w:t>
            </w:r>
            <w:r>
              <w:rPr>
                <w:rFonts w:eastAsiaTheme="minorHAnsi"/>
                <w:sz w:val="20"/>
                <w:szCs w:val="20"/>
                <w:lang w:eastAsia="en-US" w:bidi="ar-SA"/>
              </w:rPr>
              <w:t>необходимых для предоставления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рабочих дня (в общий срок предоставления муниципальной услуги не включается)</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МФЦ (при наличии соглашения о взаимодействии)/</w:t>
            </w:r>
          </w:p>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ЕПГУ</w:t>
            </w:r>
          </w:p>
          <w:p>
            <w:pPr>
              <w:widowControl/>
              <w:rPr>
                <w:rFonts w:ascii="Times New Roman" w:hAnsi="Times New Roman" w:cs="Times New Roman" w:eastAsiaTheme="minorHAnsi"/>
                <w:sz w:val="20"/>
                <w:szCs w:val="20"/>
                <w:lang w:eastAsia="en-US" w:bidi="ar-SA"/>
              </w:rPr>
            </w:pPr>
          </w:p>
          <w:p>
            <w:pPr>
              <w:widowControl/>
              <w:rPr>
                <w:rFonts w:ascii="Times New Roman" w:hAnsi="Times New Roman" w:cs="Times New Roman" w:eastAsiaTheme="minorHAnsi"/>
                <w:sz w:val="20"/>
                <w:szCs w:val="20"/>
                <w:lang w:eastAsia="en-US" w:bidi="ar-SA"/>
              </w:rPr>
            </w:pPr>
          </w:p>
        </w:tc>
        <w:tc>
          <w:tcPr>
            <w:tcW w:w="1366"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Отсутствие оснований для отказа в приеме документов, предусмотренных пунктом 29 Административного регламента</w:t>
            </w:r>
          </w:p>
        </w:tc>
        <w:tc>
          <w:tcPr>
            <w:tcW w:w="2700"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назначение должностного лица, ответственного за предоставление муниципальной услуги.</w:t>
            </w: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val="0"/>
              <w:rPr>
                <w:rFonts w:ascii="Times New Roman" w:hAnsi="Times New Roman" w:cs="Times New Roman" w:eastAsiaTheme="minorHAnsi"/>
                <w:sz w:val="20"/>
                <w:szCs w:val="20"/>
                <w:lang w:eastAsia="en-US" w:bidi="ar-SA"/>
              </w:rPr>
            </w:pPr>
          </w:p>
        </w:tc>
        <w:tc>
          <w:tcPr>
            <w:tcW w:w="2700"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Регистрация заявления и документов для предоставления муниципальной услуги</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rPr>
                <w:rFonts w:ascii="Times New Roman" w:hAnsi="Times New Roman" w:cs="Times New Roman" w:eastAsiaTheme="minorHAnsi"/>
                <w:sz w:val="20"/>
                <w:szCs w:val="20"/>
                <w:lang w:eastAsia="en-US" w:bidi="ar-SA"/>
              </w:rPr>
            </w:pPr>
          </w:p>
        </w:tc>
        <w:tc>
          <w:tcPr>
            <w:tcW w:w="2700"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tcPr>
          <w:p>
            <w:pPr>
              <w:widowControl/>
              <w:jc w:val="center"/>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val="continue"/>
          </w:tcPr>
          <w:p>
            <w:pPr>
              <w:widowControl/>
              <w:rPr>
                <w:rFonts w:ascii="Times New Roman" w:hAnsi="Times New Roman" w:cs="Times New Roman" w:eastAsiaTheme="minorHAnsi"/>
                <w:sz w:val="20"/>
                <w:szCs w:val="20"/>
                <w:lang w:eastAsia="en-US" w:bidi="ar-SA"/>
              </w:rPr>
            </w:pP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vMerge w:val="continue"/>
          </w:tcPr>
          <w:p>
            <w:pPr>
              <w:widowControl/>
              <w:rPr>
                <w:rFonts w:ascii="Times New Roman" w:hAnsi="Times New Roman" w:cs="Times New Roman" w:eastAsiaTheme="minorHAnsi"/>
                <w:sz w:val="20"/>
                <w:szCs w:val="20"/>
                <w:lang w:eastAsia="en-US" w:bidi="ar-SA"/>
              </w:rPr>
            </w:pPr>
          </w:p>
        </w:tc>
        <w:tc>
          <w:tcPr>
            <w:tcW w:w="2700" w:type="dxa"/>
            <w:vMerge w:val="continue"/>
          </w:tcPr>
          <w:p>
            <w:pPr>
              <w:widowControl/>
              <w:jc w:val="center"/>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2. Принятие решения о предоставлении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Получение документов (сведений), необходимых для предоставления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Рассмотрение документов и сведений, указанных в Приложении № 6, 7, с учетом пункта 19.6.3 Административного регламента</w:t>
            </w:r>
          </w:p>
          <w:p>
            <w:pPr>
              <w:widowControl/>
              <w:rPr>
                <w:rFonts w:ascii="Times New Roman" w:hAnsi="Times New Roman" w:cs="Times New Roman" w:eastAsiaTheme="minorHAnsi"/>
                <w:sz w:val="20"/>
                <w:szCs w:val="20"/>
                <w:lang w:eastAsia="en-US" w:bidi="ar-SA"/>
              </w:rPr>
            </w:pP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10 рабочих дней</w:t>
            </w:r>
          </w:p>
          <w:p>
            <w:pPr>
              <w:widowControl/>
              <w:rPr>
                <w:rFonts w:ascii="Times New Roman" w:hAnsi="Times New Roman" w:cs="Times New Roman" w:eastAsiaTheme="minorHAnsi"/>
                <w:sz w:val="20"/>
                <w:szCs w:val="20"/>
                <w:lang w:eastAsia="en-US" w:bidi="ar-SA"/>
              </w:rPr>
            </w:pPr>
          </w:p>
        </w:tc>
        <w:tc>
          <w:tcPr>
            <w:tcW w:w="1701"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366"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700" w:type="dxa"/>
            <w:vMerge w:val="restart"/>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615" w:type="dxa"/>
            <w:vMerge w:val="continue"/>
          </w:tcPr>
          <w:p>
            <w:pPr>
              <w:widowControl/>
              <w:rPr>
                <w:rFonts w:ascii="Times New Roman" w:hAnsi="Times New Roman" w:cs="Times New Roman" w:eastAsiaTheme="minorHAnsi"/>
                <w:sz w:val="20"/>
                <w:szCs w:val="20"/>
                <w:lang w:eastAsia="en-US" w:bidi="ar-SA"/>
              </w:rPr>
            </w:pP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Принятие решения о предоставлении (об отказе в предоставлении) муниципальной услуги </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До 1 часа</w:t>
            </w:r>
          </w:p>
        </w:tc>
        <w:tc>
          <w:tcPr>
            <w:tcW w:w="1701" w:type="dxa"/>
            <w:vMerge w:val="continue"/>
          </w:tcPr>
          <w:p>
            <w:pPr>
              <w:widowControl/>
              <w:rPr>
                <w:rFonts w:ascii="Times New Roman" w:hAnsi="Times New Roman" w:cs="Times New Roman" w:eastAsiaTheme="minorHAnsi"/>
                <w:sz w:val="20"/>
                <w:szCs w:val="20"/>
                <w:lang w:eastAsia="en-US" w:bidi="ar-SA"/>
              </w:rPr>
            </w:pPr>
          </w:p>
        </w:tc>
        <w:tc>
          <w:tcPr>
            <w:tcW w:w="1872" w:type="dxa"/>
            <w:vMerge w:val="continue"/>
          </w:tcPr>
          <w:p>
            <w:pPr>
              <w:widowControl/>
              <w:rPr>
                <w:rFonts w:ascii="Times New Roman" w:hAnsi="Times New Roman" w:cs="Times New Roman" w:eastAsiaTheme="minorHAnsi"/>
                <w:sz w:val="20"/>
                <w:szCs w:val="20"/>
                <w:lang w:eastAsia="en-US" w:bidi="ar-SA"/>
              </w:rPr>
            </w:pPr>
          </w:p>
        </w:tc>
        <w:tc>
          <w:tcPr>
            <w:tcW w:w="1366" w:type="dxa"/>
          </w:tcPr>
          <w:p>
            <w:pPr>
              <w:widowControl w:val="0"/>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700" w:type="dxa"/>
            <w:vMerge w:val="continue"/>
          </w:tcPr>
          <w:p>
            <w:pPr>
              <w:widowControl/>
              <w:rPr>
                <w:rFonts w:ascii="Times New Roman" w:hAnsi="Times New Roman" w:cs="Times New Roman" w:eastAsiaTheme="minorHAnsi"/>
                <w:sz w:val="20"/>
                <w:szCs w:val="20"/>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5" w:type="dxa"/>
            <w:gridSpan w:val="7"/>
          </w:tcPr>
          <w:p>
            <w:pPr>
              <w:widowControl/>
              <w:jc w:val="center"/>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 xml:space="preserve">3. Предоставление результата муниципальной услуги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Принятие решения о предоставлении муниципальной услуги</w:t>
            </w:r>
          </w:p>
        </w:tc>
        <w:tc>
          <w:tcPr>
            <w:tcW w:w="3297"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После окончания процедуры принятия решения (в общий срок предоставления муниципальной услуги не включается)</w:t>
            </w:r>
          </w:p>
        </w:tc>
        <w:tc>
          <w:tcPr>
            <w:tcW w:w="1701"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Уполномоченное должностное лицо органа, ответственное за предоставление муниципальной услуги</w:t>
            </w:r>
          </w:p>
          <w:p>
            <w:pPr>
              <w:widowControl/>
              <w:rPr>
                <w:rFonts w:ascii="Times New Roman" w:hAnsi="Times New Roman" w:cs="Times New Roman" w:eastAsiaTheme="minorHAnsi"/>
                <w:sz w:val="20"/>
                <w:szCs w:val="20"/>
                <w:lang w:eastAsia="en-US" w:bidi="ar-SA"/>
              </w:rPr>
            </w:pPr>
          </w:p>
        </w:tc>
        <w:tc>
          <w:tcPr>
            <w:tcW w:w="1872"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Уполномоченный орган /ЕПГУ</w:t>
            </w:r>
          </w:p>
        </w:tc>
        <w:tc>
          <w:tcPr>
            <w:tcW w:w="1366"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w:t>
            </w:r>
          </w:p>
        </w:tc>
        <w:tc>
          <w:tcPr>
            <w:tcW w:w="2700" w:type="dxa"/>
          </w:tcPr>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Предоставление сведений о результате муниципальной услуги в личный кабинет на ЕПГУ/в бумажном виде</w:t>
            </w:r>
          </w:p>
          <w:p>
            <w:pPr>
              <w:widowControl/>
              <w:rPr>
                <w:rFonts w:ascii="Times New Roman" w:hAnsi="Times New Roman" w:cs="Times New Roman" w:eastAsiaTheme="minorHAnsi"/>
                <w:sz w:val="20"/>
                <w:szCs w:val="20"/>
                <w:lang w:eastAsia="en-US" w:bidi="ar-SA"/>
              </w:rPr>
            </w:pPr>
            <w:r>
              <w:rPr>
                <w:rFonts w:ascii="Times New Roman" w:hAnsi="Times New Roman" w:cs="Times New Roman" w:eastAsiaTheme="minorHAnsi"/>
                <w:sz w:val="20"/>
                <w:szCs w:val="20"/>
                <w:lang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tabs>
          <w:tab w:val="left" w:pos="0"/>
        </w:tabs>
        <w:sectPr>
          <w:headerReference r:id="rId8" w:type="default"/>
          <w:footerReference r:id="rId9" w:type="default"/>
          <w:pgSz w:w="16840" w:h="11900" w:orient="landscape"/>
          <w:pgMar w:top="1134" w:right="850" w:bottom="1134" w:left="1701" w:header="584" w:footer="6" w:gutter="0"/>
          <w:cols w:space="720" w:num="1"/>
          <w:docGrid w:linePitch="360" w:charSpace="0"/>
        </w:sectPr>
      </w:pPr>
    </w:p>
    <w:p>
      <w:pPr>
        <w:pStyle w:val="101"/>
        <w:ind w:firstLine="709"/>
        <w:jc w:val="center"/>
        <w:rPr>
          <w:rFonts w:ascii="Times New Roman" w:hAnsi="Times New Roman"/>
          <w:b/>
          <w:bCs/>
          <w:sz w:val="24"/>
          <w:szCs w:val="24"/>
        </w:rPr>
      </w:pPr>
      <w:r>
        <w:rPr>
          <w:rFonts w:ascii="Times New Roman" w:hAnsi="Times New Roman"/>
          <w:b/>
          <w:bCs/>
          <w:sz w:val="24"/>
          <w:szCs w:val="24"/>
        </w:rPr>
        <w:t>Перечень общих признаков заявителей, а также комбинации значений признаков, каждая из которых соответствует одному варианту предоставления услуги</w:t>
      </w:r>
    </w:p>
    <w:p>
      <w:pPr>
        <w:pStyle w:val="101"/>
        <w:ind w:firstLine="709"/>
        <w:jc w:val="center"/>
        <w:rPr>
          <w:rFonts w:ascii="Times New Roman" w:hAnsi="Times New Roman"/>
          <w:b/>
          <w:bCs/>
          <w:sz w:val="24"/>
          <w:szCs w:val="24"/>
        </w:rPr>
      </w:pPr>
    </w:p>
    <w:p>
      <w:pPr>
        <w:pStyle w:val="101"/>
        <w:ind w:firstLine="709"/>
        <w:jc w:val="center"/>
        <w:rPr>
          <w:rFonts w:ascii="Times New Roman" w:hAnsi="Times New Roman"/>
          <w:b/>
          <w:sz w:val="24"/>
          <w:szCs w:val="24"/>
        </w:rPr>
      </w:pPr>
      <w:r>
        <w:rPr>
          <w:rFonts w:ascii="Times New Roman" w:hAnsi="Times New Roman"/>
          <w:b/>
          <w:sz w:val="24"/>
          <w:szCs w:val="24"/>
        </w:rPr>
        <w:t>Таблица 1. Комбинации значений признаков, каждая из которых соответствует одному варианту предоставления муниципальной услуги</w:t>
      </w:r>
    </w:p>
    <w:tbl>
      <w:tblPr>
        <w:tblStyle w:val="10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pStyle w:val="101"/>
              <w:rPr>
                <w:rFonts w:ascii="Times New Roman" w:hAnsi="Times New Roman"/>
                <w:bCs/>
                <w:sz w:val="24"/>
                <w:szCs w:val="24"/>
                <w:lang w:eastAsia="ru-RU"/>
              </w:rPr>
            </w:pPr>
            <w:bookmarkStart w:id="50" w:name="_Hlk131768657"/>
            <w:r>
              <w:rPr>
                <w:rFonts w:ascii="Times New Roman" w:hAnsi="Times New Roman"/>
                <w:bCs/>
                <w:sz w:val="24"/>
                <w:szCs w:val="24"/>
                <w:lang w:eastAsia="ru-RU"/>
              </w:rPr>
              <w:t>№ варианта</w:t>
            </w:r>
          </w:p>
        </w:tc>
        <w:tc>
          <w:tcPr>
            <w:tcW w:w="7942" w:type="dxa"/>
            <w:vAlign w:val="center"/>
          </w:tcPr>
          <w:p>
            <w:pPr>
              <w:pStyle w:val="101"/>
              <w:ind w:firstLine="709"/>
              <w:jc w:val="center"/>
              <w:rPr>
                <w:rFonts w:ascii="Times New Roman" w:hAnsi="Times New Roman"/>
                <w:bCs/>
                <w:sz w:val="24"/>
                <w:szCs w:val="24"/>
                <w:lang w:eastAsia="ru-RU"/>
              </w:rPr>
            </w:pPr>
            <w:r>
              <w:rPr>
                <w:rFonts w:ascii="Times New Roman" w:hAnsi="Times New Roman"/>
                <w:bCs/>
                <w:sz w:val="24"/>
                <w:szCs w:val="24"/>
                <w:lang w:eastAsia="ru-RU"/>
              </w:rPr>
              <w:t>Комбинация значений признаков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360" w:type="dxa"/>
            <w:gridSpan w:val="2"/>
            <w:vAlign w:val="center"/>
          </w:tcPr>
          <w:p>
            <w:pPr>
              <w:pStyle w:val="101"/>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pPr>
              <w:pStyle w:val="101"/>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pPr>
              <w:pStyle w:val="101"/>
              <w:ind w:firstLine="709"/>
              <w:jc w:val="both"/>
              <w:rPr>
                <w:rFonts w:ascii="Times New Roman" w:hAnsi="Times New Roman"/>
                <w:i/>
                <w:iCs/>
                <w:sz w:val="24"/>
                <w:szCs w:val="24"/>
                <w:lang w:eastAsia="ru-RU"/>
              </w:rPr>
            </w:pPr>
            <w:r>
              <w:rPr>
                <w:rFonts w:ascii="Times New Roman" w:hAnsi="Times New Roman"/>
                <w:i/>
                <w:sz w:val="24"/>
                <w:szCs w:val="24"/>
              </w:rPr>
              <w:t>4.Закрытие разрешения на право производства земляных работ на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8" w:type="dxa"/>
            <w:vAlign w:val="center"/>
          </w:tcPr>
          <w:p>
            <w:pPr>
              <w:pStyle w:val="101"/>
              <w:ind w:firstLine="709"/>
              <w:jc w:val="both"/>
              <w:rPr>
                <w:rFonts w:ascii="Times New Roman" w:hAnsi="Times New Roman"/>
                <w:sz w:val="24"/>
                <w:szCs w:val="24"/>
                <w:lang w:eastAsia="ru-RU"/>
              </w:rPr>
            </w:pPr>
            <w:r>
              <w:rPr>
                <w:rFonts w:ascii="Times New Roman" w:hAnsi="Times New Roman"/>
                <w:sz w:val="24"/>
                <w:szCs w:val="24"/>
                <w:lang w:eastAsia="ru-RU"/>
              </w:rPr>
              <w:t>1.</w:t>
            </w:r>
          </w:p>
        </w:tc>
        <w:tc>
          <w:tcPr>
            <w:tcW w:w="7942" w:type="dxa"/>
          </w:tcPr>
          <w:p>
            <w:pPr>
              <w:pStyle w:val="101"/>
              <w:jc w:val="both"/>
              <w:rPr>
                <w:rFonts w:ascii="Times New Roman" w:hAnsi="Times New Roman"/>
                <w:sz w:val="24"/>
                <w:szCs w:val="24"/>
                <w:lang w:eastAsia="ru-RU"/>
              </w:rPr>
            </w:pPr>
            <w:r>
              <w:rPr>
                <w:rFonts w:ascii="Times New Roman" w:hAnsi="Times New Roman"/>
                <w:sz w:val="24"/>
                <w:szCs w:val="24"/>
                <w:lang w:eastAsia="ru-RU"/>
              </w:rPr>
              <w:t>физические лица (в том числе индивидуальные предприниматели)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18" w:type="dxa"/>
            <w:vAlign w:val="center"/>
          </w:tcPr>
          <w:p>
            <w:pPr>
              <w:pStyle w:val="101"/>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p>
        </w:tc>
        <w:tc>
          <w:tcPr>
            <w:tcW w:w="7942" w:type="dxa"/>
          </w:tcPr>
          <w:p>
            <w:pPr>
              <w:pStyle w:val="101"/>
              <w:jc w:val="both"/>
              <w:rPr>
                <w:rFonts w:ascii="Times New Roman" w:hAnsi="Times New Roman"/>
                <w:sz w:val="24"/>
                <w:szCs w:val="24"/>
                <w:highlight w:val="yellow"/>
              </w:rPr>
            </w:pPr>
            <w:r>
              <w:rPr>
                <w:rFonts w:ascii="Times New Roman" w:hAnsi="Times New Roman"/>
                <w:sz w:val="24"/>
                <w:szCs w:val="24"/>
              </w:rPr>
              <w:t>юридические лица</w:t>
            </w:r>
          </w:p>
        </w:tc>
      </w:tr>
      <w:bookmarkEnd w:id="50"/>
    </w:tbl>
    <w:p>
      <w:pPr>
        <w:pStyle w:val="101"/>
        <w:ind w:firstLine="709"/>
        <w:jc w:val="both"/>
        <w:rPr>
          <w:rFonts w:ascii="Times New Roman" w:hAnsi="Times New Roman"/>
          <w:sz w:val="24"/>
          <w:szCs w:val="24"/>
        </w:rPr>
      </w:pPr>
    </w:p>
    <w:p>
      <w:pPr>
        <w:pStyle w:val="101"/>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Style w:val="7"/>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2935"/>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349" w:type="dxa"/>
            <w:shd w:val="clear" w:color="auto" w:fill="auto"/>
            <w:vAlign w:val="center"/>
          </w:tcPr>
          <w:p>
            <w:pPr>
              <w:pStyle w:val="101"/>
              <w:ind w:firstLine="709"/>
              <w:jc w:val="both"/>
              <w:rPr>
                <w:rFonts w:ascii="Times New Roman" w:hAnsi="Times New Roman"/>
                <w:b/>
                <w:bCs/>
                <w:sz w:val="24"/>
                <w:szCs w:val="24"/>
              </w:rPr>
            </w:pPr>
            <w:bookmarkStart w:id="51" w:name="_Hlk131768682"/>
            <w:bookmarkStart w:id="52" w:name="_Hlk131768704"/>
            <w:r>
              <w:rPr>
                <w:rFonts w:ascii="Times New Roman" w:hAnsi="Times New Roman"/>
                <w:b/>
                <w:bCs/>
                <w:sz w:val="24"/>
                <w:szCs w:val="24"/>
              </w:rPr>
              <w:t>№ п/п</w:t>
            </w:r>
          </w:p>
        </w:tc>
        <w:tc>
          <w:tcPr>
            <w:tcW w:w="2935" w:type="dxa"/>
            <w:shd w:val="clear" w:color="auto" w:fill="auto"/>
            <w:vAlign w:val="center"/>
          </w:tcPr>
          <w:p>
            <w:pPr>
              <w:pStyle w:val="101"/>
              <w:ind w:firstLine="709"/>
              <w:jc w:val="both"/>
              <w:rPr>
                <w:rFonts w:ascii="Times New Roman" w:hAnsi="Times New Roman"/>
                <w:b/>
                <w:bCs/>
                <w:sz w:val="24"/>
                <w:szCs w:val="24"/>
              </w:rPr>
            </w:pPr>
            <w:r>
              <w:rPr>
                <w:rFonts w:ascii="Times New Roman" w:hAnsi="Times New Roman"/>
                <w:b/>
                <w:bCs/>
                <w:sz w:val="24"/>
                <w:szCs w:val="24"/>
              </w:rPr>
              <w:t>Признак заявителя</w:t>
            </w:r>
          </w:p>
        </w:tc>
        <w:tc>
          <w:tcPr>
            <w:tcW w:w="5076" w:type="dxa"/>
            <w:shd w:val="clear" w:color="auto" w:fill="auto"/>
            <w:vAlign w:val="center"/>
          </w:tcPr>
          <w:p>
            <w:pPr>
              <w:pStyle w:val="101"/>
              <w:ind w:firstLine="709"/>
              <w:jc w:val="both"/>
              <w:rPr>
                <w:rFonts w:ascii="Times New Roman" w:hAnsi="Times New Roman"/>
                <w:b/>
                <w:bCs/>
                <w:sz w:val="24"/>
                <w:szCs w:val="24"/>
              </w:rPr>
            </w:pPr>
            <w:r>
              <w:rPr>
                <w:rFonts w:ascii="Times New Roman" w:hAnsi="Times New Roman"/>
                <w:b/>
                <w:bCs/>
                <w:sz w:val="24"/>
                <w:szCs w:val="24"/>
              </w:rPr>
              <w:t>Значения признака заявителя</w:t>
            </w:r>
          </w:p>
        </w:tc>
      </w:tr>
      <w:bookmark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360" w:type="dxa"/>
            <w:gridSpan w:val="3"/>
            <w:shd w:val="clear" w:color="auto" w:fill="auto"/>
            <w:vAlign w:val="center"/>
          </w:tcPr>
          <w:p>
            <w:pPr>
              <w:pStyle w:val="101"/>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pPr>
              <w:pStyle w:val="101"/>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 xml:space="preserve">3. Продление разрешения на право производства земляных работ на территории МО; </w:t>
            </w:r>
          </w:p>
          <w:p>
            <w:pPr>
              <w:pStyle w:val="101"/>
              <w:ind w:firstLine="709"/>
              <w:jc w:val="both"/>
              <w:rPr>
                <w:rFonts w:ascii="Times New Roman" w:hAnsi="Times New Roman"/>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49" w:type="dxa"/>
            <w:shd w:val="clear" w:color="auto" w:fill="auto"/>
            <w:vAlign w:val="center"/>
          </w:tcPr>
          <w:p>
            <w:pPr>
              <w:pStyle w:val="101"/>
              <w:ind w:firstLine="709"/>
              <w:jc w:val="both"/>
              <w:rPr>
                <w:rFonts w:ascii="Times New Roman" w:hAnsi="Times New Roman"/>
                <w:sz w:val="24"/>
                <w:szCs w:val="24"/>
              </w:rPr>
            </w:pPr>
            <w:r>
              <w:rPr>
                <w:rFonts w:ascii="Times New Roman" w:hAnsi="Times New Roman"/>
                <w:sz w:val="24"/>
                <w:szCs w:val="24"/>
              </w:rPr>
              <w:t>1.</w:t>
            </w:r>
          </w:p>
        </w:tc>
        <w:tc>
          <w:tcPr>
            <w:tcW w:w="2935" w:type="dxa"/>
            <w:shd w:val="clear" w:color="auto" w:fill="auto"/>
            <w:vAlign w:val="center"/>
          </w:tcPr>
          <w:p>
            <w:pPr>
              <w:pStyle w:val="101"/>
              <w:jc w:val="both"/>
              <w:rPr>
                <w:rFonts w:ascii="Times New Roman" w:hAnsi="Times New Roman"/>
                <w:b/>
                <w:bCs/>
                <w:sz w:val="24"/>
                <w:szCs w:val="24"/>
              </w:rPr>
            </w:pPr>
            <w:r>
              <w:rPr>
                <w:rFonts w:ascii="Times New Roman" w:hAnsi="Times New Roman"/>
                <w:sz w:val="24"/>
                <w:szCs w:val="24"/>
                <w:lang w:val="en-US"/>
              </w:rPr>
              <w:t>Категория заявителя</w:t>
            </w:r>
            <w:r>
              <w:rPr>
                <w:rFonts w:ascii="Times New Roman" w:hAnsi="Times New Roman"/>
                <w:sz w:val="24"/>
                <w:szCs w:val="24"/>
              </w:rPr>
              <w:t>?</w:t>
            </w:r>
          </w:p>
        </w:tc>
        <w:tc>
          <w:tcPr>
            <w:tcW w:w="5076" w:type="dxa"/>
            <w:shd w:val="clear" w:color="auto" w:fill="auto"/>
          </w:tcPr>
          <w:p>
            <w:pPr>
              <w:pStyle w:val="101"/>
              <w:jc w:val="both"/>
              <w:rPr>
                <w:rFonts w:ascii="Times New Roman" w:hAnsi="Times New Roman"/>
                <w:sz w:val="24"/>
                <w:szCs w:val="24"/>
                <w:lang w:eastAsia="ru-RU"/>
              </w:rPr>
            </w:pPr>
            <w:r>
              <w:rPr>
                <w:rFonts w:ascii="Times New Roman" w:hAnsi="Times New Roman"/>
                <w:sz w:val="24"/>
                <w:szCs w:val="24"/>
                <w:lang w:eastAsia="ru-RU"/>
              </w:rPr>
              <w:t>физические лица (в том числе индивидуальные предприниматели);</w:t>
            </w:r>
          </w:p>
          <w:p>
            <w:pPr>
              <w:pStyle w:val="101"/>
              <w:jc w:val="both"/>
              <w:rPr>
                <w:rFonts w:ascii="Times New Roman" w:hAnsi="Times New Roman"/>
                <w:sz w:val="24"/>
                <w:szCs w:val="24"/>
              </w:rPr>
            </w:pPr>
            <w:r>
              <w:rPr>
                <w:rFonts w:ascii="Times New Roman" w:hAnsi="Times New Roman"/>
                <w:sz w:val="24"/>
                <w:szCs w:val="24"/>
              </w:rPr>
              <w:t>юридические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349" w:type="dxa"/>
            <w:shd w:val="clear" w:color="auto" w:fill="auto"/>
            <w:vAlign w:val="center"/>
          </w:tcPr>
          <w:p>
            <w:pPr>
              <w:pStyle w:val="101"/>
              <w:ind w:firstLine="709"/>
              <w:jc w:val="both"/>
              <w:rPr>
                <w:rFonts w:ascii="Times New Roman" w:hAnsi="Times New Roman"/>
                <w:sz w:val="24"/>
                <w:szCs w:val="24"/>
              </w:rPr>
            </w:pPr>
            <w:r>
              <w:rPr>
                <w:rFonts w:ascii="Times New Roman" w:hAnsi="Times New Roman"/>
                <w:sz w:val="24"/>
                <w:szCs w:val="24"/>
              </w:rPr>
              <w:t>2.</w:t>
            </w:r>
          </w:p>
        </w:tc>
        <w:tc>
          <w:tcPr>
            <w:tcW w:w="2935" w:type="dxa"/>
            <w:shd w:val="clear" w:color="auto" w:fill="auto"/>
            <w:vAlign w:val="center"/>
          </w:tcPr>
          <w:p>
            <w:pPr>
              <w:pStyle w:val="101"/>
              <w:jc w:val="both"/>
              <w:rPr>
                <w:rFonts w:ascii="Times New Roman" w:hAnsi="Times New Roman"/>
                <w:b/>
                <w:bCs/>
                <w:sz w:val="24"/>
                <w:szCs w:val="24"/>
              </w:rPr>
            </w:pPr>
            <w:r>
              <w:rPr>
                <w:rFonts w:ascii="Times New Roman" w:hAnsi="Times New Roman"/>
                <w:sz w:val="24"/>
                <w:szCs w:val="24"/>
              </w:rPr>
              <w:t>Укажите цель обращения?</w:t>
            </w:r>
          </w:p>
        </w:tc>
        <w:tc>
          <w:tcPr>
            <w:tcW w:w="5076" w:type="dxa"/>
            <w:shd w:val="clear" w:color="auto" w:fill="auto"/>
          </w:tcPr>
          <w:p>
            <w:pPr>
              <w:pStyle w:val="101"/>
              <w:ind w:firstLine="709"/>
              <w:jc w:val="both"/>
              <w:rPr>
                <w:rFonts w:ascii="Times New Roman" w:hAnsi="Times New Roman"/>
                <w:sz w:val="24"/>
                <w:szCs w:val="24"/>
              </w:rPr>
            </w:pPr>
            <w:r>
              <w:rPr>
                <w:rFonts w:ascii="Times New Roman" w:hAnsi="Times New Roman"/>
                <w:sz w:val="24"/>
                <w:szCs w:val="24"/>
              </w:rPr>
              <w:t xml:space="preserve">Предоставление варианта муниципальной услуги: </w:t>
            </w:r>
          </w:p>
          <w:p>
            <w:pPr>
              <w:pStyle w:val="101"/>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 xml:space="preserve">3. Продление разрешения на право производства земляных работ на территории МО; </w:t>
            </w:r>
          </w:p>
          <w:p>
            <w:pPr>
              <w:pStyle w:val="101"/>
              <w:ind w:firstLine="709"/>
              <w:jc w:val="both"/>
              <w:rPr>
                <w:rFonts w:ascii="Times New Roman" w:hAnsi="Times New Roman"/>
                <w:i/>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bookmarkEnd w:id="52"/>
    </w:tbl>
    <w:p>
      <w:pPr>
        <w:tabs>
          <w:tab w:val="left" w:pos="0"/>
        </w:tabs>
      </w:pPr>
    </w:p>
    <w:p>
      <w:pPr>
        <w:tabs>
          <w:tab w:val="left" w:pos="0"/>
        </w:tabs>
      </w:pPr>
    </w:p>
    <w:p>
      <w:pPr>
        <w:tabs>
          <w:tab w:val="left" w:pos="0"/>
        </w:tabs>
      </w:pPr>
    </w:p>
    <w:p>
      <w:pPr>
        <w:tabs>
          <w:tab w:val="left" w:pos="0"/>
        </w:tabs>
      </w:pPr>
    </w:p>
    <w:p>
      <w:pPr>
        <w:tabs>
          <w:tab w:val="left" w:pos="0"/>
        </w:tabs>
      </w:pP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bidi="ar-SA"/>
        </w:rPr>
        <w:t xml:space="preserve">Приложение № 2 </w:t>
      </w: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bidi="ar-SA"/>
        </w:rPr>
        <w:t>к постановлению администрации</w:t>
      </w: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bidi="ar-SA"/>
        </w:rPr>
        <w:t>муниципального образования</w:t>
      </w:r>
    </w:p>
    <w:p>
      <w:pPr>
        <w:widowControl/>
        <w:ind w:left="5670"/>
        <w:rPr>
          <w:rFonts w:ascii="Times New Roman" w:hAnsi="Times New Roman" w:eastAsia="Calibri" w:cs="Times New Roman"/>
          <w:color w:val="auto"/>
          <w:lang w:bidi="ar-SA"/>
        </w:rPr>
      </w:pPr>
      <w:r>
        <w:rPr>
          <w:rFonts w:ascii="Times New Roman" w:hAnsi="Times New Roman" w:eastAsia="Calibri" w:cs="Times New Roman"/>
          <w:color w:val="auto"/>
          <w:lang w:val="ru-RU" w:bidi="ar-SA"/>
        </w:rPr>
        <w:t>Обильновский</w:t>
      </w:r>
      <w:r>
        <w:rPr>
          <w:rFonts w:ascii="Times New Roman" w:hAnsi="Times New Roman" w:eastAsia="Calibri" w:cs="Times New Roman"/>
          <w:color w:val="auto"/>
          <w:lang w:bidi="ar-SA"/>
        </w:rPr>
        <w:t xml:space="preserve"> сельсовет</w:t>
      </w:r>
    </w:p>
    <w:p>
      <w:pPr>
        <w:widowControl/>
        <w:ind w:left="5670"/>
        <w:rPr>
          <w:rFonts w:hint="default" w:ascii="Times New Roman" w:hAnsi="Times New Roman" w:eastAsia="Calibri" w:cs="Times New Roman"/>
          <w:color w:val="auto"/>
          <w:lang w:val="ru-RU" w:bidi="ar-SA"/>
        </w:rPr>
      </w:pPr>
      <w:r>
        <w:rPr>
          <w:rFonts w:ascii="Times New Roman" w:hAnsi="Times New Roman" w:eastAsia="Calibri" w:cs="Times New Roman"/>
          <w:color w:val="auto"/>
          <w:lang w:bidi="ar-SA"/>
        </w:rPr>
        <w:t xml:space="preserve">от </w:t>
      </w:r>
      <w:r>
        <w:rPr>
          <w:rFonts w:hint="default" w:ascii="Times New Roman" w:hAnsi="Times New Roman" w:eastAsia="Calibri" w:cs="Times New Roman"/>
          <w:color w:val="auto"/>
          <w:lang w:val="ru-RU" w:bidi="ar-SA"/>
        </w:rPr>
        <w:t>30.01.2024</w:t>
      </w:r>
      <w:r>
        <w:rPr>
          <w:rFonts w:ascii="Times New Roman" w:hAnsi="Times New Roman" w:eastAsia="Calibri" w:cs="Times New Roman"/>
          <w:color w:val="auto"/>
          <w:lang w:bidi="ar-SA"/>
        </w:rPr>
        <w:t xml:space="preserve"> № </w:t>
      </w:r>
      <w:r>
        <w:rPr>
          <w:rFonts w:hint="default" w:ascii="Times New Roman" w:hAnsi="Times New Roman" w:eastAsia="Calibri" w:cs="Times New Roman"/>
          <w:color w:val="auto"/>
          <w:lang w:val="ru-RU" w:bidi="ar-SA"/>
        </w:rPr>
        <w:t>07-п</w:t>
      </w:r>
    </w:p>
    <w:p>
      <w:pPr>
        <w:tabs>
          <w:tab w:val="left" w:pos="0"/>
        </w:tabs>
      </w:pPr>
    </w:p>
    <w:p>
      <w:pPr>
        <w:tabs>
          <w:tab w:val="left" w:pos="0"/>
        </w:tabs>
        <w:rPr>
          <w:b/>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b/>
          <w:color w:val="auto"/>
          <w:sz w:val="20"/>
          <w:szCs w:val="22"/>
          <w:lang w:eastAsia="en-US" w:bidi="en-US"/>
        </w:rPr>
      </w:pPr>
      <w:r>
        <w:rPr>
          <w:rFonts w:ascii="Times New Roman" w:hAnsi="Times New Roman" w:eastAsia="Times New Roman" w:cs="Times New Roman"/>
          <w:b/>
          <w:color w:val="auto"/>
          <w:sz w:val="20"/>
          <w:szCs w:val="22"/>
          <w:lang w:eastAsia="en-US" w:bidi="en-US"/>
        </w:rPr>
        <w:t>ТЕХНОЛОГИЧЕСКАЯ СХЕМА</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b/>
          <w:color w:val="auto"/>
          <w:sz w:val="20"/>
          <w:szCs w:val="22"/>
          <w:lang w:eastAsia="en-US" w:bidi="en-US"/>
        </w:rPr>
      </w:pPr>
      <w:r>
        <w:rPr>
          <w:rFonts w:ascii="Times New Roman" w:hAnsi="Times New Roman" w:eastAsia="Times New Roman" w:cs="Times New Roman"/>
          <w:b/>
          <w:color w:val="auto"/>
          <w:sz w:val="20"/>
          <w:szCs w:val="22"/>
          <w:lang w:eastAsia="en-US" w:bidi="en-US"/>
        </w:rPr>
        <w:t>предоставления услуги «Предоставление разрешения на осуществление земляных работ»</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color w:val="auto"/>
          <w:sz w:val="20"/>
          <w:szCs w:val="22"/>
          <w:lang w:eastAsia="en-US" w:bidi="en-US"/>
        </w:rPr>
      </w:pPr>
    </w:p>
    <w:tbl>
      <w:tblPr>
        <w:tblStyle w:val="7"/>
        <w:tblW w:w="9360" w:type="dxa"/>
        <w:tblInd w:w="-8" w:type="dxa"/>
        <w:tblLayout w:type="fixed"/>
        <w:tblCellMar>
          <w:top w:w="0" w:type="dxa"/>
          <w:left w:w="108" w:type="dxa"/>
          <w:bottom w:w="0" w:type="dxa"/>
          <w:right w:w="108" w:type="dxa"/>
        </w:tblCellMar>
      </w:tblPr>
      <w:tblGrid>
        <w:gridCol w:w="2820"/>
        <w:gridCol w:w="6540"/>
      </w:tblGrid>
      <w:tr>
        <w:tblPrEx>
          <w:tblCellMar>
            <w:top w:w="0" w:type="dxa"/>
            <w:left w:w="108" w:type="dxa"/>
            <w:bottom w:w="0" w:type="dxa"/>
            <w:right w:w="108" w:type="dxa"/>
          </w:tblCellMar>
        </w:tblPrEx>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firstLine="90"/>
              <w:rPr>
                <w:rFonts w:ascii="Times New Roman" w:hAnsi="Times New Roman" w:eastAsia="Times New Roman" w:cs="Times New Roman"/>
                <w:color w:val="auto"/>
                <w:sz w:val="22"/>
                <w:lang w:eastAsia="en-US" w:bidi="en-US"/>
              </w:rPr>
            </w:pPr>
            <w:r>
              <w:rPr>
                <w:rFonts w:ascii="Times New Roman" w:hAnsi="Times New Roman" w:eastAsia="Times New Roman" w:cs="Times New Roman"/>
                <w:b/>
                <w:bCs/>
                <w:color w:val="auto"/>
                <w:sz w:val="22"/>
                <w:szCs w:val="16"/>
                <w:shd w:val="clear" w:color="auto" w:fill="F2F2F2"/>
                <w:lang w:eastAsia="en-US" w:bidi="en-US"/>
              </w:rPr>
              <w:t>Данные по услуге</w:t>
            </w:r>
          </w:p>
        </w:tc>
      </w:tr>
      <w:tr>
        <w:tblPrEx>
          <w:tblCellMar>
            <w:top w:w="0" w:type="dxa"/>
            <w:left w:w="108" w:type="dxa"/>
            <w:bottom w:w="0" w:type="dxa"/>
            <w:right w:w="108" w:type="dxa"/>
          </w:tblCellMar>
        </w:tblPrEx>
        <w:trPr>
          <w:trHeight w:val="576"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18"/>
                <w:szCs w:val="18"/>
                <w:lang w:eastAsia="en-US" w:bidi="en-US"/>
              </w:rPr>
            </w:pPr>
            <w:r>
              <w:rPr>
                <w:rFonts w:ascii="Times New Roman" w:hAnsi="Times New Roman" w:eastAsia="Times New Roman" w:cs="Times New Roman"/>
                <w:bCs/>
                <w:color w:val="auto"/>
                <w:sz w:val="18"/>
                <w:szCs w:val="18"/>
                <w:shd w:val="clear" w:color="auto" w:fill="F2F2F2"/>
                <w:lang w:eastAsia="en-US" w:bidi="en-US"/>
              </w:rPr>
              <w:t>Полное наименование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18"/>
                <w:szCs w:val="18"/>
                <w:lang w:eastAsia="en-US" w:bidi="en-US"/>
              </w:rPr>
            </w:pPr>
            <w:r>
              <w:rPr>
                <w:rFonts w:ascii="Times New Roman" w:hAnsi="Times New Roman" w:eastAsia="Times New Roman" w:cs="Times New Roman"/>
                <w:color w:val="auto"/>
                <w:sz w:val="18"/>
                <w:szCs w:val="18"/>
                <w:lang w:eastAsia="en-US" w:bidi="en-US"/>
              </w:rPr>
              <w:t>Предоставление разрешения на осуществление земляных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18"/>
                <w:szCs w:val="18"/>
                <w:lang w:eastAsia="en-US" w:bidi="en-US"/>
              </w:rPr>
            </w:pPr>
          </w:p>
        </w:tc>
      </w:tr>
      <w:tr>
        <w:tblPrEx>
          <w:tblCellMar>
            <w:top w:w="0" w:type="dxa"/>
            <w:left w:w="108" w:type="dxa"/>
            <w:bottom w:w="0" w:type="dxa"/>
            <w:right w:w="108" w:type="dxa"/>
          </w:tblCellMar>
        </w:tblPrEx>
        <w:trPr>
          <w:trHeight w:val="556"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bCs/>
                <w:color w:val="auto"/>
                <w:sz w:val="18"/>
                <w:szCs w:val="18"/>
                <w:shd w:val="clear" w:color="auto" w:fill="F2F2F2"/>
                <w:lang w:eastAsia="en-US" w:bidi="en-US"/>
              </w:rPr>
            </w:pPr>
            <w:r>
              <w:rPr>
                <w:rFonts w:ascii="Times New Roman" w:hAnsi="Times New Roman" w:eastAsia="Times New Roman" w:cs="Times New Roman"/>
                <w:bCs/>
                <w:color w:val="auto"/>
                <w:sz w:val="18"/>
                <w:szCs w:val="18"/>
                <w:shd w:val="clear" w:color="auto" w:fill="F2F2F2"/>
                <w:lang w:eastAsia="en-US" w:bidi="en-US"/>
              </w:rPr>
              <w:t>Краткое наименование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18"/>
                <w:szCs w:val="18"/>
                <w:lang w:eastAsia="en-US" w:bidi="en-US"/>
              </w:rPr>
            </w:pPr>
            <w:r>
              <w:rPr>
                <w:rFonts w:ascii="Times New Roman" w:hAnsi="Times New Roman" w:eastAsia="Times New Roman" w:cs="Times New Roman"/>
                <w:color w:val="auto"/>
                <w:sz w:val="18"/>
                <w:szCs w:val="18"/>
                <w:lang w:eastAsia="en-US" w:bidi="en-US"/>
              </w:rPr>
              <w:t>Предоставление разрешения на осуществление земляных работ</w:t>
            </w:r>
          </w:p>
        </w:tc>
      </w:tr>
      <w:tr>
        <w:tblPrEx>
          <w:tblCellMar>
            <w:top w:w="0" w:type="dxa"/>
            <w:left w:w="108" w:type="dxa"/>
            <w:bottom w:w="0" w:type="dxa"/>
            <w:right w:w="108" w:type="dxa"/>
          </w:tblCellMar>
        </w:tblPrEx>
        <w:trPr>
          <w:trHeight w:val="530"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bCs/>
                <w:color w:val="auto"/>
                <w:sz w:val="20"/>
                <w:szCs w:val="20"/>
                <w:shd w:val="clear" w:color="auto" w:fill="F2F2F2"/>
                <w:lang w:eastAsia="en-US" w:bidi="en-US"/>
              </w:rPr>
            </w:pPr>
            <w:r>
              <w:rPr>
                <w:rFonts w:ascii="Times New Roman" w:hAnsi="Times New Roman" w:eastAsia="Times New Roman" w:cs="Times New Roman"/>
                <w:bCs/>
                <w:color w:val="auto"/>
                <w:sz w:val="20"/>
                <w:szCs w:val="20"/>
                <w:shd w:val="clear" w:color="auto" w:fill="F2F2F2"/>
                <w:lang w:eastAsia="en-US" w:bidi="en-US"/>
              </w:rPr>
              <w:t>ОГВ, ответственный за предоставление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Органы местного самоуправления</w:t>
            </w:r>
          </w:p>
        </w:tc>
      </w:tr>
      <w:tr>
        <w:tblPrEx>
          <w:tblCellMar>
            <w:top w:w="0" w:type="dxa"/>
            <w:left w:w="108" w:type="dxa"/>
            <w:bottom w:w="0" w:type="dxa"/>
            <w:right w:w="108" w:type="dxa"/>
          </w:tblCellMar>
        </w:tblPrEx>
        <w:trPr>
          <w:trHeight w:val="38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bCs/>
                <w:color w:val="auto"/>
                <w:sz w:val="20"/>
                <w:szCs w:val="20"/>
                <w:shd w:val="clear" w:color="auto" w:fill="F2F2F2"/>
                <w:lang w:eastAsia="en-US" w:bidi="en-US"/>
              </w:rPr>
            </w:pPr>
            <w:r>
              <w:rPr>
                <w:rFonts w:ascii="Times New Roman" w:hAnsi="Times New Roman" w:eastAsia="Times New Roman" w:cs="Times New Roman"/>
                <w:bCs/>
                <w:color w:val="auto"/>
                <w:sz w:val="20"/>
                <w:szCs w:val="20"/>
                <w:shd w:val="clear" w:color="auto" w:fill="F2F2F2"/>
                <w:lang w:eastAsia="en-US" w:bidi="en-US"/>
              </w:rPr>
              <w:t>Код услуги в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w:t>
            </w:r>
          </w:p>
        </w:tc>
      </w:tr>
      <w:tr>
        <w:tblPrEx>
          <w:tblCellMar>
            <w:top w:w="0" w:type="dxa"/>
            <w:left w:w="108" w:type="dxa"/>
            <w:bottom w:w="0" w:type="dxa"/>
            <w:right w:w="108" w:type="dxa"/>
          </w:tblCellMar>
        </w:tblPrEx>
        <w:trPr>
          <w:trHeight w:val="1170"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Перечень подуслуг в рамках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1. Предоставление разрешения на осуществление земляных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2. Предоставление разрешения на производство земляных работ в связи с аварийно-восстановительными работами</w:t>
            </w:r>
            <w:r>
              <w:rPr>
                <w:rFonts w:ascii="Times New Roman" w:hAnsi="Times New Roman" w:eastAsia="Times New Roman" w:cs="Times New Roman"/>
                <w:color w:val="auto"/>
                <w:sz w:val="28"/>
                <w:szCs w:val="28"/>
                <w:lang w:eastAsia="en-US" w:bidi="en-US"/>
              </w:rPr>
              <w:t xml:space="preserve"> </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3. Продление разрешения на право производства земляных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lang w:eastAsia="en-US" w:bidi="en-US"/>
              </w:rPr>
            </w:pPr>
            <w:r>
              <w:rPr>
                <w:rFonts w:ascii="Times New Roman" w:hAnsi="Times New Roman" w:eastAsia="Times New Roman" w:cs="Times New Roman"/>
                <w:i/>
                <w:color w:val="auto"/>
                <w:sz w:val="18"/>
                <w:lang w:eastAsia="en-US" w:bidi="en-US"/>
              </w:rPr>
              <w:t xml:space="preserve">4. Закрытие разрешения на право производства земляных работ на территории </w:t>
            </w:r>
          </w:p>
        </w:tc>
      </w:tr>
      <w:tr>
        <w:tblPrEx>
          <w:tblCellMar>
            <w:top w:w="0" w:type="dxa"/>
            <w:left w:w="108" w:type="dxa"/>
            <w:bottom w:w="0" w:type="dxa"/>
            <w:right w:w="108" w:type="dxa"/>
          </w:tblCellMar>
        </w:tblPrEx>
        <w:trPr>
          <w:trHeight w:val="316" w:hRule="atLeast"/>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b/>
                <w:color w:val="auto"/>
                <w:sz w:val="22"/>
                <w:szCs w:val="22"/>
                <w:lang w:eastAsia="en-US" w:bidi="en-US"/>
              </w:rPr>
            </w:pPr>
            <w:r>
              <w:rPr>
                <w:rFonts w:ascii="Times New Roman" w:hAnsi="Times New Roman" w:eastAsia="Times New Roman" w:cs="Times New Roman"/>
                <w:b/>
                <w:color w:val="auto"/>
                <w:sz w:val="22"/>
                <w:szCs w:val="22"/>
                <w:lang w:eastAsia="en-US" w:bidi="en-US"/>
              </w:rPr>
              <w:t>Сведения о подуслуге «</w:t>
            </w:r>
            <w:r>
              <w:rPr>
                <w:rFonts w:ascii="Times New Roman" w:hAnsi="Times New Roman" w:eastAsia="Times New Roman" w:cs="Times New Roman"/>
                <w:i/>
                <w:color w:val="auto"/>
                <w:sz w:val="18"/>
                <w:lang w:eastAsia="en-US" w:bidi="en-US"/>
              </w:rPr>
              <w:t>Предоставление разрешения на осуществление земляных работ</w:t>
            </w:r>
            <w:r>
              <w:rPr>
                <w:rFonts w:ascii="Times New Roman" w:hAnsi="Times New Roman" w:eastAsia="Times New Roman" w:cs="Times New Roman"/>
                <w:b/>
                <w:color w:val="auto"/>
                <w:sz w:val="22"/>
                <w:szCs w:val="22"/>
                <w:lang w:eastAsia="en-US" w:bidi="en-US"/>
              </w:rPr>
              <w:t>»</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Наименование</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Предоставление разрешения на осуществление земляных работ</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цели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процедуры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340"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 xml:space="preserve">Сроки оказания </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lang w:eastAsia="en-US" w:bidi="en-US"/>
              </w:rPr>
            </w:pPr>
            <w:r>
              <w:rPr>
                <w:rFonts w:ascii="Times New Roman" w:hAnsi="Times New Roman" w:eastAsia="Times New Roman" w:cs="Times New Roman"/>
                <w:i/>
                <w:color w:val="auto"/>
                <w:sz w:val="18"/>
                <w:lang w:eastAsia="en-US" w:bidi="en-US"/>
              </w:rPr>
              <w:t>10 рабочих дней</w:t>
            </w:r>
          </w:p>
        </w:tc>
      </w:tr>
      <w:tr>
        <w:tblPrEx>
          <w:tblCellMar>
            <w:top w:w="0" w:type="dxa"/>
            <w:left w:w="108" w:type="dxa"/>
            <w:bottom w:w="0" w:type="dxa"/>
            <w:right w:w="108" w:type="dxa"/>
          </w:tblCellMar>
        </w:tblPrEx>
        <w:trPr>
          <w:trHeight w:val="715"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Способ выдачи результата оказания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МФЦ</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ответственном органе</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ЕПГУ</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Сведения о заявителях</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физические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юридические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индивидуальные предприниматели</w:t>
            </w:r>
          </w:p>
        </w:tc>
      </w:tr>
      <w:tr>
        <w:tblPrEx>
          <w:tblCellMar>
            <w:top w:w="0" w:type="dxa"/>
            <w:left w:w="108" w:type="dxa"/>
            <w:bottom w:w="0" w:type="dxa"/>
            <w:right w:w="108" w:type="dxa"/>
          </w:tblCellMar>
        </w:tblPrEx>
        <w:trPr>
          <w:trHeight w:val="526"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Возможность подачи услуги представителем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2"/>
                <w:lang w:eastAsia="en-US" w:bidi="en-US"/>
              </w:rPr>
            </w:pPr>
            <w:r>
              <w:rPr>
                <w:rFonts w:ascii="Times New Roman" w:hAnsi="Times New Roman" w:eastAsia="Times New Roman" w:cs="Times New Roman"/>
                <w:i/>
                <w:color w:val="auto"/>
                <w:sz w:val="18"/>
                <w:lang w:eastAsia="en-US" w:bidi="en-US"/>
              </w:rPr>
              <w:t xml:space="preserve"> </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Да</w:t>
            </w:r>
          </w:p>
        </w:tc>
      </w:tr>
      <w:tr>
        <w:tblPrEx>
          <w:tblCellMar>
            <w:top w:w="0" w:type="dxa"/>
            <w:left w:w="108" w:type="dxa"/>
            <w:bottom w:w="0" w:type="dxa"/>
            <w:right w:w="108" w:type="dxa"/>
          </w:tblCellMar>
        </w:tblPrEx>
        <w:trPr>
          <w:trHeight w:val="673"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Документы, предоставляемые заявителем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3) гарантийное письмо по восстановлению покрытия;</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5) договор на проведение работ, в случае если работы будут проводиться подрядной организацией.</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6) заявление о предоставлении муниципальной услуги.</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7) проект производства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8) календарный график производства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tblPrEx>
          <w:tblCellMar>
            <w:top w:w="0" w:type="dxa"/>
            <w:left w:w="108" w:type="dxa"/>
            <w:bottom w:w="0" w:type="dxa"/>
            <w:right w:w="108" w:type="dxa"/>
          </w:tblCellMar>
        </w:tblPrEx>
        <w:trPr>
          <w:trHeight w:val="673"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Наличие электронного межведомственного взаимодействия</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Да</w:t>
            </w:r>
          </w:p>
        </w:tc>
      </w:tr>
      <w:tr>
        <w:tblPrEx>
          <w:tblCellMar>
            <w:top w:w="0" w:type="dxa"/>
            <w:left w:w="108" w:type="dxa"/>
            <w:bottom w:w="0" w:type="dxa"/>
            <w:right w:w="108" w:type="dxa"/>
          </w:tblCellMar>
        </w:tblPrEx>
        <w:trPr>
          <w:trHeight w:val="304" w:hRule="atLeast"/>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b/>
                <w:color w:val="auto"/>
                <w:sz w:val="20"/>
                <w:szCs w:val="20"/>
                <w:lang w:eastAsia="en-US" w:bidi="en-US"/>
              </w:rPr>
            </w:pPr>
            <w:r>
              <w:rPr>
                <w:rFonts w:ascii="Times New Roman" w:hAnsi="Times New Roman" w:eastAsia="Times New Roman" w:cs="Times New Roman"/>
                <w:b/>
                <w:color w:val="auto"/>
                <w:sz w:val="22"/>
                <w:szCs w:val="22"/>
                <w:lang w:eastAsia="en-US" w:bidi="en-US"/>
              </w:rPr>
              <w:t xml:space="preserve">Сведения о подуслуге </w:t>
            </w:r>
            <w:r>
              <w:rPr>
                <w:rFonts w:ascii="Times New Roman" w:hAnsi="Times New Roman" w:eastAsia="Times New Roman" w:cs="Times New Roman"/>
                <w:sz w:val="20"/>
                <w:szCs w:val="20"/>
                <w:lang w:eastAsia="en-US" w:bidi="en-US"/>
              </w:rPr>
              <w:t>Предоставление разрешения на осуществление земляных работ в связи с аварийно-восстановительными работами</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Наименование</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sz w:val="20"/>
                <w:szCs w:val="20"/>
                <w:lang w:eastAsia="en-US" w:bidi="en-US"/>
              </w:rPr>
              <w:t>Предоставление разрешения на производство земляных работ в связи с аварийно-восстановительными работами</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цели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процедуры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340"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 xml:space="preserve">Сроки оказания </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lang w:eastAsia="en-US" w:bidi="en-US"/>
              </w:rPr>
            </w:pPr>
            <w:r>
              <w:rPr>
                <w:rFonts w:ascii="Times New Roman" w:hAnsi="Times New Roman" w:eastAsia="Times New Roman" w:cs="Times New Roman"/>
                <w:i/>
                <w:color w:val="auto"/>
                <w:sz w:val="18"/>
                <w:lang w:eastAsia="en-US" w:bidi="en-US"/>
              </w:rPr>
              <w:t>3 рабочих дня</w:t>
            </w: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Способ выдачи результата оказания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МФЦ</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ответственном органе</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ЕПГУ</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Сведения о заявителях</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физические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юридические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индивидуальные предприниматели</w:t>
            </w:r>
          </w:p>
        </w:tc>
      </w:tr>
      <w:tr>
        <w:tblPrEx>
          <w:tblCellMar>
            <w:top w:w="0" w:type="dxa"/>
            <w:left w:w="108" w:type="dxa"/>
            <w:bottom w:w="0" w:type="dxa"/>
            <w:right w:w="108" w:type="dxa"/>
          </w:tblCellMar>
        </w:tblPrEx>
        <w:trPr>
          <w:trHeight w:val="526"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Возможность подачи услуги представителем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2"/>
                <w:lang w:eastAsia="en-US" w:bidi="en-US"/>
              </w:rPr>
            </w:pPr>
            <w:r>
              <w:rPr>
                <w:rFonts w:ascii="Times New Roman" w:hAnsi="Times New Roman" w:eastAsia="Times New Roman" w:cs="Times New Roman"/>
                <w:i/>
                <w:color w:val="auto"/>
                <w:sz w:val="18"/>
                <w:lang w:eastAsia="en-US" w:bidi="en-US"/>
              </w:rPr>
              <w:t xml:space="preserve"> </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Да</w:t>
            </w:r>
          </w:p>
        </w:tc>
      </w:tr>
      <w:tr>
        <w:tblPrEx>
          <w:tblCellMar>
            <w:top w:w="0" w:type="dxa"/>
            <w:left w:w="108" w:type="dxa"/>
            <w:bottom w:w="0" w:type="dxa"/>
            <w:right w:w="108" w:type="dxa"/>
          </w:tblCellMar>
        </w:tblPrEx>
        <w:trPr>
          <w:trHeight w:val="412"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Документы, предоставляемые заявителем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3) гарантийное письмо по восстановлению покрытия;</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5) договор на проведение работ, в случае если работы будут проводиться подрядной организацией.</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6) заявление о предоставлении муниципальной услуги. </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7) схема участка работ (выкопировка из исполнительной документации на подземные коммуникации и сооружения);</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tblPrEx>
          <w:tblCellMar>
            <w:top w:w="0" w:type="dxa"/>
            <w:left w:w="108" w:type="dxa"/>
            <w:bottom w:w="0" w:type="dxa"/>
            <w:right w:w="108" w:type="dxa"/>
          </w:tblCellMar>
        </w:tblPrEx>
        <w:trPr>
          <w:trHeight w:val="777"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Наличие электронного межведомственного взаимодействия</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Да</w:t>
            </w:r>
          </w:p>
        </w:tc>
      </w:tr>
    </w:tbl>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bl>
      <w:tblPr>
        <w:tblStyle w:val="7"/>
        <w:tblW w:w="9360" w:type="dxa"/>
        <w:tblInd w:w="-8" w:type="dxa"/>
        <w:tblLayout w:type="fixed"/>
        <w:tblCellMar>
          <w:top w:w="0" w:type="dxa"/>
          <w:left w:w="108" w:type="dxa"/>
          <w:bottom w:w="0" w:type="dxa"/>
          <w:right w:w="108" w:type="dxa"/>
        </w:tblCellMar>
      </w:tblPr>
      <w:tblGrid>
        <w:gridCol w:w="2820"/>
        <w:gridCol w:w="6540"/>
      </w:tblGrid>
      <w:tr>
        <w:tblPrEx>
          <w:tblCellMar>
            <w:top w:w="0" w:type="dxa"/>
            <w:left w:w="108" w:type="dxa"/>
            <w:bottom w:w="0" w:type="dxa"/>
            <w:right w:w="108" w:type="dxa"/>
          </w:tblCellMar>
        </w:tblPrEx>
        <w:trPr>
          <w:trHeight w:val="304" w:hRule="atLeast"/>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b/>
                <w:color w:val="auto"/>
                <w:sz w:val="20"/>
                <w:szCs w:val="20"/>
                <w:lang w:eastAsia="en-US" w:bidi="en-US"/>
              </w:rPr>
            </w:pPr>
            <w:r>
              <w:rPr>
                <w:rFonts w:ascii="Times New Roman" w:hAnsi="Times New Roman" w:eastAsia="Times New Roman" w:cs="Times New Roman"/>
                <w:b/>
                <w:color w:val="auto"/>
                <w:sz w:val="22"/>
                <w:szCs w:val="22"/>
                <w:lang w:eastAsia="en-US" w:bidi="en-US"/>
              </w:rPr>
              <w:t>Сведения о подуслуге «</w:t>
            </w:r>
            <w:r>
              <w:rPr>
                <w:rFonts w:ascii="Times New Roman" w:hAnsi="Times New Roman" w:eastAsia="Times New Roman" w:cs="Times New Roman"/>
                <w:sz w:val="20"/>
                <w:szCs w:val="20"/>
                <w:lang w:eastAsia="en-US" w:bidi="en-US"/>
              </w:rPr>
              <w:t>Продление разрешения на право производства земляных работ»</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Наименование</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sz w:val="20"/>
                <w:szCs w:val="20"/>
                <w:lang w:eastAsia="en-US" w:bidi="en-US"/>
              </w:rPr>
              <w:t>Продление разрешения на право производства земляных работ</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цели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процедуры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340"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18"/>
                <w:szCs w:val="18"/>
                <w:lang w:bidi="en-US"/>
              </w:rPr>
            </w:pPr>
            <w:r>
              <w:rPr>
                <w:rFonts w:ascii="Times New Roman" w:hAnsi="Times New Roman" w:eastAsia="Times New Roman" w:cs="Times New Roman"/>
                <w:color w:val="auto"/>
                <w:sz w:val="18"/>
                <w:szCs w:val="18"/>
                <w:lang w:bidi="en-US"/>
              </w:rPr>
              <w:t xml:space="preserve">Сроки оказания </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szCs w:val="18"/>
                <w:lang w:eastAsia="en-US" w:bidi="en-US"/>
              </w:rPr>
            </w:pPr>
            <w:r>
              <w:rPr>
                <w:rFonts w:ascii="Times New Roman" w:hAnsi="Times New Roman" w:eastAsia="Times New Roman" w:cs="Times New Roman"/>
                <w:i/>
                <w:color w:val="auto"/>
                <w:sz w:val="18"/>
                <w:szCs w:val="18"/>
                <w:lang w:eastAsia="en-US" w:bidi="en-US"/>
              </w:rPr>
              <w:t>5 рабочих дней</w:t>
            </w: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Способ выдачи результата оказания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МФЦ</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ответственном органе</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ЕПГУ</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Сведения о заявителях</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физические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юридические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индивидуальные предприниматели</w:t>
            </w:r>
          </w:p>
        </w:tc>
      </w:tr>
      <w:tr>
        <w:tblPrEx>
          <w:tblCellMar>
            <w:top w:w="0" w:type="dxa"/>
            <w:left w:w="108" w:type="dxa"/>
            <w:bottom w:w="0" w:type="dxa"/>
            <w:right w:w="108" w:type="dxa"/>
          </w:tblCellMar>
        </w:tblPrEx>
        <w:trPr>
          <w:trHeight w:val="526"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Возможность подачи услуги представителем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2"/>
                <w:lang w:eastAsia="en-US" w:bidi="en-US"/>
              </w:rPr>
            </w:pPr>
            <w:r>
              <w:rPr>
                <w:rFonts w:ascii="Times New Roman" w:hAnsi="Times New Roman" w:eastAsia="Times New Roman" w:cs="Times New Roman"/>
                <w:i/>
                <w:color w:val="auto"/>
                <w:sz w:val="18"/>
                <w:lang w:eastAsia="en-US" w:bidi="en-US"/>
              </w:rPr>
              <w:t xml:space="preserve"> </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Да</w:t>
            </w:r>
          </w:p>
        </w:tc>
      </w:tr>
      <w:tr>
        <w:tblPrEx>
          <w:tblCellMar>
            <w:top w:w="0" w:type="dxa"/>
            <w:left w:w="108" w:type="dxa"/>
            <w:bottom w:w="0" w:type="dxa"/>
            <w:right w:w="108" w:type="dxa"/>
          </w:tblCellMar>
        </w:tblPrEx>
        <w:trPr>
          <w:trHeight w:val="412"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Документы, предоставляемые заявителем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1) заявление о предоставлении муниципальной услуги;</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2) календарный график производства земляных работ;</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3) проект производства работ (в случае изменения технических решений);</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tblPrEx>
          <w:tblCellMar>
            <w:top w:w="0" w:type="dxa"/>
            <w:left w:w="108" w:type="dxa"/>
            <w:bottom w:w="0" w:type="dxa"/>
            <w:right w:w="108" w:type="dxa"/>
          </w:tblCellMar>
        </w:tblPrEx>
        <w:trPr>
          <w:trHeight w:val="777"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Наличие электронного межведомственного взаимодействия</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Нет</w:t>
            </w:r>
          </w:p>
        </w:tc>
      </w:tr>
    </w:tbl>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bl>
      <w:tblPr>
        <w:tblStyle w:val="7"/>
        <w:tblW w:w="9360" w:type="dxa"/>
        <w:tblInd w:w="-8" w:type="dxa"/>
        <w:tblLayout w:type="fixed"/>
        <w:tblCellMar>
          <w:top w:w="0" w:type="dxa"/>
          <w:left w:w="108" w:type="dxa"/>
          <w:bottom w:w="0" w:type="dxa"/>
          <w:right w:w="108" w:type="dxa"/>
        </w:tblCellMar>
      </w:tblPr>
      <w:tblGrid>
        <w:gridCol w:w="2820"/>
        <w:gridCol w:w="6540"/>
      </w:tblGrid>
      <w:tr>
        <w:tblPrEx>
          <w:tblCellMar>
            <w:top w:w="0" w:type="dxa"/>
            <w:left w:w="108" w:type="dxa"/>
            <w:bottom w:w="0" w:type="dxa"/>
            <w:right w:w="108" w:type="dxa"/>
          </w:tblCellMar>
        </w:tblPrEx>
        <w:trPr>
          <w:trHeight w:val="304" w:hRule="atLeast"/>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b/>
                <w:color w:val="auto"/>
                <w:sz w:val="20"/>
                <w:szCs w:val="20"/>
                <w:lang w:eastAsia="en-US" w:bidi="en-US"/>
              </w:rPr>
            </w:pPr>
            <w:r>
              <w:rPr>
                <w:rFonts w:ascii="Times New Roman" w:hAnsi="Times New Roman" w:eastAsia="Times New Roman" w:cs="Times New Roman"/>
                <w:b/>
                <w:color w:val="auto"/>
                <w:sz w:val="22"/>
                <w:szCs w:val="22"/>
                <w:lang w:eastAsia="en-US" w:bidi="en-US"/>
              </w:rPr>
              <w:t xml:space="preserve">Сведения о подуслуге </w:t>
            </w:r>
            <w:r>
              <w:rPr>
                <w:rFonts w:ascii="Times New Roman" w:hAnsi="Times New Roman" w:eastAsia="Times New Roman" w:cs="Times New Roman"/>
                <w:color w:val="auto"/>
                <w:sz w:val="20"/>
                <w:szCs w:val="22"/>
                <w:lang w:eastAsia="en-US" w:bidi="en-US"/>
              </w:rPr>
              <w:t>«Закрытие разрешения на право производства земляных работ»</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Наименование</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color w:val="auto"/>
                <w:sz w:val="20"/>
                <w:szCs w:val="22"/>
                <w:lang w:eastAsia="en-US" w:bidi="en-US"/>
              </w:rPr>
              <w:t>Закрытие разрешения на право производства земляных работ</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цели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448"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Код процедуры ФРГУ</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*При наличии. Требуется для возможности оценивания услуги в ИС МФЦ СОУ ОО*</w:t>
            </w:r>
          </w:p>
        </w:tc>
      </w:tr>
      <w:tr>
        <w:tblPrEx>
          <w:tblCellMar>
            <w:top w:w="0" w:type="dxa"/>
            <w:left w:w="108" w:type="dxa"/>
            <w:bottom w:w="0" w:type="dxa"/>
            <w:right w:w="108" w:type="dxa"/>
          </w:tblCellMar>
        </w:tblPrEx>
        <w:trPr>
          <w:trHeight w:val="340"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 xml:space="preserve">Сроки оказания </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lang w:eastAsia="en-US" w:bidi="en-US"/>
              </w:rPr>
            </w:pPr>
            <w:r>
              <w:rPr>
                <w:rFonts w:ascii="Times New Roman" w:hAnsi="Times New Roman" w:eastAsia="Times New Roman" w:cs="Times New Roman"/>
                <w:i/>
                <w:color w:val="auto"/>
                <w:sz w:val="18"/>
                <w:lang w:eastAsia="en-US" w:bidi="en-US"/>
              </w:rPr>
              <w:t>10 рабочих дней</w:t>
            </w: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Способ выдачи результата оказания услуги</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МФЦ</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в ответственном органе</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ЕПГУ</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p>
        </w:tc>
      </w:tr>
      <w:tr>
        <w:tblPrEx>
          <w:tblCellMar>
            <w:top w:w="0" w:type="dxa"/>
            <w:left w:w="108" w:type="dxa"/>
            <w:bottom w:w="0" w:type="dxa"/>
            <w:right w:w="108" w:type="dxa"/>
          </w:tblCellMar>
        </w:tblPrEx>
        <w:trPr>
          <w:trHeight w:val="741"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Сведения о заявителях</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физические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юридические лица</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индивидуальные предприниматели</w:t>
            </w:r>
          </w:p>
        </w:tc>
      </w:tr>
      <w:tr>
        <w:tblPrEx>
          <w:tblCellMar>
            <w:top w:w="0" w:type="dxa"/>
            <w:left w:w="108" w:type="dxa"/>
            <w:bottom w:w="0" w:type="dxa"/>
            <w:right w:w="108" w:type="dxa"/>
          </w:tblCellMar>
        </w:tblPrEx>
        <w:trPr>
          <w:trHeight w:val="526"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Возможность подачи услуги представителем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2"/>
                <w:lang w:eastAsia="en-US" w:bidi="en-US"/>
              </w:rPr>
            </w:pPr>
            <w:r>
              <w:rPr>
                <w:rFonts w:ascii="Times New Roman" w:hAnsi="Times New Roman" w:eastAsia="Times New Roman" w:cs="Times New Roman"/>
                <w:i/>
                <w:color w:val="auto"/>
                <w:sz w:val="18"/>
                <w:lang w:eastAsia="en-US" w:bidi="en-US"/>
              </w:rPr>
              <w:t xml:space="preserve"> </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 xml:space="preserve"> Да</w:t>
            </w:r>
          </w:p>
        </w:tc>
      </w:tr>
      <w:tr>
        <w:tblPrEx>
          <w:tblCellMar>
            <w:top w:w="0" w:type="dxa"/>
            <w:left w:w="108" w:type="dxa"/>
            <w:bottom w:w="0" w:type="dxa"/>
            <w:right w:w="108" w:type="dxa"/>
          </w:tblCellMar>
        </w:tblPrEx>
        <w:trPr>
          <w:trHeight w:val="412"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Документы, предоставляемые заявителем</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1) заявление о предоставлении муниципальной услуги;</w:t>
            </w:r>
          </w:p>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2) Акт о завершении земляных работ и выполненном благоустройстве по форме установленной Административным регламентом.</w:t>
            </w:r>
          </w:p>
        </w:tc>
      </w:tr>
      <w:tr>
        <w:tblPrEx>
          <w:tblCellMar>
            <w:top w:w="0" w:type="dxa"/>
            <w:left w:w="108" w:type="dxa"/>
            <w:bottom w:w="0" w:type="dxa"/>
            <w:right w:w="108" w:type="dxa"/>
          </w:tblCellMar>
        </w:tblPrEx>
        <w:trPr>
          <w:trHeight w:val="777" w:hRule="atLeast"/>
        </w:trPr>
        <w:tc>
          <w:tcPr>
            <w:tcW w:w="28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ind w:left="113"/>
              <w:rPr>
                <w:rFonts w:ascii="Times New Roman" w:hAnsi="Times New Roman" w:eastAsia="Times New Roman" w:cs="Times New Roman"/>
                <w:color w:val="auto"/>
                <w:sz w:val="20"/>
                <w:szCs w:val="20"/>
                <w:lang w:bidi="en-US"/>
              </w:rPr>
            </w:pPr>
            <w:r>
              <w:rPr>
                <w:rFonts w:ascii="Times New Roman" w:hAnsi="Times New Roman" w:eastAsia="Times New Roman" w:cs="Times New Roman"/>
                <w:color w:val="auto"/>
                <w:sz w:val="20"/>
                <w:szCs w:val="20"/>
                <w:lang w:bidi="en-US"/>
              </w:rPr>
              <w:t>Наличие электронного межведомственного взаимодействия</w:t>
            </w:r>
          </w:p>
        </w:tc>
        <w:tc>
          <w:tcPr>
            <w:tcW w:w="654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113"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i/>
                <w:color w:val="auto"/>
                <w:sz w:val="18"/>
                <w:lang w:eastAsia="en-US" w:bidi="en-US"/>
              </w:rPr>
            </w:pPr>
            <w:r>
              <w:rPr>
                <w:rFonts w:ascii="Times New Roman" w:hAnsi="Times New Roman" w:eastAsia="Times New Roman" w:cs="Times New Roman"/>
                <w:i/>
                <w:color w:val="auto"/>
                <w:sz w:val="18"/>
                <w:lang w:eastAsia="en-US" w:bidi="en-US"/>
              </w:rPr>
              <w:t>Нет</w:t>
            </w:r>
          </w:p>
        </w:tc>
      </w:tr>
    </w:tbl>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bl>
      <w:tblPr>
        <w:tblStyle w:val="7"/>
        <w:tblW w:w="0" w:type="auto"/>
        <w:tblInd w:w="0" w:type="dxa"/>
        <w:tblLayout w:type="fixed"/>
        <w:tblCellMar>
          <w:top w:w="0" w:type="dxa"/>
          <w:left w:w="108" w:type="dxa"/>
          <w:bottom w:w="0" w:type="dxa"/>
          <w:right w:w="108" w:type="dxa"/>
        </w:tblCellMar>
      </w:tblPr>
      <w:tblGrid>
        <w:gridCol w:w="2835"/>
        <w:gridCol w:w="234"/>
        <w:gridCol w:w="3429"/>
        <w:gridCol w:w="333"/>
        <w:gridCol w:w="1559"/>
      </w:tblGrid>
      <w:tr>
        <w:tblPrEx>
          <w:tblCellMar>
            <w:top w:w="0" w:type="dxa"/>
            <w:left w:w="108" w:type="dxa"/>
            <w:bottom w:w="0" w:type="dxa"/>
            <w:right w:w="108" w:type="dxa"/>
          </w:tblCellMar>
        </w:tblPrEx>
        <w:tc>
          <w:tcPr>
            <w:tcW w:w="2835"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23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color w:val="auto"/>
                <w:sz w:val="18"/>
                <w:szCs w:val="18"/>
                <w:lang w:eastAsia="en-US" w:bidi="en-US"/>
              </w:rPr>
            </w:pPr>
            <w:r>
              <w:rPr>
                <w:rFonts w:ascii="Times New Roman" w:hAnsi="Times New Roman" w:eastAsia="Times New Roman" w:cs="Times New Roman"/>
                <w:sz w:val="18"/>
                <w:szCs w:val="18"/>
                <w:lang w:eastAsia="en-US" w:bidi="en-US"/>
              </w:rPr>
              <w:t>/</w:t>
            </w:r>
          </w:p>
        </w:tc>
        <w:tc>
          <w:tcPr>
            <w:tcW w:w="3429"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333"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1559"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r>
      <w:tr>
        <w:tblPrEx>
          <w:tblCellMar>
            <w:top w:w="0" w:type="dxa"/>
            <w:left w:w="108" w:type="dxa"/>
            <w:bottom w:w="0" w:type="dxa"/>
            <w:right w:w="108" w:type="dxa"/>
          </w:tblCellMar>
        </w:tblPrEx>
        <w:tc>
          <w:tcPr>
            <w:tcW w:w="2835" w:type="dxa"/>
            <w:tcBorders>
              <w:top w:val="single" w:color="000000" w:sz="4" w:space="0"/>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color w:val="auto"/>
                <w:sz w:val="16"/>
                <w:lang w:eastAsia="en-US" w:bidi="en-US"/>
              </w:rPr>
            </w:pPr>
            <w:r>
              <w:rPr>
                <w:rFonts w:ascii="Times New Roman" w:hAnsi="Times New Roman" w:eastAsia="Times New Roman" w:cs="Times New Roman"/>
                <w:sz w:val="16"/>
                <w:szCs w:val="16"/>
                <w:lang w:eastAsia="en-US" w:bidi="en-US"/>
              </w:rPr>
              <w:t>Фамилия И. О.</w:t>
            </w:r>
          </w:p>
        </w:tc>
        <w:tc>
          <w:tcPr>
            <w:tcW w:w="23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3429" w:type="dxa"/>
            <w:tcBorders>
              <w:top w:val="single" w:color="000000" w:sz="4" w:space="0"/>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color w:val="auto"/>
                <w:sz w:val="16"/>
                <w:lang w:eastAsia="en-US" w:bidi="en-US"/>
              </w:rPr>
            </w:pPr>
            <w:r>
              <w:rPr>
                <w:rFonts w:ascii="Times New Roman" w:hAnsi="Times New Roman" w:eastAsia="Times New Roman" w:cs="Times New Roman"/>
                <w:sz w:val="16"/>
                <w:szCs w:val="16"/>
                <w:lang w:eastAsia="en-US" w:bidi="en-US"/>
              </w:rPr>
              <w:t>Должность руководителя</w:t>
            </w:r>
          </w:p>
        </w:tc>
        <w:tc>
          <w:tcPr>
            <w:tcW w:w="333"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1559" w:type="dxa"/>
            <w:tcBorders>
              <w:top w:val="single" w:color="000000" w:sz="4" w:space="0"/>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color w:val="auto"/>
                <w:sz w:val="16"/>
                <w:lang w:eastAsia="en-US" w:bidi="en-US"/>
              </w:rPr>
            </w:pPr>
            <w:r>
              <w:rPr>
                <w:rFonts w:ascii="Times New Roman" w:hAnsi="Times New Roman" w:eastAsia="Times New Roman" w:cs="Times New Roman"/>
                <w:sz w:val="16"/>
                <w:szCs w:val="16"/>
                <w:lang w:eastAsia="en-US" w:bidi="en-US"/>
              </w:rPr>
              <w:t>подпись</w:t>
            </w:r>
            <w:r>
              <w:rPr>
                <w:rFonts w:ascii="Times New Roman" w:hAnsi="Times New Roman" w:eastAsia="Times New Roman" w:cs="Times New Roman"/>
                <w:sz w:val="16"/>
                <w:szCs w:val="16"/>
                <w:vertAlign w:val="superscript"/>
                <w:lang w:eastAsia="en-US" w:bidi="en-US"/>
              </w:rPr>
              <w:endnoteReference w:id="0"/>
            </w:r>
          </w:p>
        </w:tc>
      </w:tr>
    </w:tbl>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12"/>
          <w:lang w:eastAsia="en-US" w:bidi="en-US"/>
        </w:rPr>
      </w:pPr>
    </w:p>
    <w:tbl>
      <w:tblPr>
        <w:tblStyle w:val="7"/>
        <w:tblW w:w="0" w:type="auto"/>
        <w:tblInd w:w="0" w:type="dxa"/>
        <w:tblLayout w:type="autofit"/>
        <w:tblCellMar>
          <w:top w:w="0" w:type="dxa"/>
          <w:left w:w="108" w:type="dxa"/>
          <w:bottom w:w="0" w:type="dxa"/>
          <w:right w:w="108" w:type="dxa"/>
        </w:tblCellMar>
      </w:tblPr>
      <w:tblGrid>
        <w:gridCol w:w="146"/>
        <w:gridCol w:w="315"/>
        <w:gridCol w:w="110"/>
        <w:gridCol w:w="1130"/>
        <w:gridCol w:w="284"/>
        <w:gridCol w:w="425"/>
        <w:gridCol w:w="284"/>
        <w:gridCol w:w="1987"/>
      </w:tblGrid>
      <w:tr>
        <w:tblPrEx>
          <w:tblCellMar>
            <w:top w:w="0" w:type="dxa"/>
            <w:left w:w="108" w:type="dxa"/>
            <w:bottom w:w="0" w:type="dxa"/>
            <w:right w:w="108" w:type="dxa"/>
          </w:tblCellMar>
        </w:tblPrEx>
        <w:tc>
          <w:tcPr>
            <w:tcW w:w="146"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jc w:val="center"/>
              <w:rPr>
                <w:rFonts w:ascii="Times New Roman" w:hAnsi="Times New Roman" w:eastAsia="Times New Roman" w:cs="Times New Roman"/>
                <w:color w:val="auto"/>
                <w:sz w:val="28"/>
                <w:lang w:eastAsia="en-US" w:bidi="en-US"/>
              </w:rPr>
            </w:pPr>
            <w:r>
              <w:rPr>
                <w:rFonts w:ascii="Times New Roman" w:hAnsi="Times New Roman" w:eastAsia="Times New Roman" w:cs="Times New Roman"/>
                <w:sz w:val="18"/>
                <w:szCs w:val="16"/>
                <w:lang w:eastAsia="en-US" w:bidi="en-US"/>
              </w:rPr>
              <w:t>«</w:t>
            </w:r>
          </w:p>
        </w:tc>
        <w:tc>
          <w:tcPr>
            <w:tcW w:w="315"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110"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jc w:val="center"/>
              <w:rPr>
                <w:rFonts w:ascii="Times New Roman" w:hAnsi="Times New Roman" w:eastAsia="Times New Roman" w:cs="Times New Roman"/>
                <w:color w:val="auto"/>
                <w:sz w:val="18"/>
                <w:szCs w:val="18"/>
                <w:lang w:eastAsia="en-US" w:bidi="en-US"/>
              </w:rPr>
            </w:pPr>
            <w:r>
              <w:rPr>
                <w:rFonts w:ascii="Times New Roman" w:hAnsi="Times New Roman" w:eastAsia="Times New Roman" w:cs="Times New Roman"/>
                <w:sz w:val="18"/>
                <w:szCs w:val="18"/>
                <w:lang w:eastAsia="en-US" w:bidi="en-US"/>
              </w:rPr>
              <w:t>«</w:t>
            </w:r>
          </w:p>
        </w:tc>
        <w:tc>
          <w:tcPr>
            <w:tcW w:w="1130"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28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jc w:val="center"/>
              <w:rPr>
                <w:rFonts w:ascii="Times New Roman" w:hAnsi="Times New Roman" w:eastAsia="Times New Roman" w:cs="Times New Roman"/>
                <w:color w:val="auto"/>
                <w:sz w:val="18"/>
                <w:szCs w:val="18"/>
                <w:lang w:eastAsia="en-US" w:bidi="en-US"/>
              </w:rPr>
            </w:pPr>
            <w:r>
              <w:rPr>
                <w:rFonts w:ascii="Times New Roman" w:hAnsi="Times New Roman" w:eastAsia="Times New Roman" w:cs="Times New Roman"/>
                <w:sz w:val="18"/>
                <w:szCs w:val="18"/>
                <w:lang w:eastAsia="en-US" w:bidi="en-US"/>
              </w:rPr>
              <w:t>20</w:t>
            </w:r>
          </w:p>
        </w:tc>
        <w:tc>
          <w:tcPr>
            <w:tcW w:w="425" w:type="dxa"/>
            <w:tcBorders>
              <w:top w:val="nil"/>
              <w:left w:val="nil"/>
              <w:bottom w:val="single" w:color="000000" w:sz="4" w:space="0"/>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c>
          <w:tcPr>
            <w:tcW w:w="284"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jc w:val="center"/>
              <w:rPr>
                <w:rFonts w:ascii="Times New Roman" w:hAnsi="Times New Roman" w:eastAsia="Times New Roman" w:cs="Times New Roman"/>
                <w:color w:val="auto"/>
                <w:sz w:val="28"/>
                <w:lang w:eastAsia="en-US" w:bidi="en-US"/>
              </w:rPr>
            </w:pPr>
            <w:r>
              <w:rPr>
                <w:rFonts w:ascii="Times New Roman" w:hAnsi="Times New Roman" w:eastAsia="Times New Roman" w:cs="Times New Roman"/>
                <w:sz w:val="18"/>
                <w:szCs w:val="16"/>
                <w:lang w:eastAsia="en-US" w:bidi="en-US"/>
              </w:rPr>
              <w:t>г.</w:t>
            </w:r>
          </w:p>
        </w:tc>
        <w:tc>
          <w:tcPr>
            <w:tcW w:w="1987" w:type="dxa"/>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tc>
      </w:tr>
      <w:tr>
        <w:tblPrEx>
          <w:tblCellMar>
            <w:top w:w="0" w:type="dxa"/>
            <w:left w:w="108" w:type="dxa"/>
            <w:bottom w:w="0" w:type="dxa"/>
            <w:right w:w="108" w:type="dxa"/>
          </w:tblCellMar>
        </w:tblPrEx>
        <w:tc>
          <w:tcPr>
            <w:tcW w:w="2694" w:type="dxa"/>
            <w:gridSpan w:val="7"/>
            <w:tcBorders>
              <w:top w:val="nil"/>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spacing w:line="0" w:lineRule="atLeast"/>
              <w:jc w:val="center"/>
              <w:rPr>
                <w:rFonts w:ascii="Times New Roman" w:hAnsi="Times New Roman" w:eastAsia="Times New Roman" w:cs="Times New Roman"/>
                <w:color w:val="auto"/>
                <w:sz w:val="16"/>
                <w:lang w:eastAsia="en-US" w:bidi="en-US"/>
              </w:rPr>
            </w:pPr>
            <w:r>
              <w:rPr>
                <w:rFonts w:ascii="Times New Roman" w:hAnsi="Times New Roman" w:eastAsia="Times New Roman" w:cs="Times New Roman"/>
                <w:sz w:val="16"/>
                <w:szCs w:val="16"/>
                <w:lang w:eastAsia="en-US" w:bidi="en-US"/>
              </w:rPr>
              <w:t>Дата</w:t>
            </w:r>
          </w:p>
        </w:tc>
        <w:tc>
          <w:tcPr>
            <w:tcW w:w="1987" w:type="dxa"/>
            <w:tcBorders>
              <w:top w:val="nil"/>
              <w:left w:val="nil"/>
              <w:bottom w:val="nil"/>
              <w:right w:val="nil"/>
            </w:tcBorders>
            <w:tcMar>
              <w:top w:w="0" w:type="dxa"/>
              <w:left w:w="0" w:type="dxa"/>
              <w:bottom w:w="0" w:type="dxa"/>
              <w:right w:w="0" w:type="dxa"/>
            </w:tcMar>
          </w:tcPr>
          <w:p>
            <w:pPr>
              <w:widowControl/>
              <w:pBdr>
                <w:top w:val="none" w:color="000000" w:sz="0" w:space="0"/>
                <w:left w:val="none" w:color="000000" w:sz="0" w:space="0"/>
                <w:bottom w:val="none" w:color="000000" w:sz="0" w:space="0"/>
                <w:right w:val="none" w:color="000000" w:sz="0" w:space="0"/>
                <w:between w:val="none" w:color="000000" w:sz="0" w:space="0"/>
              </w:pBdr>
              <w:jc w:val="center"/>
              <w:rPr>
                <w:rFonts w:ascii="Times New Roman" w:hAnsi="Times New Roman" w:eastAsia="Times New Roman" w:cs="Times New Roman"/>
                <w:sz w:val="16"/>
                <w:szCs w:val="16"/>
                <w:lang w:eastAsia="en-US" w:bidi="en-US"/>
              </w:rPr>
            </w:pPr>
            <w:r>
              <w:rPr>
                <w:rFonts w:ascii="Times New Roman" w:hAnsi="Times New Roman" w:eastAsia="Times New Roman" w:cs="Times New Roman"/>
                <w:sz w:val="16"/>
                <w:szCs w:val="16"/>
                <w:lang w:eastAsia="en-US" w:bidi="en-US"/>
              </w:rPr>
              <w:t>МП</w:t>
            </w:r>
          </w:p>
        </w:tc>
      </w:tr>
    </w:tbl>
    <w:p>
      <w:pPr>
        <w:widowControl/>
        <w:pBdr>
          <w:top w:val="none" w:color="000000" w:sz="0" w:space="0"/>
          <w:left w:val="none" w:color="000000" w:sz="0" w:space="0"/>
          <w:bottom w:val="none" w:color="000000" w:sz="0" w:space="0"/>
          <w:right w:val="none" w:color="000000" w:sz="0" w:space="0"/>
          <w:between w:val="none" w:color="000000" w:sz="0" w:space="0"/>
        </w:pBdr>
        <w:rPr>
          <w:rFonts w:ascii="Times New Roman" w:hAnsi="Times New Roman" w:eastAsia="Times New Roman" w:cs="Times New Roman"/>
          <w:color w:val="auto"/>
          <w:sz w:val="20"/>
          <w:szCs w:val="22"/>
          <w:lang w:eastAsia="en-US" w:bidi="en-US"/>
        </w:rPr>
      </w:pPr>
    </w:p>
    <w:p>
      <w:pPr>
        <w:tabs>
          <w:tab w:val="left" w:pos="0"/>
        </w:tabs>
      </w:pPr>
    </w:p>
    <w:sectPr>
      <w:pgSz w:w="11900" w:h="16840"/>
      <w:pgMar w:top="1134" w:right="850" w:bottom="1134" w:left="1701" w:header="584" w:footer="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r>
        <w:separator/>
      </w:r>
    </w:p>
  </w:endnote>
  <w:endnote w:type="continuationSeparator" w:id="3">
    <w:p>
      <w:r>
        <w:continuationSeparator/>
      </w:r>
    </w:p>
  </w:endnote>
  <w:endnote w:id="0">
    <w:p>
      <w:pPr>
        <w:pStyle w:val="14"/>
        <w:rPr>
          <w:rFonts w:ascii="Times New Roman" w:hAnsi="Times New Roman"/>
          <w:sz w:val="16"/>
          <w:szCs w:val="16"/>
        </w:rPr>
      </w:pPr>
      <w:r>
        <w:rPr>
          <w:rStyle w:val="11"/>
          <w:sz w:val="16"/>
          <w:szCs w:val="16"/>
        </w:rPr>
        <w:endnoteRef/>
      </w:r>
      <w:r>
        <w:rPr>
          <w:rFonts w:ascii="Times New Roman" w:hAnsi="Times New Roman"/>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cairofont-19-1">
    <w:altName w:val="Segoe Print"/>
    <w:panose1 w:val="00000000000000000000"/>
    <w:charset w:val="00"/>
    <w:family w:val="auto"/>
    <w:pitch w:val="default"/>
    <w:sig w:usb0="00000000" w:usb1="00000000" w:usb2="00000000" w:usb3="00000000" w:csb0="00000000" w:csb1="00000000"/>
  </w:font>
  <w:font w:name="cairofont-19-0">
    <w:altName w:val="Segoe Print"/>
    <w:panose1 w:val="00000000000000000000"/>
    <w:charset w:val="00"/>
    <w:family w:val="auto"/>
    <w:pitch w:val="default"/>
    <w:sig w:usb0="00000000" w:usb1="00000000" w:usb2="00000000" w:usb3="00000000" w:csb0="00000000" w:csb1="00000000"/>
  </w:font>
  <w:font w:name="cairofont-48-0">
    <w:altName w:val="Segoe Print"/>
    <w:panose1 w:val="00000000000000000000"/>
    <w:charset w:val="00"/>
    <w:family w:val="auto"/>
    <w:pitch w:val="default"/>
    <w:sig w:usb0="00000000" w:usb1="00000000" w:usb2="00000000" w:usb3="00000000" w:csb0="00000000" w:csb1="00000000"/>
  </w:font>
  <w:font w:name="cairofont-88-1">
    <w:altName w:val="Segoe Print"/>
    <w:panose1 w:val="00000000000000000000"/>
    <w:charset w:val="00"/>
    <w:family w:val="auto"/>
    <w:pitch w:val="default"/>
    <w:sig w:usb0="00000000" w:usb1="00000000" w:usb2="00000000" w:usb3="00000000" w:csb0="00000000" w:csb1="00000000"/>
  </w:font>
  <w:font w:name="cairofont-88-0">
    <w:altName w:val="Segoe Print"/>
    <w:panose1 w:val="00000000000000000000"/>
    <w:charset w:val="00"/>
    <w:family w:val="auto"/>
    <w:pitch w:val="default"/>
    <w:sig w:usb0="00000000" w:usb1="00000000" w:usb2="00000000" w:usb3="00000000" w:csb0="00000000" w:csb1="00000000"/>
  </w:font>
  <w:font w:name="cairofont-92-0">
    <w:altName w:val="Segoe Print"/>
    <w:panose1 w:val="00000000000000000000"/>
    <w:charset w:val="00"/>
    <w:family w:val="auto"/>
    <w:pitch w:val="default"/>
    <w:sig w:usb0="00000000" w:usb1="00000000" w:usb2="00000000" w:usb3="00000000" w:csb0="00000000" w:csb1="00000000"/>
  </w:font>
  <w:font w:name="cairofont-93-1">
    <w:altName w:val="Segoe Print"/>
    <w:panose1 w:val="00000000000000000000"/>
    <w:charset w:val="00"/>
    <w:family w:val="auto"/>
    <w:pitch w:val="default"/>
    <w:sig w:usb0="00000000" w:usb1="00000000" w:usb2="00000000" w:usb3="00000000" w:csb0="00000000" w:csb1="00000000"/>
  </w:font>
  <w:font w:name="cairofont-93-0">
    <w:altName w:val="Segoe Print"/>
    <w:panose1 w:val="00000000000000000000"/>
    <w:charset w:val="00"/>
    <w:family w:val="auto"/>
    <w:pitch w:val="default"/>
    <w:sig w:usb0="00000000" w:usb1="00000000" w:usb2="00000000" w:usb3="00000000" w:csb0="00000000" w:csb1="00000000"/>
  </w:font>
  <w:font w:name="cairofont-97-1">
    <w:altName w:val="Segoe Print"/>
    <w:panose1 w:val="00000000000000000000"/>
    <w:charset w:val="00"/>
    <w:family w:val="auto"/>
    <w:pitch w:val="default"/>
    <w:sig w:usb0="00000000" w:usb1="00000000" w:usb2="00000000" w:usb3="00000000" w:csb0="00000000" w:csb1="00000000"/>
  </w:font>
  <w:font w:name="cairofont-97-0">
    <w:altName w:val="Segoe Print"/>
    <w:panose1 w:val="00000000000000000000"/>
    <w:charset w:val="00"/>
    <w:family w:val="auto"/>
    <w:pitch w:val="default"/>
    <w:sig w:usb0="00000000" w:usb1="00000000" w:usb2="00000000" w:usb3="00000000" w:csb0="00000000" w:csb1="00000000"/>
  </w:font>
  <w:font w:name="cairofont-99-1">
    <w:altName w:val="Segoe Print"/>
    <w:panose1 w:val="00000000000000000000"/>
    <w:charset w:val="00"/>
    <w:family w:val="auto"/>
    <w:pitch w:val="default"/>
    <w:sig w:usb0="00000000" w:usb1="00000000" w:usb2="00000000" w:usb3="00000000" w:csb0="00000000" w:csb1="00000000"/>
  </w:font>
  <w:font w:name="cairofont-100-0">
    <w:altName w:val="Segoe Print"/>
    <w:panose1 w:val="00000000000000000000"/>
    <w:charset w:val="00"/>
    <w:family w:val="auto"/>
    <w:pitch w:val="default"/>
    <w:sig w:usb0="00000000" w:usb1="00000000" w:usb2="00000000" w:usb3="00000000" w:csb0="00000000" w:csb1="00000000"/>
  </w:font>
  <w:font w:name="cairofont-100-1">
    <w:altName w:val="Segoe Print"/>
    <w:panose1 w:val="00000000000000000000"/>
    <w:charset w:val="00"/>
    <w:family w:val="auto"/>
    <w:pitch w:val="default"/>
    <w:sig w:usb0="00000000" w:usb1="00000000" w:usb2="00000000" w:usb3="00000000" w:csb0="00000000" w:csb1="00000000"/>
  </w:font>
  <w:font w:name="cairofont-99-0">
    <w:altName w:val="Segoe Print"/>
    <w:panose1 w:val="00000000000000000000"/>
    <w:charset w:val="00"/>
    <w:family w:val="auto"/>
    <w:pitch w:val="default"/>
    <w:sig w:usb0="00000000" w:usb1="00000000" w:usb2="00000000" w:usb3="00000000" w:csb0="00000000" w:csb1="00000000"/>
  </w:font>
  <w:font w:name="cairofont-164-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8"/>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pPr>
        <w:pStyle w:val="28"/>
        <w:spacing w:after="0" w:line="218" w:lineRule="auto"/>
        <w:rPr>
          <w:b/>
          <w:bCs/>
          <w:sz w:val="22"/>
          <w:szCs w:val="22"/>
        </w:rPr>
      </w:pPr>
    </w:p>
    <w:p>
      <w:pPr>
        <w:pStyle w:val="28"/>
        <w:spacing w:after="0" w:line="218" w:lineRule="auto"/>
        <w:rPr>
          <w:b/>
          <w:bCs/>
          <w:sz w:val="22"/>
          <w:szCs w:val="22"/>
        </w:rPr>
      </w:pPr>
    </w:p>
    <w:p>
      <w:pPr>
        <w:pStyle w:val="28"/>
        <w:spacing w:after="0" w:line="218" w:lineRule="auto"/>
        <w:rPr>
          <w:sz w:val="22"/>
          <w:szCs w:val="22"/>
        </w:rPr>
      </w:pPr>
    </w:p>
  </w:footnote>
  <w:footnote w:id="1">
    <w:p>
      <w:pPr>
        <w:pStyle w:val="28"/>
        <w:tabs>
          <w:tab w:val="left" w:pos="91"/>
        </w:tabs>
        <w:spacing w:after="0"/>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7699161"/>
      <w:docPartObj>
        <w:docPartGallery w:val="autotext"/>
      </w:docPartObj>
    </w:sdtPr>
    <w:sdtContent>
      <w:p>
        <w:pPr>
          <w:pStyle w:val="18"/>
          <w:jc w:val="center"/>
        </w:pPr>
        <w:r>
          <w:fldChar w:fldCharType="begin"/>
        </w:r>
        <w:r>
          <w:instrText xml:space="preserve">PAGE   \* MERGEFORMAT</w:instrText>
        </w:r>
        <w:r>
          <w:fldChar w:fldCharType="separate"/>
        </w:r>
        <w:r>
          <w:t>21</w:t>
        </w:r>
        <w:r>
          <w:fldChar w:fldCharType="end"/>
        </w:r>
      </w:p>
    </w:sdtContent>
  </w:sdt>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A5C16"/>
    <w:multiLevelType w:val="multilevel"/>
    <w:tmpl w:val="052A5C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2B78B7"/>
    <w:multiLevelType w:val="multilevel"/>
    <w:tmpl w:val="352B78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785042C"/>
    <w:multiLevelType w:val="multilevel"/>
    <w:tmpl w:val="4785042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83E1585"/>
    <w:multiLevelType w:val="multilevel"/>
    <w:tmpl w:val="583E158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gomolova, Olga">
    <w15:presenceInfo w15:providerId="None" w15:userId="Bogomolova, Olga"/>
  </w15:person>
  <w15:person w15:author="Екатерина">
    <w15:presenceInfo w15:providerId="None" w15:userId="Екатерина"/>
  </w15:person>
  <w15:person w15:author="Колесникова Елена Александровна">
    <w15:presenceInfo w15:providerId="None" w15:userId="Колесникова Елен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haracterSpacingControl w:val="doNotCompress"/>
  <w:footnotePr>
    <w:footnote w:id="4"/>
    <w:footnote w:id="5"/>
  </w:footnotePr>
  <w:endnotePr>
    <w:endnote w:id="2"/>
    <w:endnote w:id="3"/>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F"/>
    <w:rsid w:val="00006838"/>
    <w:rsid w:val="00007E5B"/>
    <w:rsid w:val="0001314D"/>
    <w:rsid w:val="00027BE2"/>
    <w:rsid w:val="000419BC"/>
    <w:rsid w:val="00044DA8"/>
    <w:rsid w:val="0006181F"/>
    <w:rsid w:val="000801B4"/>
    <w:rsid w:val="000819BA"/>
    <w:rsid w:val="000979C5"/>
    <w:rsid w:val="000B127E"/>
    <w:rsid w:val="000D6E79"/>
    <w:rsid w:val="000E75DE"/>
    <w:rsid w:val="000F6524"/>
    <w:rsid w:val="001075A8"/>
    <w:rsid w:val="001252AA"/>
    <w:rsid w:val="0013302F"/>
    <w:rsid w:val="001467B1"/>
    <w:rsid w:val="001664EC"/>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A6D8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12C"/>
    <w:rsid w:val="00831AB4"/>
    <w:rsid w:val="0083663E"/>
    <w:rsid w:val="00844215"/>
    <w:rsid w:val="008468C3"/>
    <w:rsid w:val="008502CA"/>
    <w:rsid w:val="0085036E"/>
    <w:rsid w:val="00870F4E"/>
    <w:rsid w:val="00874890"/>
    <w:rsid w:val="00887144"/>
    <w:rsid w:val="008908B6"/>
    <w:rsid w:val="008A0735"/>
    <w:rsid w:val="008A10E7"/>
    <w:rsid w:val="008A65EF"/>
    <w:rsid w:val="008A6978"/>
    <w:rsid w:val="008B0738"/>
    <w:rsid w:val="008B546F"/>
    <w:rsid w:val="008B69B7"/>
    <w:rsid w:val="008C1C38"/>
    <w:rsid w:val="008D18D9"/>
    <w:rsid w:val="008D3C3F"/>
    <w:rsid w:val="008F0C9A"/>
    <w:rsid w:val="00900094"/>
    <w:rsid w:val="00900B68"/>
    <w:rsid w:val="009031B5"/>
    <w:rsid w:val="00905F07"/>
    <w:rsid w:val="00913506"/>
    <w:rsid w:val="00914797"/>
    <w:rsid w:val="00926556"/>
    <w:rsid w:val="0093292A"/>
    <w:rsid w:val="00934689"/>
    <w:rsid w:val="00936F51"/>
    <w:rsid w:val="00947CD3"/>
    <w:rsid w:val="00952468"/>
    <w:rsid w:val="009535A0"/>
    <w:rsid w:val="00964AFB"/>
    <w:rsid w:val="00965424"/>
    <w:rsid w:val="00970D54"/>
    <w:rsid w:val="009901A7"/>
    <w:rsid w:val="00997E70"/>
    <w:rsid w:val="009B1577"/>
    <w:rsid w:val="009B6F58"/>
    <w:rsid w:val="009B7BF4"/>
    <w:rsid w:val="009C1E8F"/>
    <w:rsid w:val="009C20CA"/>
    <w:rsid w:val="009D288C"/>
    <w:rsid w:val="009D783E"/>
    <w:rsid w:val="009F7835"/>
    <w:rsid w:val="009F7AD2"/>
    <w:rsid w:val="00A13A52"/>
    <w:rsid w:val="00A16CF0"/>
    <w:rsid w:val="00A23DF2"/>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6D25"/>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2FEF"/>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0242"/>
    <w:rsid w:val="00F07F75"/>
    <w:rsid w:val="00F10E43"/>
    <w:rsid w:val="00F3438E"/>
    <w:rsid w:val="00F35B1D"/>
    <w:rsid w:val="00F63001"/>
    <w:rsid w:val="00F70E63"/>
    <w:rsid w:val="00FA60EE"/>
    <w:rsid w:val="00FC286C"/>
    <w:rsid w:val="00FD03F7"/>
    <w:rsid w:val="00FD0D57"/>
    <w:rsid w:val="00FD1231"/>
    <w:rsid w:val="00FD1CAF"/>
    <w:rsid w:val="00FD3282"/>
    <w:rsid w:val="13A101C6"/>
    <w:rsid w:val="32B51A89"/>
    <w:rsid w:val="619F0244"/>
    <w:rsid w:val="783B4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nhideWhenUsed="0" w:uiPriority="0"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paragraph" w:styleId="2">
    <w:name w:val="heading 1"/>
    <w:basedOn w:val="1"/>
    <w:next w:val="1"/>
    <w:link w:val="89"/>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92"/>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93"/>
    <w:unhideWhenUsed/>
    <w:qFormat/>
    <w:uiPriority w:val="9"/>
    <w:pPr>
      <w:keepNext/>
      <w:keepLines/>
      <w:spacing w:before="40"/>
      <w:outlineLvl w:val="2"/>
    </w:pPr>
    <w:rPr>
      <w:rFonts w:asciiTheme="majorHAnsi" w:hAnsiTheme="majorHAnsi" w:eastAsiaTheme="majorEastAsia" w:cstheme="majorBidi"/>
      <w:color w:val="254061" w:themeColor="accent1" w:themeShade="80"/>
    </w:rPr>
  </w:style>
  <w:style w:type="paragraph" w:styleId="5">
    <w:name w:val="heading 4"/>
    <w:basedOn w:val="1"/>
    <w:next w:val="1"/>
    <w:link w:val="94"/>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9">
    <w:name w:val="footnote reference"/>
    <w:basedOn w:val="6"/>
    <w:semiHidden/>
    <w:unhideWhenUsed/>
    <w:qFormat/>
    <w:uiPriority w:val="99"/>
    <w:rPr>
      <w:vertAlign w:val="superscript"/>
    </w:rPr>
  </w:style>
  <w:style w:type="character" w:styleId="10">
    <w:name w:val="annotation reference"/>
    <w:basedOn w:val="6"/>
    <w:semiHidden/>
    <w:unhideWhenUsed/>
    <w:qFormat/>
    <w:uiPriority w:val="99"/>
    <w:rPr>
      <w:sz w:val="16"/>
      <w:szCs w:val="16"/>
    </w:rPr>
  </w:style>
  <w:style w:type="character" w:styleId="11">
    <w:name w:val="endnote reference"/>
    <w:semiHidden/>
    <w:qFormat/>
    <w:uiPriority w:val="0"/>
    <w:rPr>
      <w:vertAlign w:val="superscript"/>
    </w:rPr>
  </w:style>
  <w:style w:type="character" w:styleId="12">
    <w:name w:val="Hyperlink"/>
    <w:basedOn w:val="6"/>
    <w:unhideWhenUsed/>
    <w:qFormat/>
    <w:uiPriority w:val="99"/>
    <w:rPr>
      <w:color w:val="0000FF" w:themeColor="hyperlink"/>
      <w:u w:val="single"/>
      <w14:textFill>
        <w14:solidFill>
          <w14:schemeClr w14:val="hlink"/>
        </w14:solidFill>
      </w14:textFill>
    </w:rPr>
  </w:style>
  <w:style w:type="paragraph" w:styleId="13">
    <w:name w:val="Balloon Text"/>
    <w:basedOn w:val="1"/>
    <w:link w:val="61"/>
    <w:semiHidden/>
    <w:unhideWhenUsed/>
    <w:qFormat/>
    <w:uiPriority w:val="99"/>
    <w:rPr>
      <w:rFonts w:ascii="Tahoma" w:hAnsi="Tahoma" w:cs="Tahoma"/>
      <w:sz w:val="16"/>
      <w:szCs w:val="16"/>
    </w:rPr>
  </w:style>
  <w:style w:type="paragraph" w:styleId="14">
    <w:name w:val="endnote text"/>
    <w:basedOn w:val="1"/>
    <w:link w:val="103"/>
    <w:semiHidden/>
    <w:unhideWhenUsed/>
    <w:qFormat/>
    <w:uiPriority w:val="99"/>
    <w:rPr>
      <w:sz w:val="20"/>
      <w:szCs w:val="20"/>
    </w:rPr>
  </w:style>
  <w:style w:type="paragraph" w:styleId="15">
    <w:name w:val="annotation text"/>
    <w:basedOn w:val="1"/>
    <w:link w:val="59"/>
    <w:unhideWhenUsed/>
    <w:qFormat/>
    <w:uiPriority w:val="99"/>
    <w:rPr>
      <w:sz w:val="20"/>
      <w:szCs w:val="20"/>
    </w:rPr>
  </w:style>
  <w:style w:type="paragraph" w:styleId="16">
    <w:name w:val="annotation subject"/>
    <w:basedOn w:val="15"/>
    <w:next w:val="15"/>
    <w:link w:val="60"/>
    <w:semiHidden/>
    <w:unhideWhenUsed/>
    <w:qFormat/>
    <w:uiPriority w:val="99"/>
    <w:rPr>
      <w:b/>
      <w:bCs/>
    </w:rPr>
  </w:style>
  <w:style w:type="paragraph" w:styleId="17">
    <w:name w:val="footnote text"/>
    <w:basedOn w:val="1"/>
    <w:link w:val="87"/>
    <w:semiHidden/>
    <w:unhideWhenUsed/>
    <w:qFormat/>
    <w:uiPriority w:val="99"/>
    <w:pPr>
      <w:widowControl/>
      <w:ind w:firstLine="851"/>
      <w:jc w:val="both"/>
    </w:pPr>
    <w:rPr>
      <w:rFonts w:ascii="Times New Roman" w:hAnsi="Times New Roman" w:cs="Times New Roman" w:eastAsiaTheme="minorHAnsi"/>
      <w:color w:val="auto"/>
      <w:sz w:val="20"/>
      <w:szCs w:val="20"/>
      <w:lang w:eastAsia="en-US" w:bidi="ar-SA"/>
    </w:rPr>
  </w:style>
  <w:style w:type="paragraph" w:styleId="18">
    <w:name w:val="header"/>
    <w:basedOn w:val="1"/>
    <w:link w:val="79"/>
    <w:unhideWhenUsed/>
    <w:qFormat/>
    <w:uiPriority w:val="99"/>
    <w:pPr>
      <w:tabs>
        <w:tab w:val="center" w:pos="4677"/>
        <w:tab w:val="right" w:pos="9355"/>
      </w:tabs>
    </w:pPr>
  </w:style>
  <w:style w:type="paragraph" w:styleId="19">
    <w:name w:val="Body Text"/>
    <w:basedOn w:val="1"/>
    <w:link w:val="86"/>
    <w:qFormat/>
    <w:uiPriority w:val="1"/>
    <w:pPr>
      <w:ind w:left="215"/>
    </w:pPr>
    <w:rPr>
      <w:rFonts w:ascii="Times New Roman" w:hAnsi="Times New Roman" w:cs="Times New Roman" w:eastAsiaTheme="minorEastAsia"/>
      <w:color w:val="auto"/>
      <w:sz w:val="28"/>
      <w:szCs w:val="28"/>
      <w:lang w:bidi="ar-SA"/>
    </w:rPr>
  </w:style>
  <w:style w:type="paragraph" w:styleId="20">
    <w:name w:val="toc 1"/>
    <w:basedOn w:val="1"/>
    <w:next w:val="1"/>
    <w:unhideWhenUsed/>
    <w:qFormat/>
    <w:uiPriority w:val="39"/>
    <w:pPr>
      <w:spacing w:after="100"/>
    </w:pPr>
  </w:style>
  <w:style w:type="paragraph" w:styleId="21">
    <w:name w:val="toc 3"/>
    <w:basedOn w:val="1"/>
    <w:next w:val="1"/>
    <w:unhideWhenUsed/>
    <w:qFormat/>
    <w:uiPriority w:val="39"/>
    <w:pPr>
      <w:spacing w:after="100"/>
      <w:ind w:left="480"/>
    </w:pPr>
  </w:style>
  <w:style w:type="paragraph" w:styleId="22">
    <w:name w:val="toc 2"/>
    <w:basedOn w:val="1"/>
    <w:next w:val="1"/>
    <w:unhideWhenUsed/>
    <w:qFormat/>
    <w:uiPriority w:val="39"/>
    <w:pPr>
      <w:spacing w:after="100"/>
      <w:ind w:left="240"/>
    </w:pPr>
  </w:style>
  <w:style w:type="paragraph" w:styleId="23">
    <w:name w:val="toc 4"/>
    <w:basedOn w:val="1"/>
    <w:next w:val="1"/>
    <w:unhideWhenUsed/>
    <w:qFormat/>
    <w:uiPriority w:val="39"/>
    <w:pPr>
      <w:spacing w:after="100"/>
      <w:ind w:left="720"/>
    </w:pPr>
  </w:style>
  <w:style w:type="paragraph" w:styleId="24">
    <w:name w:val="footer"/>
    <w:basedOn w:val="1"/>
    <w:link w:val="80"/>
    <w:unhideWhenUsed/>
    <w:qFormat/>
    <w:uiPriority w:val="99"/>
    <w:pPr>
      <w:tabs>
        <w:tab w:val="center" w:pos="4677"/>
        <w:tab w:val="right" w:pos="9355"/>
      </w:tabs>
    </w:pPr>
  </w:style>
  <w:style w:type="paragraph" w:styleId="25">
    <w:name w:val="Normal (Web)"/>
    <w:basedOn w:val="1"/>
    <w:semiHidden/>
    <w:unhideWhenUsed/>
    <w:qFormat/>
    <w:uiPriority w:val="99"/>
    <w:pPr>
      <w:widowControl/>
      <w:spacing w:before="100" w:beforeAutospacing="1" w:after="100" w:afterAutospacing="1"/>
    </w:pPr>
    <w:rPr>
      <w:rFonts w:ascii="Times New Roman" w:hAnsi="Times New Roman" w:eastAsia="Times New Roman" w:cs="Times New Roman"/>
      <w:color w:val="auto"/>
      <w:lang w:bidi="ar-SA"/>
    </w:rPr>
  </w:style>
  <w:style w:type="table" w:styleId="26">
    <w:name w:val="Table Grid"/>
    <w:basedOn w:val="7"/>
    <w:qFormat/>
    <w:uiPriority w:val="59"/>
    <w:pPr>
      <w:widowControl/>
    </w:pPr>
    <w:rPr>
      <w:rFonts w:asciiTheme="minorHAnsi" w:hAnsiTheme="minorHAnsi" w:eastAsiaTheme="minorHAnsi" w:cstheme="minorBidi"/>
      <w:sz w:val="22"/>
      <w:szCs w:val="22"/>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Сноска_"/>
    <w:basedOn w:val="6"/>
    <w:link w:val="28"/>
    <w:qFormat/>
    <w:uiPriority w:val="0"/>
    <w:rPr>
      <w:rFonts w:ascii="Times New Roman" w:hAnsi="Times New Roman" w:eastAsia="Times New Roman" w:cs="Times New Roman"/>
      <w:sz w:val="20"/>
      <w:szCs w:val="20"/>
      <w:u w:val="none"/>
      <w:shd w:val="clear" w:color="auto" w:fill="auto"/>
    </w:rPr>
  </w:style>
  <w:style w:type="paragraph" w:customStyle="1" w:styleId="28">
    <w:name w:val="Сноска"/>
    <w:basedOn w:val="1"/>
    <w:link w:val="27"/>
    <w:qFormat/>
    <w:uiPriority w:val="0"/>
    <w:pPr>
      <w:spacing w:after="40"/>
    </w:pPr>
    <w:rPr>
      <w:rFonts w:ascii="Times New Roman" w:hAnsi="Times New Roman" w:eastAsia="Times New Roman" w:cs="Times New Roman"/>
      <w:sz w:val="20"/>
      <w:szCs w:val="20"/>
    </w:rPr>
  </w:style>
  <w:style w:type="character" w:customStyle="1" w:styleId="29">
    <w:name w:val="Основной текст (4)_"/>
    <w:basedOn w:val="6"/>
    <w:link w:val="30"/>
    <w:qFormat/>
    <w:uiPriority w:val="0"/>
    <w:rPr>
      <w:rFonts w:ascii="Cambria" w:hAnsi="Cambria" w:eastAsia="Cambria" w:cs="Cambria"/>
      <w:i/>
      <w:iCs/>
      <w:sz w:val="18"/>
      <w:szCs w:val="18"/>
      <w:u w:val="none"/>
      <w:shd w:val="clear" w:color="auto" w:fill="auto"/>
    </w:rPr>
  </w:style>
  <w:style w:type="paragraph" w:customStyle="1" w:styleId="30">
    <w:name w:val="Основной текст (4)"/>
    <w:basedOn w:val="1"/>
    <w:link w:val="29"/>
    <w:qFormat/>
    <w:uiPriority w:val="0"/>
    <w:pPr>
      <w:spacing w:after="220"/>
      <w:jc w:val="center"/>
    </w:pPr>
    <w:rPr>
      <w:rFonts w:ascii="Cambria" w:hAnsi="Cambria" w:eastAsia="Cambria" w:cs="Cambria"/>
      <w:i/>
      <w:iCs/>
      <w:sz w:val="18"/>
      <w:szCs w:val="18"/>
    </w:rPr>
  </w:style>
  <w:style w:type="character" w:customStyle="1" w:styleId="31">
    <w:name w:val="Основной текст_"/>
    <w:basedOn w:val="6"/>
    <w:link w:val="32"/>
    <w:qFormat/>
    <w:uiPriority w:val="0"/>
    <w:rPr>
      <w:rFonts w:ascii="Times New Roman" w:hAnsi="Times New Roman" w:eastAsia="Times New Roman" w:cs="Times New Roman"/>
      <w:u w:val="none"/>
      <w:shd w:val="clear" w:color="auto" w:fill="auto"/>
    </w:rPr>
  </w:style>
  <w:style w:type="paragraph" w:customStyle="1" w:styleId="32">
    <w:name w:val="Основной текст1"/>
    <w:basedOn w:val="1"/>
    <w:link w:val="31"/>
    <w:qFormat/>
    <w:uiPriority w:val="0"/>
    <w:pPr>
      <w:ind w:firstLine="400"/>
    </w:pPr>
    <w:rPr>
      <w:rFonts w:ascii="Times New Roman" w:hAnsi="Times New Roman" w:eastAsia="Times New Roman" w:cs="Times New Roman"/>
    </w:rPr>
  </w:style>
  <w:style w:type="character" w:customStyle="1" w:styleId="33">
    <w:name w:val="Основной текст (2)_"/>
    <w:basedOn w:val="6"/>
    <w:link w:val="34"/>
    <w:qFormat/>
    <w:uiPriority w:val="0"/>
    <w:rPr>
      <w:rFonts w:ascii="Times New Roman" w:hAnsi="Times New Roman" w:eastAsia="Times New Roman" w:cs="Times New Roman"/>
      <w:sz w:val="28"/>
      <w:szCs w:val="28"/>
      <w:u w:val="none"/>
      <w:shd w:val="clear" w:color="auto" w:fill="auto"/>
    </w:rPr>
  </w:style>
  <w:style w:type="paragraph" w:customStyle="1" w:styleId="34">
    <w:name w:val="Основной текст (2)"/>
    <w:basedOn w:val="1"/>
    <w:link w:val="33"/>
    <w:qFormat/>
    <w:uiPriority w:val="0"/>
    <w:pPr>
      <w:spacing w:after="360" w:line="276" w:lineRule="auto"/>
      <w:ind w:firstLine="700"/>
    </w:pPr>
    <w:rPr>
      <w:rFonts w:ascii="Times New Roman" w:hAnsi="Times New Roman" w:eastAsia="Times New Roman" w:cs="Times New Roman"/>
      <w:sz w:val="28"/>
      <w:szCs w:val="28"/>
    </w:rPr>
  </w:style>
  <w:style w:type="character" w:customStyle="1" w:styleId="35">
    <w:name w:val="Основной текст (5)_"/>
    <w:basedOn w:val="6"/>
    <w:link w:val="36"/>
    <w:qFormat/>
    <w:uiPriority w:val="0"/>
    <w:rPr>
      <w:rFonts w:ascii="Arial" w:hAnsi="Arial" w:eastAsia="Arial" w:cs="Arial"/>
      <w:sz w:val="13"/>
      <w:szCs w:val="13"/>
      <w:u w:val="none"/>
      <w:shd w:val="clear" w:color="auto" w:fill="auto"/>
    </w:rPr>
  </w:style>
  <w:style w:type="paragraph" w:customStyle="1" w:styleId="36">
    <w:name w:val="Основной текст (5)"/>
    <w:basedOn w:val="1"/>
    <w:link w:val="35"/>
    <w:qFormat/>
    <w:uiPriority w:val="0"/>
    <w:pPr>
      <w:spacing w:after="120" w:line="290" w:lineRule="auto"/>
    </w:pPr>
    <w:rPr>
      <w:rFonts w:ascii="Arial" w:hAnsi="Arial" w:eastAsia="Arial" w:cs="Arial"/>
      <w:sz w:val="13"/>
      <w:szCs w:val="13"/>
    </w:rPr>
  </w:style>
  <w:style w:type="character" w:customStyle="1" w:styleId="37">
    <w:name w:val="Основной текст (6)_"/>
    <w:basedOn w:val="6"/>
    <w:link w:val="38"/>
    <w:qFormat/>
    <w:uiPriority w:val="0"/>
    <w:rPr>
      <w:rFonts w:ascii="Times New Roman" w:hAnsi="Times New Roman" w:eastAsia="Times New Roman" w:cs="Times New Roman"/>
      <w:sz w:val="14"/>
      <w:szCs w:val="14"/>
      <w:u w:val="none"/>
      <w:shd w:val="clear" w:color="auto" w:fill="auto"/>
    </w:rPr>
  </w:style>
  <w:style w:type="paragraph" w:customStyle="1" w:styleId="38">
    <w:name w:val="Основной текст (6)"/>
    <w:basedOn w:val="1"/>
    <w:link w:val="37"/>
    <w:qFormat/>
    <w:uiPriority w:val="0"/>
    <w:pPr>
      <w:spacing w:after="120"/>
      <w:ind w:left="3380"/>
    </w:pPr>
    <w:rPr>
      <w:rFonts w:ascii="Times New Roman" w:hAnsi="Times New Roman" w:eastAsia="Times New Roman" w:cs="Times New Roman"/>
      <w:sz w:val="14"/>
      <w:szCs w:val="14"/>
    </w:rPr>
  </w:style>
  <w:style w:type="character" w:customStyle="1" w:styleId="39">
    <w:name w:val="Основной текст (3)_"/>
    <w:basedOn w:val="6"/>
    <w:link w:val="40"/>
    <w:qFormat/>
    <w:uiPriority w:val="0"/>
    <w:rPr>
      <w:rFonts w:ascii="Times New Roman" w:hAnsi="Times New Roman" w:eastAsia="Times New Roman" w:cs="Times New Roman"/>
      <w:b/>
      <w:bCs/>
      <w:sz w:val="20"/>
      <w:szCs w:val="20"/>
      <w:u w:val="none"/>
      <w:shd w:val="clear" w:color="auto" w:fill="auto"/>
    </w:rPr>
  </w:style>
  <w:style w:type="paragraph" w:customStyle="1" w:styleId="40">
    <w:name w:val="Основной текст (3)"/>
    <w:basedOn w:val="1"/>
    <w:link w:val="39"/>
    <w:qFormat/>
    <w:uiPriority w:val="0"/>
    <w:pPr>
      <w:spacing w:after="80" w:line="276" w:lineRule="auto"/>
    </w:pPr>
    <w:rPr>
      <w:rFonts w:ascii="Times New Roman" w:hAnsi="Times New Roman" w:eastAsia="Times New Roman" w:cs="Times New Roman"/>
      <w:b/>
      <w:bCs/>
      <w:sz w:val="20"/>
      <w:szCs w:val="20"/>
    </w:rPr>
  </w:style>
  <w:style w:type="character" w:customStyle="1" w:styleId="41">
    <w:name w:val="Колонтитул (2)_"/>
    <w:basedOn w:val="6"/>
    <w:link w:val="42"/>
    <w:qFormat/>
    <w:uiPriority w:val="0"/>
    <w:rPr>
      <w:rFonts w:ascii="Times New Roman" w:hAnsi="Times New Roman" w:eastAsia="Times New Roman" w:cs="Times New Roman"/>
      <w:sz w:val="20"/>
      <w:szCs w:val="20"/>
      <w:u w:val="none"/>
      <w:shd w:val="clear" w:color="auto" w:fill="auto"/>
    </w:rPr>
  </w:style>
  <w:style w:type="paragraph" w:customStyle="1" w:styleId="42">
    <w:name w:val="Колонтитул (2)"/>
    <w:basedOn w:val="1"/>
    <w:link w:val="41"/>
    <w:qFormat/>
    <w:uiPriority w:val="0"/>
    <w:rPr>
      <w:rFonts w:ascii="Times New Roman" w:hAnsi="Times New Roman" w:eastAsia="Times New Roman" w:cs="Times New Roman"/>
      <w:sz w:val="20"/>
      <w:szCs w:val="20"/>
    </w:rPr>
  </w:style>
  <w:style w:type="character" w:customStyle="1" w:styleId="43">
    <w:name w:val="Заголовок №2_"/>
    <w:basedOn w:val="6"/>
    <w:link w:val="44"/>
    <w:qFormat/>
    <w:uiPriority w:val="0"/>
    <w:rPr>
      <w:rFonts w:ascii="Times New Roman" w:hAnsi="Times New Roman" w:eastAsia="Times New Roman" w:cs="Times New Roman"/>
      <w:b/>
      <w:bCs/>
      <w:sz w:val="28"/>
      <w:szCs w:val="28"/>
      <w:u w:val="none"/>
      <w:shd w:val="clear" w:color="auto" w:fill="auto"/>
    </w:rPr>
  </w:style>
  <w:style w:type="paragraph" w:customStyle="1" w:styleId="44">
    <w:name w:val="Заголовок №2"/>
    <w:basedOn w:val="1"/>
    <w:link w:val="43"/>
    <w:qFormat/>
    <w:uiPriority w:val="0"/>
    <w:pPr>
      <w:spacing w:after="220"/>
      <w:ind w:left="2460" w:hanging="1010"/>
      <w:outlineLvl w:val="1"/>
    </w:pPr>
    <w:rPr>
      <w:rFonts w:ascii="Times New Roman" w:hAnsi="Times New Roman" w:eastAsia="Times New Roman" w:cs="Times New Roman"/>
      <w:b/>
      <w:bCs/>
      <w:sz w:val="28"/>
      <w:szCs w:val="28"/>
    </w:rPr>
  </w:style>
  <w:style w:type="character" w:customStyle="1" w:styleId="45">
    <w:name w:val="Оглавление_"/>
    <w:basedOn w:val="6"/>
    <w:link w:val="46"/>
    <w:qFormat/>
    <w:uiPriority w:val="0"/>
    <w:rPr>
      <w:rFonts w:ascii="Times New Roman" w:hAnsi="Times New Roman" w:eastAsia="Times New Roman" w:cs="Times New Roman"/>
      <w:b/>
      <w:bCs/>
      <w:sz w:val="20"/>
      <w:szCs w:val="20"/>
      <w:u w:val="none"/>
      <w:shd w:val="clear" w:color="auto" w:fill="auto"/>
    </w:rPr>
  </w:style>
  <w:style w:type="paragraph" w:customStyle="1" w:styleId="46">
    <w:name w:val="Оглавление"/>
    <w:basedOn w:val="1"/>
    <w:link w:val="45"/>
    <w:qFormat/>
    <w:uiPriority w:val="0"/>
    <w:pPr>
      <w:spacing w:after="80" w:line="276" w:lineRule="auto"/>
    </w:pPr>
    <w:rPr>
      <w:rFonts w:ascii="Times New Roman" w:hAnsi="Times New Roman" w:eastAsia="Times New Roman" w:cs="Times New Roman"/>
      <w:b/>
      <w:bCs/>
      <w:sz w:val="20"/>
      <w:szCs w:val="20"/>
    </w:rPr>
  </w:style>
  <w:style w:type="character" w:customStyle="1" w:styleId="47">
    <w:name w:val="Заголовок №3_"/>
    <w:basedOn w:val="6"/>
    <w:link w:val="48"/>
    <w:qFormat/>
    <w:uiPriority w:val="0"/>
    <w:rPr>
      <w:rFonts w:ascii="Times New Roman" w:hAnsi="Times New Roman" w:eastAsia="Times New Roman" w:cs="Times New Roman"/>
      <w:b/>
      <w:bCs/>
      <w:i/>
      <w:iCs/>
      <w:u w:val="none"/>
      <w:shd w:val="clear" w:color="auto" w:fill="auto"/>
    </w:rPr>
  </w:style>
  <w:style w:type="paragraph" w:customStyle="1" w:styleId="48">
    <w:name w:val="Заголовок №3"/>
    <w:basedOn w:val="1"/>
    <w:link w:val="47"/>
    <w:qFormat/>
    <w:uiPriority w:val="0"/>
    <w:pPr>
      <w:spacing w:after="200"/>
      <w:outlineLvl w:val="2"/>
    </w:pPr>
    <w:rPr>
      <w:rFonts w:ascii="Times New Roman" w:hAnsi="Times New Roman" w:eastAsia="Times New Roman" w:cs="Times New Roman"/>
      <w:b/>
      <w:bCs/>
      <w:i/>
      <w:iCs/>
    </w:rPr>
  </w:style>
  <w:style w:type="character" w:customStyle="1" w:styleId="49">
    <w:name w:val="Подпись к таблице_"/>
    <w:basedOn w:val="6"/>
    <w:link w:val="50"/>
    <w:qFormat/>
    <w:uiPriority w:val="0"/>
    <w:rPr>
      <w:rFonts w:ascii="Times New Roman" w:hAnsi="Times New Roman" w:eastAsia="Times New Roman" w:cs="Times New Roman"/>
      <w:u w:val="none"/>
      <w:shd w:val="clear" w:color="auto" w:fill="auto"/>
    </w:rPr>
  </w:style>
  <w:style w:type="paragraph" w:customStyle="1" w:styleId="50">
    <w:name w:val="Подпись к таблице"/>
    <w:basedOn w:val="1"/>
    <w:link w:val="49"/>
    <w:qFormat/>
    <w:uiPriority w:val="0"/>
    <w:rPr>
      <w:rFonts w:ascii="Times New Roman" w:hAnsi="Times New Roman" w:eastAsia="Times New Roman" w:cs="Times New Roman"/>
    </w:rPr>
  </w:style>
  <w:style w:type="character" w:customStyle="1" w:styleId="51">
    <w:name w:val="Другое_"/>
    <w:basedOn w:val="6"/>
    <w:link w:val="52"/>
    <w:qFormat/>
    <w:uiPriority w:val="0"/>
    <w:rPr>
      <w:rFonts w:ascii="Times New Roman" w:hAnsi="Times New Roman" w:eastAsia="Times New Roman" w:cs="Times New Roman"/>
      <w:u w:val="none"/>
      <w:shd w:val="clear" w:color="auto" w:fill="auto"/>
    </w:rPr>
  </w:style>
  <w:style w:type="paragraph" w:customStyle="1" w:styleId="52">
    <w:name w:val="Другое"/>
    <w:basedOn w:val="1"/>
    <w:link w:val="51"/>
    <w:qFormat/>
    <w:uiPriority w:val="0"/>
    <w:pPr>
      <w:ind w:firstLine="400"/>
    </w:pPr>
    <w:rPr>
      <w:rFonts w:ascii="Times New Roman" w:hAnsi="Times New Roman" w:eastAsia="Times New Roman" w:cs="Times New Roman"/>
    </w:rPr>
  </w:style>
  <w:style w:type="character" w:customStyle="1" w:styleId="53">
    <w:name w:val="Колонтитул_"/>
    <w:basedOn w:val="6"/>
    <w:link w:val="54"/>
    <w:qFormat/>
    <w:uiPriority w:val="0"/>
    <w:rPr>
      <w:rFonts w:ascii="Calibri" w:hAnsi="Calibri" w:eastAsia="Calibri" w:cs="Calibri"/>
      <w:sz w:val="22"/>
      <w:szCs w:val="22"/>
      <w:u w:val="none"/>
      <w:shd w:val="clear" w:color="auto" w:fill="auto"/>
    </w:rPr>
  </w:style>
  <w:style w:type="paragraph" w:customStyle="1" w:styleId="54">
    <w:name w:val="Колонтитул"/>
    <w:basedOn w:val="1"/>
    <w:link w:val="53"/>
    <w:qFormat/>
    <w:uiPriority w:val="0"/>
    <w:rPr>
      <w:rFonts w:ascii="Calibri" w:hAnsi="Calibri" w:eastAsia="Calibri" w:cs="Calibri"/>
      <w:sz w:val="22"/>
      <w:szCs w:val="22"/>
    </w:rPr>
  </w:style>
  <w:style w:type="character" w:customStyle="1" w:styleId="55">
    <w:name w:val="Заголовок №1_"/>
    <w:basedOn w:val="6"/>
    <w:link w:val="56"/>
    <w:qFormat/>
    <w:uiPriority w:val="0"/>
    <w:rPr>
      <w:rFonts w:ascii="Times New Roman" w:hAnsi="Times New Roman" w:eastAsia="Times New Roman" w:cs="Times New Roman"/>
      <w:sz w:val="28"/>
      <w:szCs w:val="28"/>
      <w:u w:val="none"/>
      <w:shd w:val="clear" w:color="auto" w:fill="auto"/>
    </w:rPr>
  </w:style>
  <w:style w:type="paragraph" w:customStyle="1" w:styleId="56">
    <w:name w:val="Заголовок №1"/>
    <w:basedOn w:val="1"/>
    <w:link w:val="55"/>
    <w:qFormat/>
    <w:uiPriority w:val="0"/>
    <w:pPr>
      <w:spacing w:after="760"/>
      <w:ind w:right="140"/>
      <w:jc w:val="right"/>
      <w:outlineLvl w:val="0"/>
    </w:pPr>
    <w:rPr>
      <w:rFonts w:ascii="Times New Roman" w:hAnsi="Times New Roman" w:eastAsia="Times New Roman" w:cs="Times New Roman"/>
      <w:sz w:val="28"/>
      <w:szCs w:val="28"/>
    </w:rPr>
  </w:style>
  <w:style w:type="character" w:customStyle="1" w:styleId="57">
    <w:name w:val="Подпись к картинке_"/>
    <w:basedOn w:val="6"/>
    <w:link w:val="58"/>
    <w:qFormat/>
    <w:uiPriority w:val="0"/>
    <w:rPr>
      <w:rFonts w:ascii="Times New Roman" w:hAnsi="Times New Roman" w:eastAsia="Times New Roman" w:cs="Times New Roman"/>
      <w:b/>
      <w:bCs/>
      <w:color w:val="000009"/>
      <w:sz w:val="8"/>
      <w:szCs w:val="8"/>
      <w:u w:val="none"/>
      <w:shd w:val="clear" w:color="auto" w:fill="auto"/>
    </w:rPr>
  </w:style>
  <w:style w:type="paragraph" w:customStyle="1" w:styleId="58">
    <w:name w:val="Подпись к картинке"/>
    <w:basedOn w:val="1"/>
    <w:link w:val="57"/>
    <w:qFormat/>
    <w:uiPriority w:val="0"/>
    <w:rPr>
      <w:rFonts w:ascii="Times New Roman" w:hAnsi="Times New Roman" w:eastAsia="Times New Roman" w:cs="Times New Roman"/>
      <w:b/>
      <w:bCs/>
      <w:color w:val="000009"/>
      <w:sz w:val="8"/>
      <w:szCs w:val="8"/>
    </w:rPr>
  </w:style>
  <w:style w:type="character" w:customStyle="1" w:styleId="59">
    <w:name w:val="Текст примечания Знак"/>
    <w:basedOn w:val="6"/>
    <w:link w:val="15"/>
    <w:qFormat/>
    <w:uiPriority w:val="99"/>
    <w:rPr>
      <w:color w:val="000000"/>
      <w:sz w:val="20"/>
      <w:szCs w:val="20"/>
    </w:rPr>
  </w:style>
  <w:style w:type="character" w:customStyle="1" w:styleId="60">
    <w:name w:val="Тема примечания Знак"/>
    <w:basedOn w:val="59"/>
    <w:link w:val="16"/>
    <w:semiHidden/>
    <w:qFormat/>
    <w:uiPriority w:val="99"/>
    <w:rPr>
      <w:b/>
      <w:bCs/>
      <w:color w:val="000000"/>
      <w:sz w:val="20"/>
      <w:szCs w:val="20"/>
    </w:rPr>
  </w:style>
  <w:style w:type="character" w:customStyle="1" w:styleId="61">
    <w:name w:val="Текст выноски Знак"/>
    <w:basedOn w:val="6"/>
    <w:link w:val="13"/>
    <w:semiHidden/>
    <w:qFormat/>
    <w:uiPriority w:val="99"/>
    <w:rPr>
      <w:rFonts w:ascii="Tahoma" w:hAnsi="Tahoma" w:cs="Tahoma"/>
      <w:color w:val="000000"/>
      <w:sz w:val="16"/>
      <w:szCs w:val="16"/>
    </w:rPr>
  </w:style>
  <w:style w:type="character" w:customStyle="1" w:styleId="62">
    <w:name w:val="Абзац списка Знак"/>
    <w:basedOn w:val="6"/>
    <w:link w:val="63"/>
    <w:qFormat/>
    <w:locked/>
    <w:uiPriority w:val="34"/>
    <w:rPr>
      <w:rFonts w:ascii="Times New Roman" w:hAnsi="Times New Roman" w:eastAsia="Times New Roman" w:cs="Times New Roman"/>
      <w:sz w:val="28"/>
      <w:szCs w:val="28"/>
    </w:rPr>
  </w:style>
  <w:style w:type="paragraph" w:styleId="63">
    <w:name w:val="List Paragraph"/>
    <w:basedOn w:val="1"/>
    <w:link w:val="62"/>
    <w:qFormat/>
    <w:uiPriority w:val="34"/>
    <w:pPr>
      <w:widowControl/>
      <w:spacing w:before="240" w:line="312" w:lineRule="auto"/>
      <w:ind w:left="720" w:firstLine="851"/>
      <w:contextualSpacing/>
      <w:jc w:val="both"/>
    </w:pPr>
    <w:rPr>
      <w:rFonts w:ascii="Times New Roman" w:hAnsi="Times New Roman" w:eastAsia="Times New Roman" w:cs="Times New Roman"/>
      <w:color w:val="auto"/>
      <w:sz w:val="28"/>
      <w:szCs w:val="28"/>
    </w:rPr>
  </w:style>
  <w:style w:type="paragraph" w:customStyle="1" w:styleId="64">
    <w:name w:val="Revision"/>
    <w:hidden/>
    <w:semiHidden/>
    <w:qFormat/>
    <w:uiPriority w:val="99"/>
    <w:pPr>
      <w:widowControl/>
    </w:pPr>
    <w:rPr>
      <w:rFonts w:ascii="Microsoft Sans Serif" w:hAnsi="Microsoft Sans Serif" w:eastAsia="Microsoft Sans Serif" w:cs="Microsoft Sans Serif"/>
      <w:color w:val="000000"/>
      <w:sz w:val="24"/>
      <w:szCs w:val="24"/>
      <w:lang w:val="ru-RU" w:eastAsia="ru-RU" w:bidi="ru-RU"/>
    </w:rPr>
  </w:style>
  <w:style w:type="character" w:customStyle="1" w:styleId="65">
    <w:name w:val="fontstyle01"/>
    <w:basedOn w:val="6"/>
    <w:qFormat/>
    <w:uiPriority w:val="0"/>
    <w:rPr>
      <w:rFonts w:hint="default" w:ascii="cairofont-19-1" w:hAnsi="cairofont-19-1"/>
      <w:color w:val="000000"/>
      <w:sz w:val="28"/>
      <w:szCs w:val="28"/>
    </w:rPr>
  </w:style>
  <w:style w:type="character" w:customStyle="1" w:styleId="66">
    <w:name w:val="fontstyle21"/>
    <w:basedOn w:val="6"/>
    <w:qFormat/>
    <w:uiPriority w:val="0"/>
    <w:rPr>
      <w:rFonts w:hint="default" w:ascii="cairofont-19-0" w:hAnsi="cairofont-19-0"/>
      <w:color w:val="000000"/>
      <w:sz w:val="28"/>
      <w:szCs w:val="28"/>
    </w:rPr>
  </w:style>
  <w:style w:type="character" w:customStyle="1" w:styleId="67">
    <w:name w:val="fontstyle31"/>
    <w:basedOn w:val="6"/>
    <w:qFormat/>
    <w:uiPriority w:val="0"/>
    <w:rPr>
      <w:rFonts w:hint="default" w:ascii="cairofont-48-0" w:hAnsi="cairofont-48-0"/>
      <w:color w:val="000000"/>
      <w:sz w:val="28"/>
      <w:szCs w:val="28"/>
    </w:rPr>
  </w:style>
  <w:style w:type="character" w:customStyle="1" w:styleId="68">
    <w:name w:val="fontstyle41"/>
    <w:basedOn w:val="6"/>
    <w:qFormat/>
    <w:uiPriority w:val="0"/>
    <w:rPr>
      <w:rFonts w:hint="default" w:ascii="cairofont-88-1" w:hAnsi="cairofont-88-1"/>
      <w:color w:val="000000"/>
      <w:sz w:val="28"/>
      <w:szCs w:val="28"/>
    </w:rPr>
  </w:style>
  <w:style w:type="character" w:customStyle="1" w:styleId="69">
    <w:name w:val="fontstyle51"/>
    <w:basedOn w:val="6"/>
    <w:qFormat/>
    <w:uiPriority w:val="0"/>
    <w:rPr>
      <w:rFonts w:hint="default" w:ascii="cairofont-88-0" w:hAnsi="cairofont-88-0"/>
      <w:color w:val="000000"/>
      <w:sz w:val="28"/>
      <w:szCs w:val="28"/>
    </w:rPr>
  </w:style>
  <w:style w:type="character" w:customStyle="1" w:styleId="70">
    <w:name w:val="fontstyle61"/>
    <w:basedOn w:val="6"/>
    <w:qFormat/>
    <w:uiPriority w:val="0"/>
    <w:rPr>
      <w:rFonts w:hint="default" w:ascii="cairofont-92-0" w:hAnsi="cairofont-92-0"/>
      <w:color w:val="000000"/>
      <w:sz w:val="28"/>
      <w:szCs w:val="28"/>
    </w:rPr>
  </w:style>
  <w:style w:type="character" w:customStyle="1" w:styleId="71">
    <w:name w:val="fontstyle71"/>
    <w:basedOn w:val="6"/>
    <w:qFormat/>
    <w:uiPriority w:val="0"/>
    <w:rPr>
      <w:rFonts w:hint="default" w:ascii="cairofont-93-1" w:hAnsi="cairofont-93-1"/>
      <w:color w:val="000000"/>
      <w:sz w:val="28"/>
      <w:szCs w:val="28"/>
    </w:rPr>
  </w:style>
  <w:style w:type="character" w:customStyle="1" w:styleId="72">
    <w:name w:val="fontstyle81"/>
    <w:basedOn w:val="6"/>
    <w:qFormat/>
    <w:uiPriority w:val="0"/>
    <w:rPr>
      <w:rFonts w:hint="default" w:ascii="cairofont-93-0" w:hAnsi="cairofont-93-0"/>
      <w:color w:val="000000"/>
      <w:sz w:val="28"/>
      <w:szCs w:val="28"/>
    </w:rPr>
  </w:style>
  <w:style w:type="character" w:customStyle="1" w:styleId="73">
    <w:name w:val="fontstyle91"/>
    <w:basedOn w:val="6"/>
    <w:qFormat/>
    <w:uiPriority w:val="0"/>
    <w:rPr>
      <w:rFonts w:hint="default" w:ascii="cairofont-97-1" w:hAnsi="cairofont-97-1"/>
      <w:color w:val="000000"/>
      <w:sz w:val="28"/>
      <w:szCs w:val="28"/>
    </w:rPr>
  </w:style>
  <w:style w:type="character" w:customStyle="1" w:styleId="74">
    <w:name w:val="fontstyle101"/>
    <w:basedOn w:val="6"/>
    <w:qFormat/>
    <w:uiPriority w:val="0"/>
    <w:rPr>
      <w:rFonts w:hint="default" w:ascii="cairofont-97-0" w:hAnsi="cairofont-97-0"/>
      <w:color w:val="000000"/>
      <w:sz w:val="28"/>
      <w:szCs w:val="28"/>
    </w:rPr>
  </w:style>
  <w:style w:type="character" w:customStyle="1" w:styleId="75">
    <w:name w:val="fontstyle111"/>
    <w:basedOn w:val="6"/>
    <w:qFormat/>
    <w:uiPriority w:val="0"/>
    <w:rPr>
      <w:rFonts w:hint="default" w:ascii="cairofont-99-1" w:hAnsi="cairofont-99-1"/>
      <w:color w:val="000000"/>
      <w:sz w:val="28"/>
      <w:szCs w:val="28"/>
    </w:rPr>
  </w:style>
  <w:style w:type="character" w:customStyle="1" w:styleId="76">
    <w:name w:val="fontstyle121"/>
    <w:basedOn w:val="6"/>
    <w:qFormat/>
    <w:uiPriority w:val="0"/>
    <w:rPr>
      <w:rFonts w:hint="default" w:ascii="cairofont-100-0" w:hAnsi="cairofont-100-0"/>
      <w:color w:val="000000"/>
      <w:sz w:val="28"/>
      <w:szCs w:val="28"/>
    </w:rPr>
  </w:style>
  <w:style w:type="character" w:customStyle="1" w:styleId="77">
    <w:name w:val="fontstyle131"/>
    <w:basedOn w:val="6"/>
    <w:uiPriority w:val="0"/>
    <w:rPr>
      <w:rFonts w:hint="default" w:ascii="cairofont-100-1" w:hAnsi="cairofont-100-1"/>
      <w:color w:val="000000"/>
      <w:sz w:val="28"/>
      <w:szCs w:val="28"/>
    </w:rPr>
  </w:style>
  <w:style w:type="character" w:customStyle="1" w:styleId="78">
    <w:name w:val="fontstyle141"/>
    <w:basedOn w:val="6"/>
    <w:qFormat/>
    <w:uiPriority w:val="0"/>
    <w:rPr>
      <w:rFonts w:hint="default" w:ascii="cairofont-99-0" w:hAnsi="cairofont-99-0"/>
      <w:color w:val="000000"/>
      <w:sz w:val="28"/>
      <w:szCs w:val="28"/>
    </w:rPr>
  </w:style>
  <w:style w:type="character" w:customStyle="1" w:styleId="79">
    <w:name w:val="Верхний колонтитул Знак"/>
    <w:basedOn w:val="6"/>
    <w:link w:val="18"/>
    <w:qFormat/>
    <w:uiPriority w:val="99"/>
    <w:rPr>
      <w:color w:val="000000"/>
    </w:rPr>
  </w:style>
  <w:style w:type="character" w:customStyle="1" w:styleId="80">
    <w:name w:val="Нижний колонтитул Знак"/>
    <w:basedOn w:val="6"/>
    <w:link w:val="24"/>
    <w:qFormat/>
    <w:uiPriority w:val="99"/>
    <w:rPr>
      <w:color w:val="000000"/>
    </w:rPr>
  </w:style>
  <w:style w:type="paragraph" w:customStyle="1" w:styleId="81">
    <w:name w:val="_Список_123"/>
    <w:qFormat/>
    <w:uiPriority w:val="0"/>
    <w:pPr>
      <w:widowControl/>
      <w:tabs>
        <w:tab w:val="left" w:pos="851"/>
        <w:tab w:val="left" w:pos="1644"/>
        <w:tab w:val="left" w:pos="1928"/>
        <w:tab w:val="left" w:pos="2325"/>
      </w:tabs>
      <w:spacing w:after="60"/>
      <w:jc w:val="both"/>
    </w:pPr>
    <w:rPr>
      <w:rFonts w:ascii="Times New Roman" w:hAnsi="Times New Roman" w:eastAsia="Times New Roman" w:cs="Times New Roman"/>
      <w:sz w:val="20"/>
      <w:szCs w:val="20"/>
      <w:lang w:val="ru-RU" w:eastAsia="ru-RU" w:bidi="ar-SA"/>
    </w:rPr>
  </w:style>
  <w:style w:type="character" w:customStyle="1" w:styleId="82">
    <w:name w:val="_Основной с красной строки Знак"/>
    <w:link w:val="83"/>
    <w:qFormat/>
    <w:locked/>
    <w:uiPriority w:val="0"/>
    <w:rPr>
      <w:rFonts w:ascii="Times New Roman" w:hAnsi="Times New Roman" w:eastAsia="Times New Roman" w:cs="Times New Roman"/>
      <w:color w:val="000000"/>
      <w:sz w:val="28"/>
      <w:szCs w:val="28"/>
    </w:rPr>
  </w:style>
  <w:style w:type="paragraph" w:customStyle="1" w:styleId="83">
    <w:name w:val="_Основной с красной строки"/>
    <w:link w:val="82"/>
    <w:qFormat/>
    <w:uiPriority w:val="0"/>
    <w:pPr>
      <w:widowControl/>
      <w:spacing w:line="360" w:lineRule="auto"/>
      <w:ind w:firstLine="709"/>
      <w:jc w:val="both"/>
    </w:pPr>
    <w:rPr>
      <w:rFonts w:ascii="Times New Roman" w:hAnsi="Times New Roman" w:eastAsia="Times New Roman" w:cs="Times New Roman"/>
      <w:color w:val="000000"/>
      <w:sz w:val="28"/>
      <w:szCs w:val="28"/>
      <w:lang w:val="ru-RU" w:eastAsia="ru-RU" w:bidi="ru-RU"/>
    </w:rPr>
  </w:style>
  <w:style w:type="character" w:customStyle="1" w:styleId="84">
    <w:name w:val="fontstyle11"/>
    <w:basedOn w:val="6"/>
    <w:qFormat/>
    <w:uiPriority w:val="0"/>
    <w:rPr>
      <w:rFonts w:hint="default" w:ascii="cairofont-164-0" w:hAnsi="cairofont-164-0"/>
      <w:color w:val="000000"/>
      <w:sz w:val="24"/>
      <w:szCs w:val="24"/>
    </w:rPr>
  </w:style>
  <w:style w:type="character" w:styleId="85">
    <w:name w:val="Placeholder Text"/>
    <w:basedOn w:val="6"/>
    <w:semiHidden/>
    <w:qFormat/>
    <w:uiPriority w:val="99"/>
    <w:rPr>
      <w:color w:val="808080"/>
    </w:rPr>
  </w:style>
  <w:style w:type="character" w:customStyle="1" w:styleId="86">
    <w:name w:val="Основной текст Знак"/>
    <w:basedOn w:val="6"/>
    <w:link w:val="19"/>
    <w:qFormat/>
    <w:uiPriority w:val="1"/>
    <w:rPr>
      <w:rFonts w:ascii="Times New Roman" w:hAnsi="Times New Roman" w:cs="Times New Roman" w:eastAsiaTheme="minorEastAsia"/>
      <w:sz w:val="28"/>
      <w:szCs w:val="28"/>
      <w:lang w:bidi="ar-SA"/>
    </w:rPr>
  </w:style>
  <w:style w:type="character" w:customStyle="1" w:styleId="87">
    <w:name w:val="Текст сноски Знак"/>
    <w:basedOn w:val="6"/>
    <w:link w:val="17"/>
    <w:semiHidden/>
    <w:qFormat/>
    <w:uiPriority w:val="99"/>
    <w:rPr>
      <w:rFonts w:ascii="Times New Roman" w:hAnsi="Times New Roman" w:cs="Times New Roman" w:eastAsiaTheme="minorHAnsi"/>
      <w:sz w:val="20"/>
      <w:szCs w:val="20"/>
      <w:lang w:eastAsia="en-US" w:bidi="ar-SA"/>
    </w:rPr>
  </w:style>
  <w:style w:type="character" w:customStyle="1" w:styleId="88">
    <w:name w:val="Unresolved Mention"/>
    <w:basedOn w:val="6"/>
    <w:semiHidden/>
    <w:unhideWhenUsed/>
    <w:qFormat/>
    <w:uiPriority w:val="99"/>
    <w:rPr>
      <w:color w:val="605E5C"/>
      <w:shd w:val="clear" w:color="auto" w:fill="E1DFDD"/>
    </w:rPr>
  </w:style>
  <w:style w:type="character" w:customStyle="1" w:styleId="89">
    <w:name w:val="Заголовок 1 Знак"/>
    <w:basedOn w:val="6"/>
    <w:link w:val="2"/>
    <w:qFormat/>
    <w:uiPriority w:val="9"/>
    <w:rPr>
      <w:rFonts w:asciiTheme="majorHAnsi" w:hAnsiTheme="majorHAnsi" w:eastAsiaTheme="majorEastAsia" w:cstheme="majorBidi"/>
      <w:color w:val="376092" w:themeColor="accent1" w:themeShade="BF"/>
      <w:sz w:val="32"/>
      <w:szCs w:val="32"/>
    </w:rPr>
  </w:style>
  <w:style w:type="paragraph" w:customStyle="1" w:styleId="90">
    <w:name w:val="TOC Heading"/>
    <w:basedOn w:val="2"/>
    <w:next w:val="1"/>
    <w:unhideWhenUsed/>
    <w:qFormat/>
    <w:uiPriority w:val="39"/>
    <w:pPr>
      <w:widowControl/>
      <w:spacing w:line="259" w:lineRule="auto"/>
      <w:outlineLvl w:val="9"/>
    </w:pPr>
    <w:rPr>
      <w:lang w:bidi="ar-SA"/>
    </w:rPr>
  </w:style>
  <w:style w:type="character" w:customStyle="1" w:styleId="91">
    <w:name w:val="submitted"/>
    <w:basedOn w:val="6"/>
    <w:qFormat/>
    <w:uiPriority w:val="0"/>
  </w:style>
  <w:style w:type="character" w:customStyle="1" w:styleId="92">
    <w:name w:val="Заголовок 2 Знак"/>
    <w:basedOn w:val="6"/>
    <w:link w:val="3"/>
    <w:semiHidden/>
    <w:qFormat/>
    <w:uiPriority w:val="9"/>
    <w:rPr>
      <w:rFonts w:asciiTheme="majorHAnsi" w:hAnsiTheme="majorHAnsi" w:eastAsiaTheme="majorEastAsia" w:cstheme="majorBidi"/>
      <w:color w:val="376092" w:themeColor="accent1" w:themeShade="BF"/>
      <w:sz w:val="26"/>
      <w:szCs w:val="26"/>
    </w:rPr>
  </w:style>
  <w:style w:type="character" w:customStyle="1" w:styleId="93">
    <w:name w:val="Заголовок 3 Знак"/>
    <w:basedOn w:val="6"/>
    <w:link w:val="4"/>
    <w:qFormat/>
    <w:uiPriority w:val="9"/>
    <w:rPr>
      <w:rFonts w:asciiTheme="majorHAnsi" w:hAnsiTheme="majorHAnsi" w:eastAsiaTheme="majorEastAsia" w:cstheme="majorBidi"/>
      <w:color w:val="254061" w:themeColor="accent1" w:themeShade="80"/>
    </w:rPr>
  </w:style>
  <w:style w:type="character" w:customStyle="1" w:styleId="94">
    <w:name w:val="Заголовок 4 Знак"/>
    <w:basedOn w:val="6"/>
    <w:link w:val="5"/>
    <w:semiHidden/>
    <w:qFormat/>
    <w:uiPriority w:val="9"/>
    <w:rPr>
      <w:rFonts w:asciiTheme="majorHAnsi" w:hAnsiTheme="majorHAnsi" w:eastAsiaTheme="majorEastAsia" w:cstheme="majorBidi"/>
      <w:i/>
      <w:iCs/>
      <w:color w:val="376092" w:themeColor="accent1" w:themeShade="BF"/>
    </w:rPr>
  </w:style>
  <w:style w:type="paragraph" w:customStyle="1" w:styleId="95">
    <w:name w:val="headertext"/>
    <w:basedOn w:val="1"/>
    <w:qFormat/>
    <w:uiPriority w:val="0"/>
    <w:pPr>
      <w:widowControl/>
      <w:spacing w:before="100" w:beforeAutospacing="1" w:after="100" w:afterAutospacing="1"/>
    </w:pPr>
    <w:rPr>
      <w:rFonts w:ascii="Times New Roman" w:hAnsi="Times New Roman" w:eastAsia="Times New Roman" w:cs="Times New Roman"/>
      <w:color w:val="auto"/>
      <w:lang w:bidi="ar-SA"/>
    </w:rPr>
  </w:style>
  <w:style w:type="paragraph" w:customStyle="1" w:styleId="96">
    <w:name w:val="formattext"/>
    <w:basedOn w:val="1"/>
    <w:qFormat/>
    <w:uiPriority w:val="0"/>
    <w:pPr>
      <w:widowControl/>
      <w:spacing w:before="100" w:beforeAutospacing="1" w:after="100" w:afterAutospacing="1"/>
    </w:pPr>
    <w:rPr>
      <w:rFonts w:ascii="Times New Roman" w:hAnsi="Times New Roman" w:eastAsia="Times New Roman" w:cs="Times New Roman"/>
      <w:color w:val="auto"/>
      <w:lang w:bidi="ar-SA"/>
    </w:rPr>
  </w:style>
  <w:style w:type="paragraph" w:customStyle="1" w:styleId="97">
    <w:name w:val="ConsPlusNormal"/>
    <w:link w:val="100"/>
    <w:qFormat/>
    <w:uiPriority w:val="0"/>
    <w:pPr>
      <w:widowControl w:val="0"/>
      <w:autoSpaceDE w:val="0"/>
      <w:autoSpaceDN w:val="0"/>
    </w:pPr>
    <w:rPr>
      <w:rFonts w:ascii="Calibri" w:hAnsi="Calibri" w:eastAsia="Times New Roman" w:cs="Calibri"/>
      <w:sz w:val="22"/>
      <w:szCs w:val="20"/>
      <w:lang w:val="ru-RU" w:eastAsia="ru-RU" w:bidi="ar-SA"/>
    </w:rPr>
  </w:style>
  <w:style w:type="paragraph" w:customStyle="1" w:styleId="98">
    <w:name w:val="ConsPlusTitle"/>
    <w:qFormat/>
    <w:uiPriority w:val="0"/>
    <w:pPr>
      <w:widowControl w:val="0"/>
      <w:autoSpaceDE w:val="0"/>
      <w:autoSpaceDN w:val="0"/>
    </w:pPr>
    <w:rPr>
      <w:rFonts w:ascii="Calibri" w:hAnsi="Calibri" w:eastAsia="Times New Roman" w:cs="Calibri"/>
      <w:b/>
      <w:sz w:val="22"/>
      <w:szCs w:val="20"/>
      <w:lang w:val="ru-RU" w:eastAsia="ru-RU" w:bidi="ar-SA"/>
    </w:rPr>
  </w:style>
  <w:style w:type="character" w:customStyle="1" w:styleId="99">
    <w:name w:val="ng-scope"/>
    <w:basedOn w:val="6"/>
    <w:qFormat/>
    <w:uiPriority w:val="0"/>
  </w:style>
  <w:style w:type="character" w:customStyle="1" w:styleId="100">
    <w:name w:val="ConsPlusNormal Знак"/>
    <w:link w:val="97"/>
    <w:qFormat/>
    <w:locked/>
    <w:uiPriority w:val="0"/>
    <w:rPr>
      <w:rFonts w:ascii="Calibri" w:hAnsi="Calibri" w:eastAsia="Times New Roman" w:cs="Calibri"/>
      <w:sz w:val="22"/>
      <w:szCs w:val="20"/>
      <w:lang w:bidi="ar-SA"/>
    </w:rPr>
  </w:style>
  <w:style w:type="paragraph" w:styleId="101">
    <w:name w:val="No Spacing"/>
    <w:qFormat/>
    <w:uiPriority w:val="1"/>
    <w:pPr>
      <w:widowControl/>
    </w:pPr>
    <w:rPr>
      <w:rFonts w:ascii="Calibri" w:hAnsi="Calibri" w:eastAsia="Calibri" w:cs="Times New Roman"/>
      <w:sz w:val="22"/>
      <w:szCs w:val="22"/>
      <w:lang w:val="ru-RU" w:eastAsia="en-US" w:bidi="ar-SA"/>
    </w:rPr>
  </w:style>
  <w:style w:type="table" w:customStyle="1" w:styleId="102">
    <w:name w:val="Сетка таблицы3"/>
    <w:basedOn w:val="7"/>
    <w:qFormat/>
    <w:uiPriority w:val="39"/>
    <w:pPr>
      <w:widowControl/>
    </w:pPr>
    <w:rPr>
      <w:rFonts w:ascii="Calibri" w:hAnsi="Calibri" w:eastAsia="Calibri" w:cs="Arial"/>
      <w:sz w:val="22"/>
      <w:szCs w:val="22"/>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3">
    <w:name w:val="Текст концевой сноски Знак"/>
    <w:basedOn w:val="6"/>
    <w:link w:val="14"/>
    <w:semiHidden/>
    <w:qFormat/>
    <w:uiPriority w:val="99"/>
    <w:rPr>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B2F11-1C10-4CD7-A2B4-9D459A490FC7}">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41</Pages>
  <Words>14854</Words>
  <Characters>84669</Characters>
  <Lines>705</Lines>
  <Paragraphs>198</Paragraphs>
  <TotalTime>2</TotalTime>
  <ScaleCrop>false</ScaleCrop>
  <LinksUpToDate>false</LinksUpToDate>
  <CharactersWithSpaces>99325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2023-11-01T09:07:00Z</dcterms:created>
  <dc:creator>Екатерина</dc:creator>
  <cp:lastModifiedBy>admin</cp:lastModifiedBy>
  <cp:lastPrinted>2024-01-30T07:54:00Z</cp:lastPrinted>
  <dcterms:modified xsi:type="dcterms:W3CDTF">2024-02-01T11:17:11Z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91B433B793BA44CA93E88C79E79B0057_12</vt:lpwstr>
  </property>
</Properties>
</file>