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CF141C" w:rsidP="000B3806">
      <w:r>
        <w:t xml:space="preserve"> </w:t>
      </w:r>
    </w:p>
    <w:p w:rsidR="00CF141C" w:rsidRDefault="00CF141C" w:rsidP="007630B2">
      <w:pPr>
        <w:jc w:val="center"/>
      </w:pPr>
    </w:p>
    <w:p w:rsidR="00C574DC" w:rsidRDefault="00C574DC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4C1FE2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1468">
        <w:rPr>
          <w:b/>
          <w:sz w:val="28"/>
          <w:szCs w:val="28"/>
        </w:rPr>
        <w:t xml:space="preserve">0 февраля 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926FF2" w:rsidRPr="00935F45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4B2A" w:rsidRDefault="007630B2" w:rsidP="004C00E7">
      <w:pPr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7630B2" w:rsidRPr="001E4B2A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3.</w:t>
      </w:r>
      <w:r>
        <w:rPr>
          <w:rFonts w:ascii="Times New Roman" w:hAnsi="Times New Roman" w:cs="Times New Roman"/>
          <w:b/>
          <w:sz w:val="24"/>
          <w:szCs w:val="24"/>
        </w:rPr>
        <w:t>Прочие мероприятия (Благоустройство, ремонт воинских захо</w:t>
      </w:r>
      <w:r w:rsidRPr="00E16001">
        <w:rPr>
          <w:rFonts w:ascii="Times New Roman" w:hAnsi="Times New Roman" w:cs="Times New Roman"/>
          <w:b/>
          <w:sz w:val="24"/>
          <w:szCs w:val="24"/>
        </w:rPr>
        <w:t>ронений, скашивание травы и др.)</w:t>
      </w:r>
    </w:p>
    <w:p w:rsidR="00177590" w:rsidRDefault="007630B2" w:rsidP="001775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1742F">
        <w:rPr>
          <w:rFonts w:ascii="Times New Roman" w:hAnsi="Times New Roman" w:cs="Times New Roman"/>
          <w:sz w:val="24"/>
        </w:rPr>
        <w:t xml:space="preserve">          - в  графе  «2020</w:t>
      </w:r>
      <w:r w:rsidR="00177590">
        <w:rPr>
          <w:rFonts w:ascii="Times New Roman" w:hAnsi="Times New Roman" w:cs="Times New Roman"/>
          <w:sz w:val="24"/>
        </w:rPr>
        <w:t>» число  «</w:t>
      </w:r>
      <w:r w:rsidR="004C00E7">
        <w:rPr>
          <w:rFonts w:ascii="Calibri" w:hAnsi="Calibri" w:cs="Calibri"/>
        </w:rPr>
        <w:t>274,417,83</w:t>
      </w:r>
      <w:r w:rsidR="00177590">
        <w:rPr>
          <w:rFonts w:ascii="Times New Roman" w:hAnsi="Times New Roman" w:cs="Times New Roman"/>
          <w:sz w:val="24"/>
        </w:rPr>
        <w:t>», заменить на число» «</w:t>
      </w:r>
      <w:r w:rsidR="00F825A2">
        <w:rPr>
          <w:rFonts w:ascii="Calibri" w:hAnsi="Calibri" w:cs="Calibri"/>
        </w:rPr>
        <w:t>233,763,83</w:t>
      </w:r>
      <w:r w:rsidR="00177590"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404E06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5.</w:t>
      </w:r>
      <w:r w:rsidRPr="00404E06">
        <w:rPr>
          <w:rFonts w:ascii="Calibri" w:hAnsi="Calibri" w:cs="Calibri"/>
        </w:rPr>
        <w:t xml:space="preserve"> </w:t>
      </w:r>
      <w:r w:rsidRPr="00404E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04E06">
        <w:rPr>
          <w:rFonts w:ascii="Times New Roman" w:hAnsi="Times New Roman" w:cs="Times New Roman"/>
          <w:b/>
          <w:sz w:val="24"/>
          <w:szCs w:val="24"/>
        </w:rPr>
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404E06" w:rsidRDefault="00404E06" w:rsidP="00404E06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>
        <w:rPr>
          <w:rFonts w:ascii="Calibri" w:hAnsi="Calibri" w:cs="Calibri"/>
        </w:rPr>
        <w:t>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F825A2">
        <w:rPr>
          <w:rFonts w:ascii="Calibri" w:hAnsi="Calibri" w:cs="Calibri"/>
        </w:rPr>
        <w:t>40,654,00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00E7">
        <w:rPr>
          <w:rFonts w:ascii="Times New Roman" w:hAnsi="Times New Roman" w:cs="Times New Roman"/>
          <w:sz w:val="22"/>
          <w:szCs w:val="22"/>
        </w:rPr>
        <w:t>№11   от  2</w:t>
      </w:r>
      <w:r w:rsidR="00461468">
        <w:rPr>
          <w:rFonts w:ascii="Times New Roman" w:hAnsi="Times New Roman" w:cs="Times New Roman"/>
          <w:sz w:val="22"/>
          <w:szCs w:val="22"/>
        </w:rPr>
        <w:t>0 .02.2020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283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61742F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902568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902568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404E06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RPr="004E0253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43213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1011,525,32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233,763,83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>Калужская 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404E06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643AD9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3612,450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404E06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43213C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6537,856,93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213C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158</w:t>
            </w:r>
            <w:r w:rsidR="0061742F">
              <w:rPr>
                <w:rFonts w:ascii="Calibri" w:hAnsi="Calibri" w:cs="Calibri"/>
                <w:sz w:val="18"/>
                <w:szCs w:val="18"/>
              </w:rPr>
              <w:t>8,567,83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404E06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43213C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8455,793,23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1958,907,83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213C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  <w:r w:rsidR="0061742F">
              <w:rPr>
                <w:rFonts w:ascii="Calibri" w:hAnsi="Calibri" w:cs="Calibri"/>
              </w:rPr>
              <w:t>8,907,83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77" w:rsidRDefault="00BB2A77" w:rsidP="00DE2CBB">
      <w:r>
        <w:separator/>
      </w:r>
    </w:p>
  </w:endnote>
  <w:endnote w:type="continuationSeparator" w:id="1">
    <w:p w:rsidR="00BB2A77" w:rsidRDefault="00BB2A77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77" w:rsidRDefault="00BB2A77" w:rsidP="00DE2CBB">
      <w:r>
        <w:separator/>
      </w:r>
    </w:p>
  </w:footnote>
  <w:footnote w:type="continuationSeparator" w:id="1">
    <w:p w:rsidR="00BB2A77" w:rsidRDefault="00BB2A77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743D2"/>
    <w:rsid w:val="00177590"/>
    <w:rsid w:val="0017799F"/>
    <w:rsid w:val="00177AAB"/>
    <w:rsid w:val="001917E4"/>
    <w:rsid w:val="001A1EA7"/>
    <w:rsid w:val="001E1B72"/>
    <w:rsid w:val="001E37DA"/>
    <w:rsid w:val="001E4B2A"/>
    <w:rsid w:val="0020239F"/>
    <w:rsid w:val="002046A7"/>
    <w:rsid w:val="00220ABD"/>
    <w:rsid w:val="002242E3"/>
    <w:rsid w:val="00231A69"/>
    <w:rsid w:val="002328D9"/>
    <w:rsid w:val="002405C7"/>
    <w:rsid w:val="00247258"/>
    <w:rsid w:val="00264308"/>
    <w:rsid w:val="002652BC"/>
    <w:rsid w:val="002823D0"/>
    <w:rsid w:val="00282BA0"/>
    <w:rsid w:val="0029146C"/>
    <w:rsid w:val="00296361"/>
    <w:rsid w:val="002A6F26"/>
    <w:rsid w:val="002B7626"/>
    <w:rsid w:val="002C3C95"/>
    <w:rsid w:val="002C6BF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51C0"/>
    <w:rsid w:val="00395E84"/>
    <w:rsid w:val="003A3850"/>
    <w:rsid w:val="003A72E4"/>
    <w:rsid w:val="003C3B51"/>
    <w:rsid w:val="003E1BC5"/>
    <w:rsid w:val="003E2732"/>
    <w:rsid w:val="003E55C6"/>
    <w:rsid w:val="003E70E7"/>
    <w:rsid w:val="003F0CCB"/>
    <w:rsid w:val="00404E06"/>
    <w:rsid w:val="00416028"/>
    <w:rsid w:val="0043213C"/>
    <w:rsid w:val="004359C9"/>
    <w:rsid w:val="00437062"/>
    <w:rsid w:val="004556DD"/>
    <w:rsid w:val="00461468"/>
    <w:rsid w:val="0047191A"/>
    <w:rsid w:val="00486FE7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8333B"/>
    <w:rsid w:val="00583CFB"/>
    <w:rsid w:val="0058712E"/>
    <w:rsid w:val="00593440"/>
    <w:rsid w:val="00594A13"/>
    <w:rsid w:val="005A4858"/>
    <w:rsid w:val="005A5C5D"/>
    <w:rsid w:val="005C4F91"/>
    <w:rsid w:val="005C69EE"/>
    <w:rsid w:val="005E63F0"/>
    <w:rsid w:val="005F1889"/>
    <w:rsid w:val="0061742F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E07B2"/>
    <w:rsid w:val="006E1CEB"/>
    <w:rsid w:val="006F21B6"/>
    <w:rsid w:val="007040A0"/>
    <w:rsid w:val="00711012"/>
    <w:rsid w:val="0071129C"/>
    <w:rsid w:val="007139E3"/>
    <w:rsid w:val="00727B57"/>
    <w:rsid w:val="00727CA3"/>
    <w:rsid w:val="00733AC1"/>
    <w:rsid w:val="00733E12"/>
    <w:rsid w:val="0074724D"/>
    <w:rsid w:val="007630B2"/>
    <w:rsid w:val="00770C07"/>
    <w:rsid w:val="007743A2"/>
    <w:rsid w:val="00775AAD"/>
    <w:rsid w:val="007838B7"/>
    <w:rsid w:val="00794811"/>
    <w:rsid w:val="007B28C3"/>
    <w:rsid w:val="007D2B1D"/>
    <w:rsid w:val="007E47AF"/>
    <w:rsid w:val="007E4A55"/>
    <w:rsid w:val="00855CE1"/>
    <w:rsid w:val="008620D2"/>
    <w:rsid w:val="0086266A"/>
    <w:rsid w:val="00866760"/>
    <w:rsid w:val="00883CD9"/>
    <w:rsid w:val="008A068E"/>
    <w:rsid w:val="008B6EB1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27D0E"/>
    <w:rsid w:val="00B40B1B"/>
    <w:rsid w:val="00B703B5"/>
    <w:rsid w:val="00B863EB"/>
    <w:rsid w:val="00BB04E5"/>
    <w:rsid w:val="00BB2A77"/>
    <w:rsid w:val="00BB5F0E"/>
    <w:rsid w:val="00BD0563"/>
    <w:rsid w:val="00BD0F19"/>
    <w:rsid w:val="00BD530E"/>
    <w:rsid w:val="00BF42BF"/>
    <w:rsid w:val="00BF49CF"/>
    <w:rsid w:val="00C00A32"/>
    <w:rsid w:val="00C134F9"/>
    <w:rsid w:val="00C22C32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C4980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55CD"/>
    <w:rsid w:val="00F6241A"/>
    <w:rsid w:val="00F75EC2"/>
    <w:rsid w:val="00F81BB5"/>
    <w:rsid w:val="00F825A2"/>
    <w:rsid w:val="00F917B9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282</cp:revision>
  <cp:lastPrinted>2020-02-28T09:25:00Z</cp:lastPrinted>
  <dcterms:created xsi:type="dcterms:W3CDTF">2017-11-15T12:49:00Z</dcterms:created>
  <dcterms:modified xsi:type="dcterms:W3CDTF">2020-02-28T09:27:00Z</dcterms:modified>
</cp:coreProperties>
</file>