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1138F" w:rsidRPr="003D4E97" w:rsidTr="002217CC">
        <w:trPr>
          <w:trHeight w:val="3049"/>
        </w:trPr>
        <w:tc>
          <w:tcPr>
            <w:tcW w:w="4785" w:type="dxa"/>
            <w:shd w:val="clear" w:color="auto" w:fill="auto"/>
          </w:tcPr>
          <w:p w:rsidR="00F1138F" w:rsidRPr="003D4E97" w:rsidRDefault="00F1138F" w:rsidP="002217CC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F1138F" w:rsidRPr="003D4E97" w:rsidRDefault="00F1138F" w:rsidP="002217CC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1138F" w:rsidRPr="003D4E97" w:rsidRDefault="00F1138F" w:rsidP="002217CC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F1138F" w:rsidRPr="003D4E97" w:rsidRDefault="00F1138F" w:rsidP="00221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САВРУХА</w:t>
            </w:r>
          </w:p>
          <w:p w:rsidR="00F1138F" w:rsidRPr="003D4E97" w:rsidRDefault="00F1138F" w:rsidP="002217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E9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F1138F" w:rsidRPr="003D4E97" w:rsidRDefault="00F1138F" w:rsidP="002217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  <w:p w:rsidR="00F1138F" w:rsidRPr="003D4E97" w:rsidRDefault="00F1138F" w:rsidP="002217CC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F1138F" w:rsidRPr="003D4E97" w:rsidRDefault="00F1138F" w:rsidP="00221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1138F" w:rsidRPr="00E94BCA" w:rsidRDefault="00F1138F" w:rsidP="002217CC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</w:t>
            </w:r>
          </w:p>
        </w:tc>
        <w:tc>
          <w:tcPr>
            <w:tcW w:w="4785" w:type="dxa"/>
            <w:shd w:val="clear" w:color="auto" w:fill="auto"/>
          </w:tcPr>
          <w:p w:rsidR="00F1138F" w:rsidRPr="003D4E97" w:rsidRDefault="00F1138F" w:rsidP="002217CC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F1138F" w:rsidRDefault="00F1138F" w:rsidP="00F1138F"/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7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7E">
        <w:rPr>
          <w:rFonts w:ascii="Times New Roman" w:hAnsi="Times New Roman" w:cs="Times New Roman"/>
          <w:sz w:val="24"/>
          <w:szCs w:val="24"/>
        </w:rPr>
        <w:t>Администрации 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11C7E">
        <w:rPr>
          <w:rFonts w:ascii="Times New Roman" w:hAnsi="Times New Roman" w:cs="Times New Roman"/>
          <w:sz w:val="24"/>
          <w:szCs w:val="24"/>
        </w:rPr>
        <w:t>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 w:rsidRPr="00E11C7E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>
        <w:rPr>
          <w:rFonts w:ascii="Times New Roman" w:hAnsi="Times New Roman" w:cs="Times New Roman"/>
          <w:sz w:val="24"/>
          <w:szCs w:val="24"/>
        </w:rPr>
        <w:t>12.02.2015 №5</w:t>
      </w:r>
    </w:p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условий, направленных на снижение уровня преступности, укрепления порядка и общественной территории сельского поселения</w:t>
      </w:r>
      <w:r w:rsidRPr="00E1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 w:rsidRPr="00E11C7E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стимулирования участия граждан в охране общественного порядка,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 w:rsidRPr="00E11C7E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1138F" w:rsidRDefault="00F1138F" w:rsidP="00F11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1C7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11C7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>
        <w:rPr>
          <w:rFonts w:ascii="Times New Roman" w:hAnsi="Times New Roman" w:cs="Times New Roman"/>
          <w:sz w:val="24"/>
          <w:szCs w:val="24"/>
        </w:rPr>
        <w:t>12.02.2015 №5</w:t>
      </w:r>
      <w:r w:rsidRPr="00E11C7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об условиях и порядке выплаты материального 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добровольным народным друж</w:t>
      </w:r>
      <w:r w:rsidRPr="00E11C7E">
        <w:rPr>
          <w:rFonts w:ascii="Times New Roman" w:hAnsi="Times New Roman" w:cs="Times New Roman"/>
          <w:sz w:val="24"/>
          <w:szCs w:val="24"/>
        </w:rPr>
        <w:t xml:space="preserve">инникам, участвующим в охране общественного порядка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11C7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2 «Условия и порядок выплаты материального вознаграждения дружинникам»  пункт 2.3. изложить в новой редакции: «2.3. Стоимость одного часа выхода на дежурство постоянна и составляет 100 рублей».</w:t>
      </w: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Настоящее Постановление вступает в силу с 01.04.2023 года.</w:t>
      </w: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Pr="00E11C7E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Н.А.Панфилов</w:t>
      </w:r>
      <w:proofErr w:type="spellEnd"/>
    </w:p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Pr="00E11C7E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38F" w:rsidRPr="00E11C7E" w:rsidRDefault="00F1138F" w:rsidP="00F11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4E" w:rsidRDefault="00836D4E"/>
    <w:sectPr w:rsidR="0083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5C"/>
    <w:rsid w:val="00836D4E"/>
    <w:rsid w:val="0095395C"/>
    <w:rsid w:val="00F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Савруха</dc:creator>
  <cp:keywords/>
  <dc:description/>
  <cp:lastModifiedBy>СП Савруха</cp:lastModifiedBy>
  <cp:revision>2</cp:revision>
  <dcterms:created xsi:type="dcterms:W3CDTF">2023-04-05T05:44:00Z</dcterms:created>
  <dcterms:modified xsi:type="dcterms:W3CDTF">2023-04-05T05:44:00Z</dcterms:modified>
</cp:coreProperties>
</file>