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Default="00A97B2C" w:rsidP="00E8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29" w:rsidRDefault="00EA4F29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9A4E13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3D2C0B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9A4E13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A97B2C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№ 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</w:t>
      </w:r>
      <w:r w:rsidR="009A4E1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2C" w:rsidRPr="00923336" w:rsidRDefault="00A97B2C" w:rsidP="003D2C0B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 w:rsidRPr="003D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E4857" w:rsidRPr="003D2C0B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15 231,6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 388,7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157,1 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 w:rsidR="00EA4F29"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EA4F29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численность работников администрации и расходы на их содержание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A97B2C" w:rsidRPr="003D2C0B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численность работников подведомственного учреждения МКУ ПСП «Песковский Дом культуры»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1D7CBC" w:rsidRPr="00A97B2C" w:rsidRDefault="001D7CB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E85E0E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2C0B" w:rsidRPr="00E85E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E85E0E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E0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E85E0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85E0E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9E4857" w:rsidRPr="00E85E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85E0E">
        <w:rPr>
          <w:rFonts w:ascii="Times New Roman" w:eastAsia="Times New Roman" w:hAnsi="Times New Roman" w:cs="Times New Roman"/>
          <w:sz w:val="28"/>
          <w:szCs w:val="28"/>
        </w:rPr>
        <w:t>А.С.Семененко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30399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ению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3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63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2D3D3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19162B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3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260,8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73,6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166,0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3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928,6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D3C">
              <w:rPr>
                <w:rFonts w:ascii="Times New Roman" w:eastAsia="Times New Roman" w:hAnsi="Times New Roman" w:cs="Times New Roman"/>
                <w:sz w:val="24"/>
                <w:szCs w:val="24"/>
              </w:rPr>
              <w:t> 700,2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12 970,8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12 760,8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субъектов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297,4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5 400,0</w:t>
            </w:r>
          </w:p>
        </w:tc>
      </w:tr>
      <w:tr w:rsidR="00A97B2C" w:rsidRPr="00A97B2C" w:rsidTr="000C51F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5 400,0</w:t>
            </w: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6 964,4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7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2 163,4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4 801,0</w:t>
            </w:r>
          </w:p>
        </w:tc>
      </w:tr>
      <w:tr w:rsidR="00A97B2C" w:rsidRPr="00A97B2C" w:rsidTr="000C51F4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A97B2C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15 231,6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F6B" w:rsidRDefault="00A47F6B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к решению  № от</w:t>
      </w:r>
      <w:r w:rsidR="0019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F6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="00E65242" w:rsidRPr="00E652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5242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</w:p>
    <w:p w:rsidR="00285B7E" w:rsidRPr="00285B7E" w:rsidRDefault="002203E7" w:rsidP="00285B7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5B7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85B7E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85B7E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5B7E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314" w:type="dxa"/>
        <w:tblLayout w:type="fixed"/>
        <w:tblLook w:val="0000"/>
      </w:tblPr>
      <w:tblGrid>
        <w:gridCol w:w="3936"/>
        <w:gridCol w:w="850"/>
        <w:gridCol w:w="905"/>
        <w:gridCol w:w="851"/>
        <w:gridCol w:w="1646"/>
        <w:gridCol w:w="709"/>
        <w:gridCol w:w="1417"/>
      </w:tblGrid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A47F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47F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9521C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388,7</w:t>
            </w:r>
          </w:p>
        </w:tc>
      </w:tr>
      <w:tr w:rsidR="00285B7E" w:rsidRPr="00285B7E" w:rsidTr="00E9521C">
        <w:trPr>
          <w:trHeight w:val="12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5B7E" w:rsidRPr="00285B7E" w:rsidRDefault="00E9521C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388,7</w:t>
            </w:r>
          </w:p>
        </w:tc>
      </w:tr>
      <w:tr w:rsidR="00285B7E" w:rsidRPr="00285B7E" w:rsidTr="00E9521C">
        <w:trPr>
          <w:trHeight w:val="3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9521C" w:rsidP="005D60AB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421,7</w:t>
            </w:r>
          </w:p>
        </w:tc>
      </w:tr>
      <w:tr w:rsidR="00285B7E" w:rsidRPr="00285B7E" w:rsidTr="00E9521C">
        <w:trPr>
          <w:trHeight w:val="1074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96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285B7E" w:rsidRPr="00285B7E" w:rsidTr="00E9521C">
        <w:trPr>
          <w:trHeight w:val="5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285B7E" w:rsidRPr="00285B7E" w:rsidTr="00E9521C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1 597,7</w:t>
            </w:r>
          </w:p>
        </w:tc>
      </w:tr>
      <w:tr w:rsidR="00285B7E" w:rsidRPr="00285B7E" w:rsidTr="00E952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285B7E" w:rsidRPr="00285B7E" w:rsidTr="00E9521C">
        <w:trPr>
          <w:trHeight w:val="14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802,5</w:t>
            </w:r>
          </w:p>
        </w:tc>
      </w:tr>
      <w:tr w:rsidR="00285B7E" w:rsidRPr="00285B7E" w:rsidTr="0007500C">
        <w:trPr>
          <w:trHeight w:val="38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706,0</w:t>
            </w:r>
          </w:p>
        </w:tc>
      </w:tr>
      <w:tr w:rsidR="00285B7E" w:rsidRPr="00285B7E" w:rsidTr="00E9521C">
        <w:trPr>
          <w:trHeight w:val="325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89,2</w:t>
            </w:r>
          </w:p>
        </w:tc>
      </w:tr>
      <w:tr w:rsidR="00285B7E" w:rsidRPr="00285B7E" w:rsidTr="00E9521C">
        <w:trPr>
          <w:trHeight w:val="3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5F7E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5F7E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921EE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921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921EE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поселения» за счет областного бюджета.</w:t>
            </w:r>
            <w:r w:rsidR="00921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343153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1 939,3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14004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3E3B31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285B7E" w:rsidRPr="00285B7E" w:rsidTr="004002B4">
        <w:trPr>
          <w:trHeight w:val="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4002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4002B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02B4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7 329,9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«Благоустройство территорий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47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285B7E" w:rsidRPr="00285B7E" w:rsidTr="007F3F72">
        <w:trPr>
          <w:trHeight w:val="410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7F3F7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285B7E" w:rsidRPr="00285B7E" w:rsidTr="00E9521C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 w:rsid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285B7E" w:rsidRPr="00285B7E" w:rsidTr="00E9521C">
        <w:trPr>
          <w:trHeight w:val="12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7F3F7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7 073,3</w:t>
            </w:r>
          </w:p>
        </w:tc>
      </w:tr>
      <w:tr w:rsidR="00285B7E" w:rsidRPr="00285B7E" w:rsidTr="007F3F72">
        <w:trPr>
          <w:trHeight w:val="38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814,7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расходованию средств, полученных финалистами конкурса "Самое красивое село ВО"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58 1 08 7886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285B7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502D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ески Петропавловского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0502DE" w:rsidRPr="00285B7E" w:rsidTr="00F1130B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0502D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 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ески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0502DE" w:rsidP="003E3B31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2 963,8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2 297,8</w:t>
            </w:r>
          </w:p>
        </w:tc>
      </w:tr>
      <w:tr w:rsidR="000502DE" w:rsidRPr="00285B7E" w:rsidTr="00E3448C">
        <w:trPr>
          <w:trHeight w:val="37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3E3B31" w:rsidP="003E3B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за счет областных средств, полученных на поощрение за наращивание налогового потенциала по итогам года 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3E3B31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58 1 10 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428,8</w:t>
            </w:r>
          </w:p>
        </w:tc>
      </w:tr>
      <w:tr w:rsidR="000502DE" w:rsidRPr="00285B7E" w:rsidTr="00E3448C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3E3B31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B31" w:rsidRDefault="003E3B31" w:rsidP="003E3B31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3E3B31" w:rsidRPr="00285B7E" w:rsidTr="00E952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3E3B31" w:rsidP="003E3B31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35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7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A035E7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15,6</w:t>
            </w:r>
          </w:p>
        </w:tc>
      </w:tr>
      <w:tr w:rsidR="000502DE" w:rsidRPr="00285B7E" w:rsidTr="00E9521C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A035E7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8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9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32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</w:tbl>
    <w:p w:rsidR="00285B7E" w:rsidRDefault="00285B7E" w:rsidP="00285B7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85B7E" w:rsidRDefault="00285B7E" w:rsidP="00285B7E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6682" w:rsidRDefault="00906682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Pr="00A97B2C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к решению  №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B3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2065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E59E8" w:rsidRPr="00285B7E" w:rsidRDefault="004E3731" w:rsidP="00EE59E8">
      <w:pPr>
        <w:jc w:val="right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E59E8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EE59E8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59E8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031" w:type="dxa"/>
        <w:tblLayout w:type="fixed"/>
        <w:tblLook w:val="0000"/>
      </w:tblPr>
      <w:tblGrid>
        <w:gridCol w:w="4503"/>
        <w:gridCol w:w="708"/>
        <w:gridCol w:w="993"/>
        <w:gridCol w:w="1701"/>
        <w:gridCol w:w="708"/>
        <w:gridCol w:w="1418"/>
      </w:tblGrid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15 388,7</w:t>
            </w:r>
          </w:p>
        </w:tc>
      </w:tr>
      <w:tr w:rsidR="00EE59E8" w:rsidRPr="00285B7E" w:rsidTr="00EE59E8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15 388,7</w:t>
            </w:r>
          </w:p>
        </w:tc>
      </w:tr>
      <w:tr w:rsidR="00EE59E8" w:rsidRPr="00285B7E" w:rsidTr="00EE59E8">
        <w:trPr>
          <w:trHeight w:val="3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2 421,7</w:t>
            </w:r>
          </w:p>
        </w:tc>
      </w:tr>
      <w:tr w:rsidR="00EE59E8" w:rsidRPr="00285B7E" w:rsidTr="00EE59E8">
        <w:trPr>
          <w:trHeight w:val="1074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962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410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1 597,7</w:t>
            </w:r>
          </w:p>
        </w:tc>
      </w:tr>
      <w:tr w:rsidR="00EE59E8" w:rsidRPr="00285B7E" w:rsidTr="00EE59E8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EE59E8" w:rsidRPr="00285B7E" w:rsidTr="00EE59E8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EE59E8" w:rsidRPr="00285B7E" w:rsidTr="00EE59E8">
        <w:trPr>
          <w:trHeight w:val="4473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802,5</w:t>
            </w:r>
          </w:p>
        </w:tc>
      </w:tr>
      <w:tr w:rsidR="00EE59E8" w:rsidRPr="00285B7E" w:rsidTr="00EE59E8">
        <w:trPr>
          <w:trHeight w:val="2796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706,0</w:t>
            </w:r>
          </w:p>
        </w:tc>
      </w:tr>
      <w:tr w:rsidR="00EE59E8" w:rsidRPr="00285B7E" w:rsidTr="00EE59E8">
        <w:trPr>
          <w:trHeight w:val="257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89,2</w:t>
            </w:r>
          </w:p>
        </w:tc>
      </w:tr>
      <w:tr w:rsidR="00EE59E8" w:rsidRPr="00285B7E" w:rsidTr="00EE59E8">
        <w:trPr>
          <w:trHeight w:val="3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Мобилизационная и вневойсковая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92,4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1 939,3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53,4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EE59E8" w:rsidRPr="00285B7E" w:rsidTr="00EE59E8">
        <w:trPr>
          <w:trHeight w:val="21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3E3B31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2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7 329,9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108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EE59E8" w:rsidRPr="00285B7E" w:rsidTr="00EE59E8">
        <w:trPr>
          <w:trHeight w:val="30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EE59E8" w:rsidRPr="00285B7E" w:rsidTr="00EE59E8">
        <w:trPr>
          <w:trHeight w:val="7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EE59E8" w:rsidRPr="00285B7E" w:rsidTr="00EE59E8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EE59E8" w:rsidRPr="00285B7E" w:rsidTr="00EE59E8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7 073,3</w:t>
            </w:r>
          </w:p>
        </w:tc>
      </w:tr>
      <w:tr w:rsidR="00EE59E8" w:rsidRPr="00285B7E" w:rsidTr="00EE59E8">
        <w:trPr>
          <w:trHeight w:val="282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814,7</w:t>
            </w:r>
          </w:p>
        </w:tc>
      </w:tr>
      <w:tr w:rsidR="00EE59E8" w:rsidRPr="00285B7E" w:rsidTr="00EE59E8">
        <w:trPr>
          <w:trHeight w:val="37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расходованию средств, полученных финалистами конкурса "Самое красивое село ВО"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58 1 08 7886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EE59E8" w:rsidRPr="00285B7E" w:rsidTr="00EE59E8">
        <w:trPr>
          <w:trHeight w:val="9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EE59E8" w:rsidRPr="00285B7E" w:rsidTr="00EE59E8">
        <w:trPr>
          <w:trHeight w:val="9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ески Петропавловского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EE59E8" w:rsidRPr="00285B7E" w:rsidTr="00EE59E8">
        <w:trPr>
          <w:trHeight w:val="7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0502D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 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ески в рамках подпрограммы «Обеспечение реализации муниципальной программы»  муниципальной программы  «Развитие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555"/>
        </w:trPr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2 963,8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2 297,8</w:t>
            </w:r>
          </w:p>
        </w:tc>
      </w:tr>
      <w:tr w:rsidR="00EE59E8" w:rsidRPr="00285B7E" w:rsidTr="00EE59E8">
        <w:trPr>
          <w:trHeight w:val="320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за счет областных средств,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полученных на поощрение за наращивание налогового потенциала по итогам года 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428,8</w:t>
            </w:r>
          </w:p>
        </w:tc>
      </w:tr>
      <w:tr w:rsidR="00EE59E8" w:rsidRPr="00285B7E" w:rsidTr="00EE59E8">
        <w:trPr>
          <w:trHeight w:val="3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1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7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127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8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9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25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</w:tbl>
    <w:p w:rsidR="00EE59E8" w:rsidRDefault="00EE59E8" w:rsidP="00EE59E8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1360FD" w:rsidRDefault="001360FD" w:rsidP="00EE59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D0EF2" w:rsidRPr="00A97B2C" w:rsidRDefault="005D0EF2" w:rsidP="005D0EF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от 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9E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0EF2" w:rsidRPr="00A97B2C" w:rsidRDefault="005D0EF2" w:rsidP="005D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5D0EF2" w:rsidRDefault="0095081C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2022</w:t>
      </w:r>
      <w:r w:rsidR="005D0EF2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D0EF2" w:rsidRPr="00657C81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74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02"/>
        <w:gridCol w:w="1980"/>
        <w:gridCol w:w="720"/>
        <w:gridCol w:w="709"/>
        <w:gridCol w:w="11"/>
        <w:gridCol w:w="1069"/>
        <w:gridCol w:w="11"/>
        <w:gridCol w:w="1170"/>
      </w:tblGrid>
      <w:tr w:rsidR="005D0EF2" w:rsidRPr="007E5278" w:rsidTr="00A57D4A">
        <w:trPr>
          <w:trHeight w:val="1547"/>
        </w:trPr>
        <w:tc>
          <w:tcPr>
            <w:tcW w:w="668" w:type="dxa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1" w:type="dxa"/>
            <w:gridSpan w:val="2"/>
            <w:vAlign w:val="center"/>
          </w:tcPr>
          <w:p w:rsidR="005D0EF2" w:rsidRPr="007E5278" w:rsidRDefault="005D0EF2" w:rsidP="005D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D0EF2" w:rsidRPr="007E5278" w:rsidTr="00A57D4A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388,7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95081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0EF2"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Муниципальная программа  «Развитие местного самоуправления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15 388,7</w:t>
            </w:r>
          </w:p>
        </w:tc>
      </w:tr>
      <w:tr w:rsidR="005D0EF2" w:rsidRPr="007E5278" w:rsidTr="00A57D4A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95081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0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15 388,7</w:t>
            </w:r>
          </w:p>
        </w:tc>
      </w:tr>
      <w:tr w:rsidR="005D0EF2" w:rsidRPr="007E5278" w:rsidTr="00A57D4A">
        <w:trPr>
          <w:trHeight w:val="118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597,7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802,5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706,0</w:t>
            </w: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EF2" w:rsidRPr="007E5278" w:rsidTr="00D2789C">
        <w:trPr>
          <w:trHeight w:val="301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поселения».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89,2</w:t>
            </w:r>
          </w:p>
        </w:tc>
      </w:tr>
      <w:tr w:rsidR="005D0EF2" w:rsidRPr="007E5278" w:rsidTr="00A57D4A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</w:t>
            </w:r>
          </w:p>
        </w:tc>
      </w:tr>
      <w:tr w:rsidR="005D0EF2" w:rsidRPr="007E5278" w:rsidTr="000B218E">
        <w:trPr>
          <w:trHeight w:val="495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0B2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824,0</w:t>
            </w:r>
          </w:p>
        </w:tc>
      </w:tr>
      <w:tr w:rsidR="005D0EF2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92,4</w:t>
            </w:r>
          </w:p>
        </w:tc>
      </w:tr>
      <w:tr w:rsidR="005D0EF2" w:rsidRPr="007E5278" w:rsidTr="00F52D25">
        <w:trPr>
          <w:trHeight w:val="4182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первичным мерам пожарной безопасности в границах населенного пункта»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5E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58 1 04 </w:t>
            </w:r>
            <w:r w:rsidR="005E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</w:tr>
      <w:tr w:rsidR="005D0EF2" w:rsidRPr="007E5278" w:rsidTr="006D666C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12,9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67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53,4</w:t>
            </w:r>
          </w:p>
        </w:tc>
      </w:tr>
      <w:tr w:rsidR="005D0EF2" w:rsidRPr="007E5278" w:rsidTr="00EA4F29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521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Петропавловского муниципального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proofErr w:type="gramStart"/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183049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881,8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183049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881,8</w:t>
            </w:r>
          </w:p>
        </w:tc>
      </w:tr>
      <w:tr w:rsidR="005D0EF2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830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5F2DAD" w:rsidRDefault="00183049" w:rsidP="005F2DA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5F2DAD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5F2DAD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3049" w:rsidRPr="00183049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5F2DAD" w:rsidRPr="005F2DAD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183049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</w:t>
            </w:r>
            <w:r w:rsidR="005F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2DAD" w:rsidRPr="007E5278" w:rsidTr="00A57D4A">
        <w:trPr>
          <w:trHeight w:val="70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201,3</w:t>
            </w:r>
          </w:p>
        </w:tc>
      </w:tr>
      <w:tr w:rsidR="005F2DAD" w:rsidRPr="007E5278" w:rsidTr="00337554">
        <w:trPr>
          <w:trHeight w:val="3899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201,3</w:t>
            </w:r>
          </w:p>
        </w:tc>
      </w:tr>
      <w:tr w:rsidR="005F2DAD" w:rsidRPr="007E5278" w:rsidTr="00A57D4A">
        <w:trPr>
          <w:trHeight w:val="179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жетном секторе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58 1 18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53,7</w:t>
            </w:r>
          </w:p>
        </w:tc>
      </w:tr>
      <w:tr w:rsidR="005F2DAD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программы ВО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53,7</w:t>
            </w:r>
          </w:p>
        </w:tc>
      </w:tr>
      <w:tr w:rsidR="005F2DAD" w:rsidRPr="007E5278" w:rsidTr="00A57D4A">
        <w:trPr>
          <w:trHeight w:val="742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7 073,3</w:t>
            </w:r>
          </w:p>
        </w:tc>
      </w:tr>
      <w:tr w:rsidR="005F2DAD" w:rsidRPr="007E5278" w:rsidTr="00337554">
        <w:trPr>
          <w:trHeight w:val="350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814,7</w:t>
            </w:r>
          </w:p>
        </w:tc>
      </w:tr>
      <w:tr w:rsidR="005F2DAD" w:rsidRPr="007E5278" w:rsidTr="006D666C">
        <w:trPr>
          <w:trHeight w:val="141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 мероприятия по расходованию областных средств, полученных за достижение наилучших показателей</w:t>
            </w:r>
          </w:p>
          <w:p w:rsidR="005F2DAD" w:rsidRPr="00B63C1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в рамках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"Содействие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муниципальных образований и местного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самоуправления"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поселения»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F2DAD"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A57D4A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A57D4A" w:rsidRPr="007E5278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337554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по расходованию средств, полученных финалистами конкурса «Самое красивое село ВО»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A57D4A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58 1 08 7886</w:t>
            </w:r>
            <w:r w:rsid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A57D4A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36AB2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C36AB2" w:rsidRPr="007E5278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6AB2" w:rsidRPr="00A57D4A" w:rsidRDefault="00337554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 сквера Воинской славы в с</w:t>
            </w:r>
            <w:proofErr w:type="gramStart"/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ески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C36AB2" w:rsidRPr="006D666C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08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8070</w:t>
            </w:r>
          </w:p>
        </w:tc>
        <w:tc>
          <w:tcPr>
            <w:tcW w:w="72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C36AB2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5 908,6</w:t>
            </w:r>
          </w:p>
        </w:tc>
      </w:tr>
      <w:tr w:rsidR="005F2DAD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3 392,6</w:t>
            </w:r>
          </w:p>
        </w:tc>
      </w:tr>
      <w:tr w:rsidR="005F2DAD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2 297,8</w:t>
            </w:r>
          </w:p>
        </w:tc>
      </w:tr>
      <w:tr w:rsidR="005F2DAD" w:rsidRPr="007E5278" w:rsidTr="00337554">
        <w:trPr>
          <w:trHeight w:val="3581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04213C" w:rsidRPr="007E5278" w:rsidTr="00C36AB2">
        <w:trPr>
          <w:trHeight w:val="3873"/>
        </w:trPr>
        <w:tc>
          <w:tcPr>
            <w:tcW w:w="668" w:type="dxa"/>
            <w:shd w:val="clear" w:color="auto" w:fill="auto"/>
            <w:noWrap/>
            <w:vAlign w:val="bottom"/>
          </w:tcPr>
          <w:p w:rsidR="0004213C" w:rsidRPr="007E5278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37554" w:rsidRPr="00337554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 w:rsidR="006D666C"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обеспечение деятельности (оказание услуг) сельского дома культуры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областных средств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полученных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поощрение за наращивание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налогового потенциала по итогам года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04213C" w:rsidRPr="00B63C1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  <w:r w:rsidR="0004213C" w:rsidRPr="00042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4213C" w:rsidRPr="00B63C1A" w:rsidRDefault="0004213C" w:rsidP="009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58 1 10 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78270</w:t>
            </w:r>
          </w:p>
        </w:tc>
        <w:tc>
          <w:tcPr>
            <w:tcW w:w="720" w:type="dxa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04213C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207,8</w:t>
            </w:r>
          </w:p>
        </w:tc>
      </w:tr>
      <w:tr w:rsidR="005F2DAD" w:rsidRPr="007E5278" w:rsidTr="00A57D4A">
        <w:trPr>
          <w:trHeight w:val="108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лет</w:t>
            </w:r>
            <w:r w:rsidR="0093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166,7</w:t>
            </w:r>
          </w:p>
        </w:tc>
      </w:tr>
      <w:tr w:rsidR="005F2DAD" w:rsidRPr="007E5278" w:rsidTr="00337554">
        <w:trPr>
          <w:trHeight w:val="339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166,7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54B" w:rsidRDefault="0093254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6544B4" w:rsidRPr="00A97B2C" w:rsidRDefault="006544B4" w:rsidP="006544B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93254B">
        <w:rPr>
          <w:rFonts w:ascii="Times New Roman" w:eastAsia="Times New Roman" w:hAnsi="Times New Roman" w:cs="Times New Roman"/>
          <w:sz w:val="24"/>
          <w:szCs w:val="24"/>
        </w:rPr>
        <w:t>..2023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44B4" w:rsidRPr="00845F88" w:rsidRDefault="006544B4" w:rsidP="0065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</w:t>
      </w:r>
      <w:r w:rsidR="0093254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6544B4" w:rsidRPr="00B63C1A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31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22436D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C3B63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3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157,1</w:t>
            </w:r>
          </w:p>
        </w:tc>
      </w:tr>
      <w:tr w:rsidR="006544B4" w:rsidRPr="00A97B2C" w:rsidTr="0022436D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15 231,6</w:t>
            </w:r>
          </w:p>
        </w:tc>
      </w:tr>
      <w:tr w:rsidR="0093254B" w:rsidRPr="00A97B2C" w:rsidTr="00923336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932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- 15 231,6</w:t>
            </w:r>
          </w:p>
        </w:tc>
      </w:tr>
      <w:tr w:rsidR="0093254B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932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- 15 231,6</w:t>
            </w:r>
          </w:p>
        </w:tc>
      </w:tr>
      <w:tr w:rsidR="006544B4" w:rsidRPr="00A97B2C" w:rsidTr="00EA4F29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Pr="00A97B2C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/>
    <w:p w:rsidR="001468C2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B6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расходы на их содержание за 202</w:t>
      </w:r>
      <w:r w:rsidR="007C3B63">
        <w:rPr>
          <w:rFonts w:ascii="Times New Roman" w:hAnsi="Times New Roman"/>
          <w:sz w:val="28"/>
          <w:szCs w:val="28"/>
        </w:rPr>
        <w:t>2</w:t>
      </w:r>
      <w:r w:rsidR="00E21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223B8F" w:rsidRDefault="00223B8F" w:rsidP="00223B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418"/>
        <w:gridCol w:w="1485"/>
        <w:gridCol w:w="1232"/>
        <w:gridCol w:w="1324"/>
        <w:gridCol w:w="1061"/>
      </w:tblGrid>
      <w:tr w:rsidR="00223B8F" w:rsidTr="00CC1013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содержание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По штатному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годовой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на заработную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плату - по 01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разделу в том числе: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2,0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975,5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975,5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632,9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632,9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</w:tr>
      <w:tr w:rsidR="00223B8F" w:rsidTr="00CC1013">
        <w:trPr>
          <w:trHeight w:val="1132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 xml:space="preserve">На начисления 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выплаты по оплате труда и прочие выплаты - по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01 разделу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294,6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294,6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191,1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191,1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D0EF2" w:rsidRPr="007E5278" w:rsidRDefault="005D0EF2" w:rsidP="005D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D0EF2" w:rsidRPr="007E5278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B6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«Песковский Дом культуры» и </w:t>
      </w:r>
      <w:r w:rsidR="007C3B63">
        <w:rPr>
          <w:rFonts w:ascii="Times New Roman" w:hAnsi="Times New Roman"/>
          <w:sz w:val="28"/>
          <w:szCs w:val="28"/>
        </w:rPr>
        <w:t>расходы на их содержание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468C2" w:rsidRDefault="001468C2" w:rsidP="001468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B8F" w:rsidRDefault="00223B8F" w:rsidP="00223B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223B8F" w:rsidTr="00CC1013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4,6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1 764,8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1 764,8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345,1</w:t>
            </w:r>
          </w:p>
        </w:tc>
      </w:tr>
      <w:tr w:rsidR="00223B8F" w:rsidTr="00CC1013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1 419,7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выплаты по оплате труда - по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533,0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533,0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ПРИЛОЖЕНИЕ</w:t>
      </w:r>
      <w:r>
        <w:rPr>
          <w:rFonts w:ascii="Times New Roman" w:eastAsia="Times New Roman" w:hAnsi="Times New Roman" w:cs="Times New Roman"/>
          <w:sz w:val="24"/>
        </w:rPr>
        <w:t xml:space="preserve"> № 2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 от </w:t>
      </w:r>
      <w:r>
        <w:rPr>
          <w:rFonts w:ascii="Times New Roman" w:eastAsia="Times New Roman" w:hAnsi="Times New Roman" w:cs="Times New Roman"/>
          <w:sz w:val="24"/>
        </w:rPr>
        <w:t>.03.</w:t>
      </w:r>
      <w:r>
        <w:rPr>
          <w:rFonts w:ascii="Times New Roman" w:hAnsi="Times New Roman"/>
          <w:sz w:val="24"/>
        </w:rPr>
        <w:t>2023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подготовке и проведению публичных слушаний по проекту решения об утверждении отчета об исполнении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</w:t>
      </w:r>
      <w:r>
        <w:rPr>
          <w:rFonts w:ascii="Times New Roman" w:hAnsi="Times New Roman"/>
          <w:b/>
          <w:sz w:val="28"/>
          <w:szCs w:val="28"/>
        </w:rPr>
        <w:t>айона Воронежской области за 2022</w:t>
      </w: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EB7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Алина Сергеевна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Жеребилова Марина Андреевна </w:t>
      </w:r>
      <w:r>
        <w:rPr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>
        <w:rPr>
          <w:rFonts w:ascii="Calibri" w:eastAsia="Times New Roman" w:hAnsi="Calibri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Жеребилова Наталья Васильевна</w:t>
      </w:r>
      <w:r>
        <w:rPr>
          <w:rFonts w:ascii="Calibri" w:eastAsia="Times New Roman" w:hAnsi="Calibri" w:cs="Times New Roman"/>
          <w:sz w:val="28"/>
          <w:szCs w:val="28"/>
        </w:rPr>
        <w:t xml:space="preserve"> - депутат СНД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Новохатская Ольга Ивановна - депутат СНД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rPr>
          <w:rFonts w:ascii="Calibri" w:eastAsia="Times New Roman" w:hAnsi="Calibri" w:cs="Times New Roman"/>
          <w:sz w:val="28"/>
          <w:szCs w:val="28"/>
        </w:rPr>
      </w:pPr>
    </w:p>
    <w:p w:rsidR="00C244EE" w:rsidRDefault="00C244EE" w:rsidP="00C244EE">
      <w:pPr>
        <w:rPr>
          <w:rFonts w:ascii="Calibri" w:eastAsia="Times New Roman" w:hAnsi="Calibri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ПРИЛОЖЕНИЕ</w:t>
      </w:r>
      <w:r>
        <w:rPr>
          <w:rFonts w:ascii="Times New Roman" w:eastAsia="Times New Roman" w:hAnsi="Times New Roman" w:cs="Times New Roman"/>
          <w:sz w:val="24"/>
        </w:rPr>
        <w:t xml:space="preserve"> № 3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от </w:t>
      </w:r>
      <w:r>
        <w:rPr>
          <w:rFonts w:ascii="Times New Roman" w:eastAsia="Times New Roman" w:hAnsi="Times New Roman" w:cs="Times New Roman"/>
          <w:sz w:val="24"/>
        </w:rPr>
        <w:t>.03.</w:t>
      </w:r>
      <w:r>
        <w:rPr>
          <w:rFonts w:ascii="Times New Roman" w:hAnsi="Times New Roman"/>
          <w:sz w:val="24"/>
        </w:rPr>
        <w:t>2023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рабочей группы по проведению публичных слушаний по  проекту решения об утверждении отчета об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ра</w:t>
      </w:r>
      <w:r>
        <w:rPr>
          <w:rFonts w:ascii="Times New Roman" w:hAnsi="Times New Roman"/>
          <w:b/>
          <w:sz w:val="28"/>
          <w:szCs w:val="28"/>
        </w:rPr>
        <w:t>йона  Воронежской области за 2022</w:t>
      </w: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по проведению публичных слушаний по проекту решения 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Петропавловского муниципальног</w:t>
      </w:r>
      <w:r>
        <w:rPr>
          <w:rFonts w:ascii="Times New Roman" w:hAnsi="Times New Roman"/>
          <w:sz w:val="28"/>
          <w:szCs w:val="28"/>
        </w:rPr>
        <w:t xml:space="preserve">о района  за 2022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DB6A2F">
        <w:rPr>
          <w:rFonts w:ascii="Times New Roman" w:eastAsia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по адресу: Воронежская область, Петропа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вловский район, с. Пески,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>, д.2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Прием вопросов, предложений и замечаний по проекту решения об утверждении  отчета об  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</w:t>
      </w:r>
      <w:r>
        <w:rPr>
          <w:rFonts w:ascii="Times New Roman" w:hAnsi="Times New Roman"/>
          <w:sz w:val="28"/>
          <w:szCs w:val="28"/>
        </w:rPr>
        <w:t>она Воронежской области   за 2022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год принимаются ежедневно до </w:t>
      </w:r>
      <w:r w:rsidR="007F3DD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2023</w:t>
      </w:r>
      <w:r w:rsidRPr="00CE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года с 10.00 часов до 16.00 часов, тел. (473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) 6-1</w:t>
      </w:r>
      <w:r>
        <w:rPr>
          <w:rFonts w:ascii="Times New Roman" w:eastAsia="Times New Roman" w:hAnsi="Times New Roman" w:cs="Times New Roman"/>
          <w:sz w:val="28"/>
          <w:szCs w:val="28"/>
        </w:rPr>
        <w:t>7-44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DB6A2F" w:rsidRDefault="00C244EE" w:rsidP="00C244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244EE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</w:t>
      </w: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47BBC"/>
    <w:multiLevelType w:val="hybridMultilevel"/>
    <w:tmpl w:val="E0E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502DE"/>
    <w:rsid w:val="0006058A"/>
    <w:rsid w:val="0007500C"/>
    <w:rsid w:val="0008571E"/>
    <w:rsid w:val="000942BF"/>
    <w:rsid w:val="00096CB5"/>
    <w:rsid w:val="000B1A6F"/>
    <w:rsid w:val="000B218E"/>
    <w:rsid w:val="000C2487"/>
    <w:rsid w:val="000C51F4"/>
    <w:rsid w:val="000D78BD"/>
    <w:rsid w:val="000F62F7"/>
    <w:rsid w:val="001360FD"/>
    <w:rsid w:val="0014004B"/>
    <w:rsid w:val="00140B9C"/>
    <w:rsid w:val="00143693"/>
    <w:rsid w:val="001468C2"/>
    <w:rsid w:val="00183049"/>
    <w:rsid w:val="001868A1"/>
    <w:rsid w:val="0019162B"/>
    <w:rsid w:val="00191AC1"/>
    <w:rsid w:val="001B4E0E"/>
    <w:rsid w:val="001D67F0"/>
    <w:rsid w:val="001D7CBC"/>
    <w:rsid w:val="001E3350"/>
    <w:rsid w:val="001F4689"/>
    <w:rsid w:val="002065E1"/>
    <w:rsid w:val="00217C7E"/>
    <w:rsid w:val="002203E7"/>
    <w:rsid w:val="00223B8F"/>
    <w:rsid w:val="0022436D"/>
    <w:rsid w:val="00225AE3"/>
    <w:rsid w:val="00227C9A"/>
    <w:rsid w:val="002352F9"/>
    <w:rsid w:val="00254DDB"/>
    <w:rsid w:val="002643E6"/>
    <w:rsid w:val="00275B3E"/>
    <w:rsid w:val="00285B7E"/>
    <w:rsid w:val="002A02CC"/>
    <w:rsid w:val="002A563A"/>
    <w:rsid w:val="002C4852"/>
    <w:rsid w:val="002D3D3C"/>
    <w:rsid w:val="0030243E"/>
    <w:rsid w:val="0030399C"/>
    <w:rsid w:val="0031151F"/>
    <w:rsid w:val="00337554"/>
    <w:rsid w:val="00341AEA"/>
    <w:rsid w:val="00343153"/>
    <w:rsid w:val="00345704"/>
    <w:rsid w:val="00347295"/>
    <w:rsid w:val="0036131B"/>
    <w:rsid w:val="00366EEE"/>
    <w:rsid w:val="003D2C0B"/>
    <w:rsid w:val="003E372A"/>
    <w:rsid w:val="003E3B31"/>
    <w:rsid w:val="003F6E43"/>
    <w:rsid w:val="004002B4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02B2C"/>
    <w:rsid w:val="00521056"/>
    <w:rsid w:val="005356A2"/>
    <w:rsid w:val="005359F6"/>
    <w:rsid w:val="0057406F"/>
    <w:rsid w:val="00580728"/>
    <w:rsid w:val="005D0EF2"/>
    <w:rsid w:val="005D60AB"/>
    <w:rsid w:val="005E450D"/>
    <w:rsid w:val="005E7C3D"/>
    <w:rsid w:val="005F2DAD"/>
    <w:rsid w:val="005F7E7E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D666C"/>
    <w:rsid w:val="006E1E62"/>
    <w:rsid w:val="006E44D5"/>
    <w:rsid w:val="0070484B"/>
    <w:rsid w:val="007151EB"/>
    <w:rsid w:val="0076374E"/>
    <w:rsid w:val="00771A70"/>
    <w:rsid w:val="007811A1"/>
    <w:rsid w:val="007827DB"/>
    <w:rsid w:val="007A4323"/>
    <w:rsid w:val="007B79AD"/>
    <w:rsid w:val="007B7E99"/>
    <w:rsid w:val="007C3B63"/>
    <w:rsid w:val="007D0AF6"/>
    <w:rsid w:val="007E5278"/>
    <w:rsid w:val="007F3DD1"/>
    <w:rsid w:val="007F3F72"/>
    <w:rsid w:val="0082258E"/>
    <w:rsid w:val="00834760"/>
    <w:rsid w:val="00845F88"/>
    <w:rsid w:val="00850F16"/>
    <w:rsid w:val="0086360A"/>
    <w:rsid w:val="008717AA"/>
    <w:rsid w:val="00881EE6"/>
    <w:rsid w:val="00885324"/>
    <w:rsid w:val="008A5A76"/>
    <w:rsid w:val="008B77F2"/>
    <w:rsid w:val="008C180F"/>
    <w:rsid w:val="008F2564"/>
    <w:rsid w:val="00902B92"/>
    <w:rsid w:val="00906682"/>
    <w:rsid w:val="00921EE7"/>
    <w:rsid w:val="00923336"/>
    <w:rsid w:val="0093254B"/>
    <w:rsid w:val="00944B92"/>
    <w:rsid w:val="0095081C"/>
    <w:rsid w:val="00971F3C"/>
    <w:rsid w:val="00987241"/>
    <w:rsid w:val="00997523"/>
    <w:rsid w:val="009A4E13"/>
    <w:rsid w:val="009B4342"/>
    <w:rsid w:val="009E4857"/>
    <w:rsid w:val="00A0016F"/>
    <w:rsid w:val="00A03091"/>
    <w:rsid w:val="00A035E7"/>
    <w:rsid w:val="00A14C73"/>
    <w:rsid w:val="00A248FB"/>
    <w:rsid w:val="00A35BC9"/>
    <w:rsid w:val="00A47F6B"/>
    <w:rsid w:val="00A57D4A"/>
    <w:rsid w:val="00A57E59"/>
    <w:rsid w:val="00A77B9D"/>
    <w:rsid w:val="00A97B2C"/>
    <w:rsid w:val="00AA3335"/>
    <w:rsid w:val="00AB1E81"/>
    <w:rsid w:val="00AD72B6"/>
    <w:rsid w:val="00AE62B3"/>
    <w:rsid w:val="00B27AD5"/>
    <w:rsid w:val="00B32657"/>
    <w:rsid w:val="00B57717"/>
    <w:rsid w:val="00B63C1A"/>
    <w:rsid w:val="00B75F18"/>
    <w:rsid w:val="00BB69E4"/>
    <w:rsid w:val="00BE2904"/>
    <w:rsid w:val="00BE699F"/>
    <w:rsid w:val="00BF5963"/>
    <w:rsid w:val="00BF749A"/>
    <w:rsid w:val="00C108BD"/>
    <w:rsid w:val="00C244EE"/>
    <w:rsid w:val="00C36AB2"/>
    <w:rsid w:val="00C831C6"/>
    <w:rsid w:val="00C934A4"/>
    <w:rsid w:val="00CA3D9E"/>
    <w:rsid w:val="00CA696D"/>
    <w:rsid w:val="00CB0656"/>
    <w:rsid w:val="00D12FFC"/>
    <w:rsid w:val="00D14C69"/>
    <w:rsid w:val="00D2789C"/>
    <w:rsid w:val="00D36D48"/>
    <w:rsid w:val="00D53809"/>
    <w:rsid w:val="00D64DE0"/>
    <w:rsid w:val="00DB2BA5"/>
    <w:rsid w:val="00DC31ED"/>
    <w:rsid w:val="00DC524C"/>
    <w:rsid w:val="00DD35F6"/>
    <w:rsid w:val="00DD5EE7"/>
    <w:rsid w:val="00E07DB3"/>
    <w:rsid w:val="00E21714"/>
    <w:rsid w:val="00E328C1"/>
    <w:rsid w:val="00E3448C"/>
    <w:rsid w:val="00E65242"/>
    <w:rsid w:val="00E85E0E"/>
    <w:rsid w:val="00E9521C"/>
    <w:rsid w:val="00EA4F29"/>
    <w:rsid w:val="00EE44AE"/>
    <w:rsid w:val="00EE59E8"/>
    <w:rsid w:val="00F07E1D"/>
    <w:rsid w:val="00F10052"/>
    <w:rsid w:val="00F1130B"/>
    <w:rsid w:val="00F235D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38</Pages>
  <Words>8740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140</cp:revision>
  <cp:lastPrinted>2023-03-23T10:37:00Z</cp:lastPrinted>
  <dcterms:created xsi:type="dcterms:W3CDTF">2017-03-05T11:16:00Z</dcterms:created>
  <dcterms:modified xsi:type="dcterms:W3CDTF">2023-03-24T05:14:00Z</dcterms:modified>
</cp:coreProperties>
</file>