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82" w:rsidRDefault="002F5F8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9B082E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C5428">
        <w:rPr>
          <w:rFonts w:ascii="Arial" w:hAnsi="Arial" w:cs="Arial"/>
          <w:color w:val="000000" w:themeColor="text1"/>
          <w:sz w:val="24"/>
          <w:szCs w:val="24"/>
        </w:rPr>
        <w:t>27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5428">
        <w:rPr>
          <w:rFonts w:ascii="Arial" w:hAnsi="Arial" w:cs="Arial"/>
          <w:color w:val="000000" w:themeColor="text1"/>
          <w:sz w:val="24"/>
          <w:szCs w:val="24"/>
        </w:rPr>
        <w:t>декабря</w:t>
      </w:r>
      <w:r w:rsidR="0025372C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5C5428">
        <w:rPr>
          <w:rFonts w:ascii="Arial" w:hAnsi="Arial" w:cs="Arial"/>
          <w:color w:val="000000" w:themeColor="text1"/>
          <w:sz w:val="24"/>
          <w:szCs w:val="24"/>
        </w:rPr>
        <w:t>225</w:t>
      </w:r>
    </w:p>
    <w:p w:rsidR="00E326D7" w:rsidRPr="00D91694" w:rsidRDefault="00E326D7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B082E">
        <w:rPr>
          <w:rFonts w:ascii="Arial" w:hAnsi="Arial" w:cs="Arial"/>
          <w:color w:val="000000" w:themeColor="text1"/>
          <w:sz w:val="24"/>
          <w:szCs w:val="24"/>
        </w:rPr>
        <w:t>Писаревка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9C6F77" w:rsidRDefault="000421A1" w:rsidP="009C6F77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внесении изменений в решение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Совета народных депутатов </w:t>
      </w:r>
      <w:r w:rsidR="009B08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Писаревского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от 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28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.201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7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г. № 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126</w:t>
      </w:r>
      <w:r w:rsidR="00BE002E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9C6F77" w:rsidRPr="009C6F77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9C6F77" w:rsidRPr="009C6F77">
        <w:rPr>
          <w:rFonts w:ascii="Arial" w:hAnsi="Arial" w:cs="Arial"/>
          <w:sz w:val="24"/>
          <w:szCs w:val="24"/>
        </w:rPr>
        <w:t xml:space="preserve">Правил </w:t>
      </w:r>
      <w:r w:rsidR="00BE002E">
        <w:rPr>
          <w:rFonts w:ascii="Arial" w:hAnsi="Arial" w:cs="Arial"/>
          <w:sz w:val="24"/>
          <w:szCs w:val="24"/>
        </w:rPr>
        <w:t>благоустройства территори</w:t>
      </w:r>
      <w:r w:rsidR="00CB0CFE">
        <w:rPr>
          <w:rFonts w:ascii="Arial" w:hAnsi="Arial" w:cs="Arial"/>
          <w:sz w:val="24"/>
          <w:szCs w:val="24"/>
        </w:rPr>
        <w:t>и</w:t>
      </w:r>
      <w:r w:rsidR="009C6F77">
        <w:rPr>
          <w:rFonts w:ascii="Arial" w:hAnsi="Arial" w:cs="Arial"/>
          <w:sz w:val="24"/>
          <w:szCs w:val="24"/>
        </w:rPr>
        <w:t xml:space="preserve"> </w:t>
      </w:r>
      <w:r w:rsidR="00920147">
        <w:rPr>
          <w:rFonts w:ascii="Arial" w:hAnsi="Arial" w:cs="Arial"/>
          <w:sz w:val="24"/>
          <w:szCs w:val="24"/>
        </w:rPr>
        <w:t>Писаревского</w:t>
      </w:r>
      <w:r w:rsidR="009C6F77" w:rsidRPr="009C6F77">
        <w:rPr>
          <w:rFonts w:ascii="Arial" w:hAnsi="Arial" w:cs="Arial"/>
          <w:sz w:val="24"/>
          <w:szCs w:val="24"/>
        </w:rPr>
        <w:t xml:space="preserve"> сельского поселения</w:t>
      </w:r>
      <w:r w:rsidR="009C6F77">
        <w:rPr>
          <w:rFonts w:ascii="Arial" w:hAnsi="Arial" w:cs="Arial"/>
          <w:sz w:val="24"/>
          <w:szCs w:val="24"/>
        </w:rPr>
        <w:t xml:space="preserve"> </w:t>
      </w:r>
      <w:r w:rsidR="009C6F77" w:rsidRPr="009C6F77">
        <w:rPr>
          <w:rFonts w:ascii="Arial" w:hAnsi="Arial" w:cs="Arial"/>
          <w:sz w:val="24"/>
          <w:szCs w:val="24"/>
        </w:rPr>
        <w:t>Кантемировского муниципального района</w:t>
      </w:r>
      <w:proofErr w:type="gramEnd"/>
      <w:r w:rsidRPr="009C6F77"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91694">
        <w:rPr>
          <w:rFonts w:ascii="Arial" w:hAnsi="Arial" w:cs="Arial"/>
          <w:color w:val="000000" w:themeColor="text1"/>
          <w:sz w:val="24"/>
          <w:szCs w:val="24"/>
        </w:rPr>
        <w:t>В</w:t>
      </w:r>
      <w:r w:rsidR="00235EF7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ст. 45.1 Федерального закона от 06.10.2003 г. № 131-ФЗ «Об общих принципах организации местного самоуправления в Российской Федерации» и Законом Воронежской области от 05.07.2018 г. № 108-ОЗ «О порядке определения границ прилегающих территорий в Воронежской области</w:t>
      </w:r>
      <w:r w:rsidR="00235EF7" w:rsidRPr="00235EF7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235EF7" w:rsidRPr="00235EF7">
        <w:rPr>
          <w:rFonts w:ascii="Arial" w:hAnsi="Arial" w:cs="Arial"/>
          <w:sz w:val="24"/>
          <w:szCs w:val="24"/>
        </w:rPr>
        <w:t xml:space="preserve">в целях обеспечения благоустройства территории </w:t>
      </w:r>
      <w:r w:rsidR="00920147">
        <w:rPr>
          <w:rFonts w:ascii="Arial" w:hAnsi="Arial" w:cs="Arial"/>
          <w:sz w:val="24"/>
          <w:szCs w:val="24"/>
        </w:rPr>
        <w:t>Писаревского</w:t>
      </w:r>
      <w:r w:rsidR="00235EF7" w:rsidRPr="00235EF7">
        <w:rPr>
          <w:rFonts w:ascii="Arial" w:hAnsi="Arial" w:cs="Arial"/>
          <w:sz w:val="24"/>
          <w:szCs w:val="24"/>
        </w:rPr>
        <w:t xml:space="preserve"> сельского поселения и определения порядка уборки и содержания территорий</w:t>
      </w:r>
      <w:r w:rsidR="00A8462D" w:rsidRPr="00235EF7">
        <w:rPr>
          <w:rFonts w:ascii="Arial" w:hAnsi="Arial" w:cs="Arial"/>
          <w:color w:val="000000" w:themeColor="text1"/>
          <w:sz w:val="24"/>
          <w:szCs w:val="24"/>
        </w:rPr>
        <w:t>,</w:t>
      </w:r>
      <w:r w:rsidR="0071712A" w:rsidRPr="00235E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5EF7">
        <w:rPr>
          <w:rFonts w:ascii="Arial" w:hAnsi="Arial" w:cs="Arial"/>
          <w:color w:val="000000" w:themeColor="text1"/>
          <w:sz w:val="24"/>
          <w:szCs w:val="24"/>
        </w:rPr>
        <w:t>Сов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ет народных д</w:t>
      </w:r>
      <w:r w:rsidR="00235EF7">
        <w:rPr>
          <w:rFonts w:ascii="Arial" w:hAnsi="Arial" w:cs="Arial"/>
          <w:color w:val="000000" w:themeColor="text1"/>
          <w:sz w:val="24"/>
          <w:szCs w:val="24"/>
        </w:rPr>
        <w:t xml:space="preserve">епутатов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</w:t>
      </w:r>
      <w:proofErr w:type="gramEnd"/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 :</w:t>
      </w:r>
    </w:p>
    <w:p w:rsidR="00A8462D" w:rsidRDefault="000E33C2" w:rsidP="00A84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235EF7">
        <w:rPr>
          <w:rFonts w:ascii="Arial" w:hAnsi="Arial" w:cs="Arial"/>
          <w:color w:val="000000" w:themeColor="text1"/>
          <w:sz w:val="24"/>
          <w:szCs w:val="24"/>
          <w:lang w:eastAsia="ru-RU"/>
        </w:rPr>
        <w:t>Внести в р</w:t>
      </w:r>
      <w:r w:rsidR="00A8462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ешение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Совета народных депутатов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235EF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от 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28</w:t>
      </w:r>
      <w:r w:rsidR="00235EF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</w:t>
      </w:r>
      <w:r w:rsidR="00235EF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.201</w:t>
      </w:r>
      <w:r w:rsidR="006E5D9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7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г. № 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126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35EF7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235EF7" w:rsidRPr="009C6F77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235EF7">
        <w:rPr>
          <w:rFonts w:ascii="Arial" w:hAnsi="Arial" w:cs="Arial"/>
          <w:sz w:val="24"/>
          <w:szCs w:val="24"/>
        </w:rPr>
        <w:t>благоустройства территори</w:t>
      </w:r>
      <w:r w:rsidR="00B46E00">
        <w:rPr>
          <w:rFonts w:ascii="Arial" w:hAnsi="Arial" w:cs="Arial"/>
          <w:sz w:val="24"/>
          <w:szCs w:val="24"/>
        </w:rPr>
        <w:t>и</w:t>
      </w:r>
      <w:r w:rsidR="00235EF7">
        <w:rPr>
          <w:rFonts w:ascii="Arial" w:hAnsi="Arial" w:cs="Arial"/>
          <w:sz w:val="24"/>
          <w:szCs w:val="24"/>
        </w:rPr>
        <w:t xml:space="preserve">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235EF7" w:rsidRPr="009C6F77">
        <w:rPr>
          <w:rFonts w:ascii="Arial" w:hAnsi="Arial" w:cs="Arial"/>
          <w:sz w:val="24"/>
          <w:szCs w:val="24"/>
        </w:rPr>
        <w:t xml:space="preserve"> сельского поселения</w:t>
      </w:r>
      <w:r w:rsidR="00235EF7">
        <w:rPr>
          <w:rFonts w:ascii="Arial" w:hAnsi="Arial" w:cs="Arial"/>
          <w:sz w:val="24"/>
          <w:szCs w:val="24"/>
        </w:rPr>
        <w:t xml:space="preserve"> </w:t>
      </w:r>
      <w:r w:rsidR="00235EF7" w:rsidRPr="009C6F77">
        <w:rPr>
          <w:rFonts w:ascii="Arial" w:hAnsi="Arial" w:cs="Arial"/>
          <w:sz w:val="24"/>
          <w:szCs w:val="24"/>
        </w:rPr>
        <w:t>Кантемировского муниципального района»</w:t>
      </w:r>
      <w:r w:rsidR="00235EF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35EF7" w:rsidRPr="00AA0FD0" w:rsidRDefault="00235EF7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1.1. Дополнить </w:t>
      </w:r>
      <w:r w:rsidR="00AA0FD0">
        <w:rPr>
          <w:rFonts w:ascii="Arial" w:hAnsi="Arial" w:cs="Arial"/>
          <w:bCs/>
          <w:color w:val="000000"/>
          <w:sz w:val="24"/>
          <w:szCs w:val="24"/>
        </w:rPr>
        <w:t xml:space="preserve">статью 2 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«</w:t>
      </w:r>
      <w:r w:rsidR="00AA0FD0" w:rsidRPr="00AA0FD0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»</w:t>
      </w:r>
      <w:r w:rsidR="005526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0FD0">
        <w:rPr>
          <w:rFonts w:ascii="Arial" w:hAnsi="Arial" w:cs="Arial"/>
          <w:bCs/>
          <w:color w:val="000000"/>
          <w:sz w:val="24"/>
          <w:szCs w:val="24"/>
        </w:rPr>
        <w:t xml:space="preserve">пунктом 2.1.2 следующего 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содержания:</w:t>
      </w:r>
    </w:p>
    <w:p w:rsidR="00AA0FD0" w:rsidRPr="00AA0FD0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bCs/>
          <w:color w:val="000000"/>
          <w:sz w:val="24"/>
          <w:szCs w:val="24"/>
        </w:rPr>
        <w:t xml:space="preserve">«2.1.2. </w:t>
      </w:r>
      <w:r w:rsidRPr="00AA0FD0">
        <w:rPr>
          <w:rFonts w:ascii="Arial" w:hAnsi="Arial" w:cs="Arial"/>
          <w:sz w:val="24"/>
          <w:szCs w:val="24"/>
        </w:rPr>
        <w:t xml:space="preserve">Составление карты подведомственной территории с закреплением ответственных </w:t>
      </w:r>
      <w:r w:rsidR="007340C0">
        <w:rPr>
          <w:rFonts w:ascii="Arial" w:hAnsi="Arial" w:cs="Arial"/>
          <w:sz w:val="24"/>
          <w:szCs w:val="24"/>
        </w:rPr>
        <w:t xml:space="preserve">лиц </w:t>
      </w:r>
      <w:r w:rsidRPr="00AA0FD0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A0FD0" w:rsidRPr="00AA0FD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2.1.</w:t>
      </w:r>
      <w:r w:rsidR="00AA0FD0" w:rsidRPr="00AA0FD0">
        <w:rPr>
          <w:rFonts w:ascii="Arial" w:hAnsi="Arial" w:cs="Arial"/>
          <w:sz w:val="24"/>
          <w:szCs w:val="24"/>
        </w:rPr>
        <w:t xml:space="preserve"> Карта подведомственной территории с закреплением ответственных </w:t>
      </w:r>
      <w:r w:rsidR="007340C0">
        <w:rPr>
          <w:rFonts w:ascii="Arial" w:hAnsi="Arial" w:cs="Arial"/>
          <w:sz w:val="24"/>
          <w:szCs w:val="24"/>
        </w:rPr>
        <w:t xml:space="preserve">лиц </w:t>
      </w:r>
      <w:r w:rsidR="00AA0FD0" w:rsidRPr="00AA0FD0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 (далее – карта)</w:t>
      </w:r>
      <w:r w:rsidR="007340C0">
        <w:rPr>
          <w:rFonts w:ascii="Arial" w:hAnsi="Arial" w:cs="Arial"/>
          <w:sz w:val="24"/>
          <w:szCs w:val="24"/>
        </w:rPr>
        <w:t>,</w:t>
      </w:r>
      <w:r w:rsidR="00AA0FD0" w:rsidRPr="00AA0FD0">
        <w:rPr>
          <w:rFonts w:ascii="Arial" w:hAnsi="Arial" w:cs="Arial"/>
          <w:sz w:val="24"/>
          <w:szCs w:val="24"/>
        </w:rPr>
        <w:t xml:space="preserve"> согласовывается со всеми заинтересованными лицами (физическими лицами, предприятиями, организациями, управляющими компаниями, ТСЖ и т.д.) с указанием мест сбора ТКО.</w:t>
      </w:r>
    </w:p>
    <w:p w:rsidR="008058F4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2.</w:t>
      </w:r>
      <w:r w:rsidR="008058F4">
        <w:rPr>
          <w:rFonts w:ascii="Arial" w:hAnsi="Arial" w:cs="Arial"/>
          <w:sz w:val="24"/>
          <w:szCs w:val="24"/>
        </w:rPr>
        <w:t>1.2.2.</w:t>
      </w:r>
      <w:r w:rsidRPr="00AA0FD0">
        <w:rPr>
          <w:rFonts w:ascii="Arial" w:hAnsi="Arial" w:cs="Arial"/>
          <w:sz w:val="24"/>
          <w:szCs w:val="24"/>
        </w:rPr>
        <w:t xml:space="preserve">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</w:t>
      </w:r>
      <w:r w:rsidR="008058F4">
        <w:rPr>
          <w:rFonts w:ascii="Arial" w:hAnsi="Arial" w:cs="Arial"/>
          <w:sz w:val="24"/>
          <w:szCs w:val="24"/>
        </w:rPr>
        <w:t>ть несколько слоев, отражающих:</w:t>
      </w:r>
    </w:p>
    <w:p w:rsidR="008058F4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1) текущее состояние территории с закреплением ответ</w:t>
      </w:r>
      <w:r w:rsidR="008058F4">
        <w:rPr>
          <w:rFonts w:ascii="Arial" w:hAnsi="Arial" w:cs="Arial"/>
          <w:sz w:val="24"/>
          <w:szCs w:val="24"/>
        </w:rPr>
        <w:t xml:space="preserve">ственных </w:t>
      </w:r>
      <w:r w:rsidR="007340C0">
        <w:rPr>
          <w:rFonts w:ascii="Arial" w:hAnsi="Arial" w:cs="Arial"/>
          <w:sz w:val="24"/>
          <w:szCs w:val="24"/>
        </w:rPr>
        <w:t xml:space="preserve">лиц </w:t>
      </w:r>
      <w:r w:rsidR="008058F4">
        <w:rPr>
          <w:rFonts w:ascii="Arial" w:hAnsi="Arial" w:cs="Arial"/>
          <w:sz w:val="24"/>
          <w:szCs w:val="24"/>
        </w:rPr>
        <w:t>за текущее содержание;</w:t>
      </w:r>
    </w:p>
    <w:p w:rsidR="008058F4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lastRenderedPageBreak/>
        <w:t>2) проекты благоустройства дворов и общественных зо</w:t>
      </w:r>
      <w:r w:rsidR="008058F4">
        <w:rPr>
          <w:rFonts w:ascii="Arial" w:hAnsi="Arial" w:cs="Arial"/>
          <w:sz w:val="24"/>
          <w:szCs w:val="24"/>
        </w:rPr>
        <w:t>н (парков, скверов, бульваров);</w:t>
      </w:r>
    </w:p>
    <w:p w:rsidR="00AA0FD0" w:rsidRPr="00AA0FD0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3) ход реализации проектов.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A0FD0" w:rsidRPr="00AA0FD0">
        <w:rPr>
          <w:rFonts w:ascii="Arial" w:hAnsi="Arial" w:cs="Arial"/>
          <w:sz w:val="24"/>
          <w:szCs w:val="24"/>
        </w:rPr>
        <w:t xml:space="preserve">3. Карту размещают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 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A0FD0" w:rsidRPr="00AA0FD0">
        <w:rPr>
          <w:rFonts w:ascii="Arial" w:hAnsi="Arial" w:cs="Arial"/>
          <w:sz w:val="24"/>
          <w:szCs w:val="24"/>
        </w:rPr>
        <w:t xml:space="preserve">4. Планирование уборки территории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AA0FD0">
        <w:rPr>
          <w:rFonts w:ascii="Arial" w:hAnsi="Arial" w:cs="Arial"/>
          <w:sz w:val="24"/>
          <w:szCs w:val="24"/>
        </w:rPr>
        <w:t xml:space="preserve"> осуществляется таким образом, чтобы каждая часть территории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AA0FD0">
        <w:rPr>
          <w:rFonts w:ascii="Arial" w:hAnsi="Arial" w:cs="Arial"/>
          <w:sz w:val="24"/>
          <w:szCs w:val="24"/>
        </w:rPr>
        <w:t xml:space="preserve"> была закреплена за оп</w:t>
      </w:r>
      <w:r>
        <w:rPr>
          <w:rFonts w:ascii="Arial" w:hAnsi="Arial" w:cs="Arial"/>
          <w:sz w:val="24"/>
          <w:szCs w:val="24"/>
        </w:rPr>
        <w:t>ределенным лицом, ответственным</w:t>
      </w:r>
      <w:r w:rsidR="00AA0FD0" w:rsidRPr="00AA0FD0">
        <w:rPr>
          <w:rFonts w:ascii="Arial" w:hAnsi="Arial" w:cs="Arial"/>
          <w:sz w:val="24"/>
          <w:szCs w:val="24"/>
        </w:rPr>
        <w:t xml:space="preserve"> за уборку этой территории.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A0FD0" w:rsidRPr="00AA0FD0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AA0FD0" w:rsidRPr="00AA0FD0">
        <w:rPr>
          <w:rFonts w:ascii="Arial" w:hAnsi="Arial" w:cs="Arial"/>
          <w:sz w:val="24"/>
          <w:szCs w:val="24"/>
        </w:rPr>
        <w:t>К осуществлению уборки привлекают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»</w:t>
      </w:r>
      <w:proofErr w:type="gramEnd"/>
    </w:p>
    <w:p w:rsidR="00AA0FD0" w:rsidRPr="00AA0FD0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0FD0">
        <w:rPr>
          <w:rFonts w:ascii="Arial" w:hAnsi="Arial" w:cs="Arial"/>
          <w:bCs/>
          <w:color w:val="000000"/>
          <w:sz w:val="24"/>
          <w:szCs w:val="24"/>
        </w:rPr>
        <w:t>1.2. Дополнить статью 2 «</w:t>
      </w:r>
      <w:r w:rsidRPr="00AA0FD0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Pr="00AA0FD0">
        <w:rPr>
          <w:rFonts w:ascii="Arial" w:hAnsi="Arial" w:cs="Arial"/>
          <w:bCs/>
          <w:color w:val="000000"/>
          <w:sz w:val="24"/>
          <w:szCs w:val="24"/>
        </w:rPr>
        <w:t>» пунктом 2.1.3 следующего содержания:</w:t>
      </w:r>
    </w:p>
    <w:p w:rsidR="00AA0FD0" w:rsidRPr="00BE7663" w:rsidRDefault="00AA0FD0" w:rsidP="00BE766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E7663">
        <w:rPr>
          <w:rFonts w:ascii="Arial" w:hAnsi="Arial" w:cs="Arial"/>
          <w:bCs/>
          <w:color w:val="000000"/>
          <w:sz w:val="24"/>
          <w:szCs w:val="24"/>
        </w:rPr>
        <w:t>«2.1.3. Определение границ прилегающих территорий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</w:t>
      </w:r>
      <w:r w:rsidRPr="00BE766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7663">
        <w:rPr>
          <w:rFonts w:ascii="Arial" w:hAnsi="Arial" w:cs="Arial"/>
          <w:sz w:val="24"/>
          <w:szCs w:val="24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соответствии с настоящими Правилами.</w:t>
      </w:r>
      <w:proofErr w:type="gramEnd"/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3.2</w:t>
      </w:r>
      <w:r w:rsidRPr="00BE7663">
        <w:rPr>
          <w:rFonts w:ascii="Arial" w:hAnsi="Arial" w:cs="Arial"/>
          <w:sz w:val="24"/>
          <w:szCs w:val="24"/>
        </w:rPr>
        <w:t xml:space="preserve">. Границы прилегающих территорий определяются администрацией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 в соответствии с Порядком, утвержденным Законом Воронежской области от 05.07.2018 №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>108-ОЗ «О порядке определения границ прилегающих территорий в Воронежской области».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3.3</w:t>
      </w:r>
      <w:r w:rsidRPr="00BE7663">
        <w:rPr>
          <w:rFonts w:ascii="Arial" w:hAnsi="Arial" w:cs="Arial"/>
          <w:sz w:val="24"/>
          <w:szCs w:val="24"/>
        </w:rPr>
        <w:t xml:space="preserve">. Границы прилегающей территории отображаются на схеме границ прилегающей территории. Утверждение схемы границ прилегающей территории и внесение в нее изменений осуществляется администрацией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3.4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>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 их назначением: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1) для индивидуальных жилых домов: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осуществлен государственный кадастровый учет, - 100 метров по периметру этого земельного участка,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 - 10 метров по периметру стен дома,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 – 100 метров по периметру ограждения;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lastRenderedPageBreak/>
        <w:t xml:space="preserve">2) для нежилых зданий, в том числе: административных, гостиниц, вокзалов, культурно-развлекательных, </w:t>
      </w:r>
      <w:proofErr w:type="gramStart"/>
      <w:r w:rsidRPr="00BE7663">
        <w:rPr>
          <w:rFonts w:ascii="Arial" w:hAnsi="Arial" w:cs="Arial"/>
          <w:sz w:val="24"/>
          <w:szCs w:val="24"/>
        </w:rPr>
        <w:t>бизнес-центров</w:t>
      </w:r>
      <w:proofErr w:type="gramEnd"/>
      <w:r w:rsidRPr="00BE7663">
        <w:rPr>
          <w:rFonts w:ascii="Arial" w:hAnsi="Arial" w:cs="Arial"/>
          <w:sz w:val="24"/>
          <w:szCs w:val="24"/>
        </w:rPr>
        <w:t>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имеющих ограждение – 50 метров по периметру ограждения,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не имеющих ограждения - 50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7663">
        <w:rPr>
          <w:rFonts w:ascii="Arial" w:hAnsi="Arial" w:cs="Arial"/>
          <w:sz w:val="24"/>
          <w:szCs w:val="24"/>
        </w:rPr>
        <w:t>3) для зданий, в которых располагаются учебно-воспитательные (школьные, дошкольные) учреждения, высшие учебные заведения, спортивные, медицинские, санаторно-курортные учреждения, религиозные организации, организации социально-бытового назначения:</w:t>
      </w:r>
      <w:proofErr w:type="gramEnd"/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имеющих ограждение – 20 метров по периметру ограждения,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не имеющих ограждения - 20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4) для нежилых помещений, расположенных в многоквартирных домах, земельные участки под которыми образованы и поставлены на государственный кадастровый учет: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для встроенных нежилых помещений - 20 метров от границы стен здания многоквартирного дома со стороны входной группы и по ширине встроенного помещения;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для встроенно-пристроенных нежилых помещений - 10 метров по периметру от границ встроенно-пристроенных к многоквартирным домам нежилых зданий, нежилых помещений;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5) для объектов придорожного комплекса: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автостоянок, автомоек, автосервисов – 30 метров по периметру объекта,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автозаправочных станций (АЗС), авто</w:t>
      </w:r>
      <w:r w:rsidR="00CF6AD6"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>газозаправочных станций (АГЗС) - 20 метров от границ земельных участков, предоставленных для их размещения;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6) для промышленных объектов, автотранспортных предприятий, производственных складских баз - 50 метров от ограждения по периметру;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7) для строительных объектов - 15 метров от ограждения по периметру;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8)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- 10 метров по периметру;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9) для гаражных, гаражно-строительных кооперативов, садоводческих, огороднических или дачных объединений - 25 метров по периметру от границ земельных участков, предоставленных для их размещения;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10) для розничных и оптовых рынков, торговых баз, торговых организаций, торговых центров - 50 метров по периметру от границ земельных участков, предоставленных для их размещения, а в случае наличия парковки для автомобильного транспорта - 15 метров по периметру парковки;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7663">
        <w:rPr>
          <w:rFonts w:ascii="Arial" w:hAnsi="Arial" w:cs="Arial"/>
          <w:sz w:val="24"/>
          <w:szCs w:val="24"/>
        </w:rPr>
        <w:t>11) для отдельно стоящих нестационарных торговых объектов (киоски, павильоны, палатки, летние кафе, автоприцепы), ярмарок, расположенных:</w:t>
      </w:r>
      <w:proofErr w:type="gramEnd"/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на территории общего пользования - 10 метров по периметру объекта;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на остановочных площадках общественного транспорта - 10 метров по периметру объекта;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12) для иных территорий: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железнодорожные пути общего пользования и промышленного железнодорожного транспорта - в пределах полосы отвода (откосы выемок и насыпей, переезды, переходы через пути);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lastRenderedPageBreak/>
        <w:t>- территории, прилегающие к наземным, надземным инженерным коммуникациям и сооружениям - по 10 метров в каждую сторону;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территории, прилегающие к местам (площадкам) накопления твердых коммунальных отходов, размещенных вне придомовой территории, - 10 метров по периметру площадки;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территории, прилегающие к иным временным сооружениям, в том числе указанным в Постановлении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- 5 метров по периметру сооружения.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3.5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В зависимости от расположения здания, строения, сооружения, земельного участка в сложившейся застройке может устанавливаться иное расстояние до внешней границы прилегающей территории, но не более расстояний указанных в пункте </w:t>
      </w:r>
      <w:r w:rsidR="00DC05AB">
        <w:rPr>
          <w:rFonts w:ascii="Arial" w:hAnsi="Arial" w:cs="Arial"/>
          <w:sz w:val="24"/>
          <w:szCs w:val="24"/>
        </w:rPr>
        <w:t>2.1.3.4</w:t>
      </w:r>
      <w:r w:rsidRPr="00BE7663">
        <w:rPr>
          <w:rFonts w:ascii="Arial" w:hAnsi="Arial" w:cs="Arial"/>
          <w:sz w:val="24"/>
          <w:szCs w:val="24"/>
        </w:rPr>
        <w:t xml:space="preserve">. настоящих Правил. 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3.6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 соглашение о проведении работ по содержанию и благоустройству соответствующей прилегающей территории.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3.7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При заключении соглашения, указанного в пункте </w:t>
      </w:r>
      <w:r w:rsidR="00DC05AB">
        <w:rPr>
          <w:rFonts w:ascii="Arial" w:hAnsi="Arial" w:cs="Arial"/>
          <w:sz w:val="24"/>
          <w:szCs w:val="24"/>
        </w:rPr>
        <w:t>2.1.3.6</w:t>
      </w:r>
      <w:r w:rsidRPr="00BE7663">
        <w:rPr>
          <w:rFonts w:ascii="Arial" w:hAnsi="Arial" w:cs="Arial"/>
          <w:sz w:val="24"/>
          <w:szCs w:val="24"/>
        </w:rPr>
        <w:t>. настоящих Правил,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</w:t>
      </w:r>
    </w:p>
    <w:p w:rsidR="00AA0FD0" w:rsidRPr="00BE7663" w:rsidRDefault="00BE7663" w:rsidP="00BE766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3.8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Общая форма соглашения о проведении работ по содержанию и благоустройству прилегающих территории утверждается правовым актом администрации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BE7663">
        <w:rPr>
          <w:rFonts w:ascii="Arial" w:hAnsi="Arial" w:cs="Arial"/>
          <w:sz w:val="24"/>
          <w:szCs w:val="24"/>
        </w:rPr>
        <w:t>.</w:t>
      </w:r>
      <w:r w:rsidR="00AA0FD0" w:rsidRPr="00BE7663">
        <w:rPr>
          <w:rFonts w:ascii="Arial" w:hAnsi="Arial" w:cs="Arial"/>
          <w:bCs/>
          <w:color w:val="000000"/>
          <w:sz w:val="24"/>
          <w:szCs w:val="24"/>
        </w:rPr>
        <w:t>»</w:t>
      </w:r>
      <w:proofErr w:type="gramEnd"/>
    </w:p>
    <w:p w:rsidR="002E3B85" w:rsidRPr="002E3B85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E33C2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C05AB" w:rsidRDefault="00DC05AB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0818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18DC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решения</w:t>
      </w:r>
      <w:r w:rsidRPr="000818D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D91694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920147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Писаревского</w:t>
            </w: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920147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Е.М. Украинский</w:t>
            </w:r>
          </w:p>
        </w:tc>
      </w:tr>
    </w:tbl>
    <w:p w:rsidR="00884FD3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Default="002F5F8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Default="002F5F8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Default="002F5F8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Default="002F5F8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Default="002F5F8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Default="002F5F8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Default="002F5F8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Default="002F5F8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Default="002F5F8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F82" w:rsidRPr="00B309E1" w:rsidRDefault="002F5F82" w:rsidP="00B309E1">
      <w:pPr>
        <w:rPr>
          <w:color w:val="000000"/>
          <w:spacing w:val="-1"/>
          <w:sz w:val="32"/>
          <w:szCs w:val="32"/>
        </w:rPr>
      </w:pPr>
    </w:p>
    <w:sectPr w:rsidR="002F5F82" w:rsidRPr="00B309E1" w:rsidSect="00DC05A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72" w:rsidRDefault="00A71672" w:rsidP="000E33C2">
      <w:pPr>
        <w:spacing w:after="0" w:line="240" w:lineRule="auto"/>
      </w:pPr>
      <w:r>
        <w:separator/>
      </w:r>
    </w:p>
  </w:endnote>
  <w:endnote w:type="continuationSeparator" w:id="0">
    <w:p w:rsidR="00A71672" w:rsidRDefault="00A71672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72" w:rsidRDefault="00A71672" w:rsidP="000E33C2">
      <w:pPr>
        <w:spacing w:after="0" w:line="240" w:lineRule="auto"/>
      </w:pPr>
      <w:r>
        <w:separator/>
      </w:r>
    </w:p>
  </w:footnote>
  <w:footnote w:type="continuationSeparator" w:id="0">
    <w:p w:rsidR="00A71672" w:rsidRDefault="00A71672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2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9"/>
    <w:rsid w:val="00040F24"/>
    <w:rsid w:val="000421A1"/>
    <w:rsid w:val="000A5BF6"/>
    <w:rsid w:val="000E33C2"/>
    <w:rsid w:val="000F5139"/>
    <w:rsid w:val="00107E80"/>
    <w:rsid w:val="00182D94"/>
    <w:rsid w:val="002332F3"/>
    <w:rsid w:val="00235EF7"/>
    <w:rsid w:val="002408F4"/>
    <w:rsid w:val="0025372C"/>
    <w:rsid w:val="002864D9"/>
    <w:rsid w:val="002B508D"/>
    <w:rsid w:val="002E3B85"/>
    <w:rsid w:val="002F5F82"/>
    <w:rsid w:val="003A4CDC"/>
    <w:rsid w:val="003E29D3"/>
    <w:rsid w:val="004045BB"/>
    <w:rsid w:val="004D7DFC"/>
    <w:rsid w:val="00552697"/>
    <w:rsid w:val="005646C6"/>
    <w:rsid w:val="0056594A"/>
    <w:rsid w:val="00580888"/>
    <w:rsid w:val="005C5428"/>
    <w:rsid w:val="00611F54"/>
    <w:rsid w:val="00616647"/>
    <w:rsid w:val="0063714A"/>
    <w:rsid w:val="006E5D91"/>
    <w:rsid w:val="00707BD9"/>
    <w:rsid w:val="0071712A"/>
    <w:rsid w:val="007340C0"/>
    <w:rsid w:val="007902F9"/>
    <w:rsid w:val="008058F4"/>
    <w:rsid w:val="00884FD3"/>
    <w:rsid w:val="008B4E01"/>
    <w:rsid w:val="00920147"/>
    <w:rsid w:val="00953F5B"/>
    <w:rsid w:val="00985564"/>
    <w:rsid w:val="009B082E"/>
    <w:rsid w:val="009C6F77"/>
    <w:rsid w:val="00A03C2D"/>
    <w:rsid w:val="00A50F74"/>
    <w:rsid w:val="00A52967"/>
    <w:rsid w:val="00A642C1"/>
    <w:rsid w:val="00A71672"/>
    <w:rsid w:val="00A8462D"/>
    <w:rsid w:val="00A923B2"/>
    <w:rsid w:val="00AA0FD0"/>
    <w:rsid w:val="00B309E1"/>
    <w:rsid w:val="00B37D4F"/>
    <w:rsid w:val="00B46E00"/>
    <w:rsid w:val="00BA47A7"/>
    <w:rsid w:val="00BB38D7"/>
    <w:rsid w:val="00BD596B"/>
    <w:rsid w:val="00BE002E"/>
    <w:rsid w:val="00BE7663"/>
    <w:rsid w:val="00BF38B0"/>
    <w:rsid w:val="00C64FCC"/>
    <w:rsid w:val="00CB0CFE"/>
    <w:rsid w:val="00CB5759"/>
    <w:rsid w:val="00CD1091"/>
    <w:rsid w:val="00CD11F4"/>
    <w:rsid w:val="00CF3E4C"/>
    <w:rsid w:val="00CF6AD6"/>
    <w:rsid w:val="00D40495"/>
    <w:rsid w:val="00D5067A"/>
    <w:rsid w:val="00D91694"/>
    <w:rsid w:val="00DC05AB"/>
    <w:rsid w:val="00DE090B"/>
    <w:rsid w:val="00DE6E27"/>
    <w:rsid w:val="00DF328A"/>
    <w:rsid w:val="00DF34A3"/>
    <w:rsid w:val="00E12B8E"/>
    <w:rsid w:val="00E326D7"/>
    <w:rsid w:val="00E34CA7"/>
    <w:rsid w:val="00F140A2"/>
    <w:rsid w:val="00F35C9B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F5F8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F5F82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ConsPlusTitle">
    <w:name w:val="ConsPlusTitle"/>
    <w:rsid w:val="002F5F8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5F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5F8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F5F8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F5F8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F5F82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ConsPlusTitle">
    <w:name w:val="ConsPlusTitle"/>
    <w:rsid w:val="002F5F8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5F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5F8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F5F8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Пользователь</cp:lastModifiedBy>
  <cp:revision>2</cp:revision>
  <cp:lastPrinted>2019-10-09T07:42:00Z</cp:lastPrinted>
  <dcterms:created xsi:type="dcterms:W3CDTF">2019-12-30T12:04:00Z</dcterms:created>
  <dcterms:modified xsi:type="dcterms:W3CDTF">2019-12-30T12:04:00Z</dcterms:modified>
</cp:coreProperties>
</file>