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ЗАБОРСКОГО 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ТАРНОГСКОГО МУНИЦИПАЛЬНОГО РАЙОНА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right="3684" w:hang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pacing w:val="-4"/>
          <w:sz w:val="28"/>
          <w:szCs w:val="28"/>
        </w:rPr>
        <w:t xml:space="preserve"> по </w:t>
      </w:r>
      <w:r>
        <w:rPr>
          <w:sz w:val="28"/>
          <w:szCs w:val="28"/>
        </w:rPr>
        <w:t>заключению соглашения об установлении сервитута в отношении земельных участков находящихся в муниципальной собственности</w:t>
      </w:r>
    </w:p>
    <w:p>
      <w:pPr>
        <w:pStyle w:val="Normal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>
        <w:rPr>
          <w:bCs/>
          <w:sz w:val="28"/>
          <w:szCs w:val="28"/>
        </w:rPr>
        <w:t>Заборского</w:t>
      </w:r>
      <w:r>
        <w:rPr>
          <w:bCs/>
          <w:sz w:val="28"/>
          <w:szCs w:val="28"/>
        </w:rPr>
        <w:t xml:space="preserve"> сельского поселения, администрация поселения </w:t>
      </w:r>
      <w:r>
        <w:rPr>
          <w:b/>
          <w:sz w:val="28"/>
          <w:szCs w:val="28"/>
        </w:rPr>
        <w:t>ПОСТАНОВЛЯЕТ: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/>
          <w:b w:val="false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 w:val="false"/>
          <w:spacing w:val="-4"/>
          <w:sz w:val="28"/>
          <w:szCs w:val="28"/>
        </w:rPr>
        <w:t xml:space="preserve"> по </w:t>
      </w:r>
      <w:r>
        <w:rPr>
          <w:rFonts w:ascii="Times New Roman" w:hAnsi="Times New Roman"/>
          <w:b w:val="false"/>
          <w:sz w:val="28"/>
          <w:szCs w:val="28"/>
        </w:rPr>
        <w:t>заключению соглашения об установлении сервитута в отношении земельных участков находящихся в муниципальной собственности</w:t>
      </w:r>
      <w:r>
        <w:rPr>
          <w:rFonts w:cs="Times New Roman" w:ascii="Times New Roman" w:hAnsi="Times New Roman"/>
          <w:b w:val="false"/>
          <w:sz w:val="28"/>
          <w:szCs w:val="28"/>
        </w:rPr>
        <w:t>, согласно приложению 1.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поселения:</w:t>
      </w:r>
    </w:p>
    <w:p>
      <w:pPr>
        <w:pStyle w:val="Normal"/>
        <w:tabs>
          <w:tab w:val="left" w:pos="0" w:leader="none"/>
          <w:tab w:val="left" w:pos="9354" w:leader="none"/>
        </w:tabs>
        <w:ind w:right="-2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 xml:space="preserve">12.05.2017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pacing w:val="-4"/>
          <w:sz w:val="28"/>
          <w:szCs w:val="28"/>
        </w:rPr>
        <w:t xml:space="preserve"> по </w:t>
      </w:r>
      <w:r>
        <w:rPr>
          <w:sz w:val="28"/>
          <w:szCs w:val="28"/>
        </w:rPr>
        <w:t>заключению соглашения об установлении сервитута в отношении земельных участков, находящихся в муниципальной собственности»;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>10.04.2018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sz w:val="28"/>
          <w:szCs w:val="28"/>
        </w:rPr>
        <w:t>12.05.2017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53</w:t>
      </w:r>
      <w:r>
        <w:rPr>
          <w:sz w:val="28"/>
          <w:szCs w:val="28"/>
        </w:rPr>
        <w:t>».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/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>М.А. Токарева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>Утвержден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 xml:space="preserve">постановлением администрации 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>поселения от _____ № ____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>(приложение 1)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заключению соглашения об установлении сервитута в отношении земельных участков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>
      <w:pPr>
        <w:pStyle w:val="Normal"/>
        <w:ind w:firstLine="709"/>
        <w:jc w:val="both"/>
        <w:rPr/>
      </w:pPr>
      <w:bookmarkStart w:id="0" w:name="sub_39281"/>
      <w:r>
        <w:rPr>
          <w:sz w:val="28"/>
          <w:szCs w:val="28"/>
        </w:rPr>
        <w:t xml:space="preserve">1.3. </w:t>
      </w:r>
      <w:bookmarkStart w:id="1" w:name="sub_39231"/>
      <w:bookmarkEnd w:id="0"/>
      <w:r>
        <w:rPr>
          <w:sz w:val="28"/>
          <w:szCs w:val="28"/>
        </w:rPr>
        <w:t xml:space="preserve"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2">
        <w:r>
          <w:rPr>
            <w:rStyle w:val="Style11"/>
            <w:sz w:val="28"/>
            <w:szCs w:val="28"/>
          </w:rPr>
          <w:t>гражданским законодательством</w:t>
        </w:r>
      </w:hyperlink>
      <w:r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sub_392311"/>
      <w:bookmarkEnd w:id="1"/>
      <w:bookmarkEnd w:id="2"/>
      <w:r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sub_392311"/>
      <w:bookmarkStart w:id="4" w:name="sub_392312"/>
      <w:bookmarkEnd w:id="3"/>
      <w:bookmarkEnd w:id="4"/>
      <w:r>
        <w:rPr>
          <w:sz w:val="28"/>
          <w:szCs w:val="28"/>
        </w:rPr>
        <w:t>2) проведение изыскательских работ;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" w:name="sub_392814"/>
      <w:bookmarkEnd w:id="5"/>
      <w:r>
        <w:rPr>
          <w:sz w:val="28"/>
          <w:szCs w:val="28"/>
        </w:rPr>
        <w:t>3) ведение работ, связанных с пользованием недрами.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1.4. Место нахождения администрации Заборского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: 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Почтовый адрес Уполномоченного органа: 161572 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9463" w:type="dxa"/>
        <w:jc w:val="left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9.00-17.00 часов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</w:tbl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приема документов: понедельник-пятница с 09.00-16.00 часов, перерыв на обед с 12.00-13.00 часов</w:t>
      </w:r>
    </w:p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личного приема руководителя Уполномоченного органа: вторник, четверг с 10.00-12.00 часов.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8(81748)3-11-62, 3-11-66.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- сайт в сети «Интернет»): </w:t>
      </w:r>
      <w:bookmarkStart w:id="6" w:name="__DdeLink__5911_2403435063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zaborskoe</w:t>
      </w:r>
      <w:r>
        <w:rPr>
          <w:sz w:val="28"/>
          <w:szCs w:val="28"/>
        </w:rPr>
        <w:t>.</w:t>
      </w:r>
      <w:bookmarkEnd w:id="6"/>
      <w:r>
        <w:rPr>
          <w:sz w:val="28"/>
          <w:szCs w:val="28"/>
          <w:lang w:val="en-US"/>
        </w:rPr>
        <w:t>ru</w:t>
      </w:r>
    </w:p>
    <w:p>
      <w:pPr>
        <w:pStyle w:val="Normal"/>
        <w:numPr>
          <w:ilvl w:val="0"/>
          <w:numId w:val="0"/>
        </w:numPr>
        <w:ind w:right="-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www.gosuslugi.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://gosuslugi35.ru.</w:t>
      </w:r>
    </w:p>
    <w:p>
      <w:pPr>
        <w:pStyle w:val="Normal"/>
        <w:suppressAutoHyphens w:val="tru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информирования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ind w:right="-5" w:firstLine="720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2.1. Наименование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об установлении сервитута в отношении земельных участков находящихся в муниципальной собственности.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Cs/>
        </w:rPr>
      </w:pPr>
      <w:r>
        <w:rPr>
          <w:iCs/>
        </w:rPr>
        <w:t>предоставляющего муниципальную услугу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>
      <w:pPr>
        <w:pStyle w:val="Normal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границах;</w:t>
      </w:r>
      <w:r>
        <w:rPr>
          <w:spacing w:val="-2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>
      <w:pPr>
        <w:pStyle w:val="Normal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решения об </w:t>
      </w:r>
      <w:r>
        <w:rPr>
          <w:sz w:val="28"/>
          <w:szCs w:val="28"/>
        </w:rPr>
        <w:t>отказе в установлении сервитута, с указанием оснований для отказа.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" w:name="_Toc294183574"/>
      <w:bookmarkStart w:id="8" w:name="_Toc294183574"/>
      <w:bookmarkEnd w:id="8"/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2.4. Срок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>
      <w:pPr>
        <w:pStyle w:val="Normal"/>
        <w:ind w:firstLine="709"/>
        <w:rPr>
          <w:sz w:val="28"/>
          <w:szCs w:val="28"/>
        </w:rPr>
      </w:pPr>
      <w:bookmarkStart w:id="9" w:name="_Toc294183575"/>
      <w:bookmarkStart w:id="10" w:name="_Toc294183575"/>
      <w:bookmarkEnd w:id="10"/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hang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осуществляется в соответствии с:</w:t>
      </w:r>
    </w:p>
    <w:p>
      <w:pPr>
        <w:pStyle w:val="Normal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  <w:br/>
        <w:t>№ 136-ФЗ;</w:t>
      </w:r>
    </w:p>
    <w:p>
      <w:pPr>
        <w:pStyle w:val="Normal"/>
        <w:ind w:firstLine="720"/>
        <w:jc w:val="both"/>
        <w:rPr>
          <w:rFonts w:eastAsia="MS Mincho"/>
          <w:spacing w:val="-8"/>
          <w:sz w:val="28"/>
          <w:szCs w:val="28"/>
        </w:rPr>
      </w:pPr>
      <w:r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№ 190-ФЗ;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>
      <w:pPr>
        <w:pStyle w:val="Normal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2.6.1. </w:t>
      </w:r>
      <w:r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заявление о заключении соглашения об установлении сервитута в отношении земельных участков, находящихся в муниципальной собственности (далее также – заявление, заявление о заключении соглашения) по форме согласно приложению 2 к административному регламенту.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заявлении о заключении соглашения, в том числе указываются следующие сведения: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цель установления сервитута;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предполагаемый срок действия сервитута.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rFonts w:eastAsia="Calibri" w:ascii="Times New Roman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>
        <w:rPr>
          <w:rFonts w:eastAsia="Calibri" w:ascii="Times New Roman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2.6.2. </w:t>
      </w:r>
      <w:r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2.6.6. </w:t>
      </w:r>
      <w:r>
        <w:rPr>
          <w:sz w:val="28"/>
          <w:szCs w:val="28"/>
        </w:rPr>
        <w:t>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2.6.1.-2.6.5. настоящего административного регламента, не рассматривается Уполномоченным органом.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>
      <w:pPr>
        <w:pStyle w:val="Normal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Уполномоченный орган: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2.7.2. Документы, указанные в пункте 2.7.1. настоящего административного регламента, не могут быть затребованы у заявителя, ходатайствующего о заключении соглашения о </w:t>
      </w:r>
      <w:r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, при этом заявитель вправе их представить вместе с заявлением.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2.7.3. Документы, указанные в </w:t>
      </w:r>
      <w:hyperlink w:anchor="P196">
        <w:r>
          <w:rPr>
            <w:rStyle w:val="Style11"/>
            <w:sz w:val="28"/>
            <w:szCs w:val="28"/>
          </w:rPr>
          <w:t>пункте 2.7.1</w:t>
        </w:r>
      </w:hyperlink>
      <w:r>
        <w:rPr/>
        <w:t>.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">
        <w:r>
          <w:rPr>
            <w:rStyle w:val="Style11"/>
            <w:color w:val="00000A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4">
        <w:r>
          <w:rPr>
            <w:rStyle w:val="Style11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ind w:firstLine="709"/>
        <w:jc w:val="both"/>
        <w:rPr>
          <w:rFonts w:eastAsia="MS Mincho"/>
          <w:spacing w:val="-4"/>
          <w:sz w:val="28"/>
          <w:szCs w:val="28"/>
        </w:rPr>
      </w:pPr>
      <w:r>
        <w:rPr>
          <w:sz w:val="28"/>
          <w:szCs w:val="28"/>
        </w:rPr>
        <w:t xml:space="preserve">2.9.2. </w:t>
      </w:r>
      <w:r>
        <w:rPr>
          <w:spacing w:val="-4"/>
          <w:sz w:val="28"/>
          <w:szCs w:val="28"/>
        </w:rPr>
        <w:t xml:space="preserve">Основаниями для отказа в </w:t>
      </w:r>
      <w:r>
        <w:rPr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  <w:r>
        <w:rPr>
          <w:spacing w:val="-4"/>
          <w:sz w:val="28"/>
          <w:szCs w:val="28"/>
        </w:rPr>
        <w:t>являются</w:t>
      </w:r>
      <w:r>
        <w:rPr>
          <w:rFonts w:eastAsia="MS Mincho"/>
          <w:spacing w:val="-4"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1" w:name="sub_392641"/>
      <w:bookmarkEnd w:id="11"/>
      <w:r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" w:name="sub_392641"/>
      <w:bookmarkStart w:id="13" w:name="sub_392642"/>
      <w:bookmarkEnd w:id="12"/>
      <w:bookmarkEnd w:id="13"/>
      <w:r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4" w:name="sub_392642"/>
      <w:bookmarkStart w:id="15" w:name="sub_392643"/>
      <w:bookmarkStart w:id="16" w:name="sub_3929911"/>
      <w:bookmarkEnd w:id="14"/>
      <w:bookmarkEnd w:id="15"/>
      <w:bookmarkEnd w:id="16"/>
      <w:r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>
      <w:pPr>
        <w:pStyle w:val="Normal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 непредставление документов, предусмотренных пунктом 2.6.1.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Решение об отказе должно быть обоснованным</w:t>
      </w:r>
      <w:r>
        <w:rPr>
          <w:sz w:val="28"/>
          <w:szCs w:val="28"/>
        </w:rPr>
        <w:t xml:space="preserve"> и содержать все основания отказа.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BodyTextIndent3"/>
        <w:spacing w:before="0" w:after="0"/>
        <w:ind w:left="283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BodyTextIndent2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Style1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муниципальная услуга,</w:t>
      </w:r>
      <w:r>
        <w:rPr>
          <w:rFonts w:cs="Times New Roman" w:ascii="Times New Roman" w:hAnsi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 учетом </w:t>
      </w:r>
      <w:hyperlink r:id="rId5">
        <w:r>
          <w:rPr>
            <w:rStyle w:val="Style11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tabs>
          <w:tab w:val="left" w:pos="864" w:leader="none"/>
        </w:tabs>
        <w:suppressAutoHyphens w:val="true"/>
        <w:ind w:left="54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III.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4"/>
        <w:spacing w:before="0" w:after="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административных процедур</w:t>
      </w:r>
      <w:r>
        <w:rPr>
          <w:rFonts w:eastAsia="MS Mincho"/>
          <w:sz w:val="28"/>
          <w:szCs w:val="28"/>
        </w:rPr>
        <w:t>:</w:t>
      </w:r>
    </w:p>
    <w:p>
      <w:pPr>
        <w:pStyle w:val="Normal"/>
        <w:tabs>
          <w:tab w:val="left" w:pos="851" w:leader="none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рассмотрение заявления и представленных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7" w:name="sub_392631"/>
      <w:r>
        <w:rPr>
          <w:sz w:val="28"/>
          <w:szCs w:val="28"/>
        </w:rPr>
        <w:t>подготовка и выдача (направление) заявителю: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8" w:name="sub_392631"/>
      <w:r>
        <w:rPr>
          <w:sz w:val="28"/>
          <w:szCs w:val="28"/>
        </w:rPr>
        <w:t xml:space="preserve">б) </w:t>
      </w:r>
      <w:bookmarkStart w:id="19" w:name="sub_392632"/>
      <w:bookmarkEnd w:id="18"/>
      <w:bookmarkEnd w:id="19"/>
      <w:r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bookmarkStart w:id="20" w:name="sub_392632"/>
      <w:bookmarkStart w:id="21" w:name="sub_392633"/>
      <w:bookmarkEnd w:id="20"/>
      <w:r>
        <w:rPr>
          <w:sz w:val="28"/>
          <w:szCs w:val="28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2" w:name="sub_392634"/>
      <w:bookmarkEnd w:id="21"/>
      <w:bookmarkEnd w:id="22"/>
      <w:r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представлена в приложении 3 к административному регламенту.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Прием и регистрация заявления о предоставлении муниципальной услуги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(МФЦ) в соответствии с настоящим административным регламентом.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 Специалист МФЦ, ответственный за прием и регистрацию заявления - при обращении заявителя в МФЦ: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сверяет копии представленных документов с оригиналами;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>
      <w:pPr>
        <w:pStyle w:val="Normal"/>
        <w:tabs>
          <w:tab w:val="left" w:pos="1440" w:leader="none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сверяет копии предоставленных документов с оригиналами;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В день регистрации заявления указанное заявление с приложенными документами специалист, ответственный за прием и регистрацию заявления, передает руководителю Уполномоченного органа.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Уполномоченного органа ответственного за предоставление муниципальной услуги (далее – специалист, ответственный за предоставление муниципальной услуги), путем наложения соответствующей резолюции на заявление и передает ему указанные документы.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Результатом административной процедуры является зарегистрированное заявление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специалисту, ответственному за предоставление муниципальной услуги.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cs="Times New Roman" w:ascii="Times New Roman" w:hAnsi="Times New Roman"/>
          <w:sz w:val="28"/>
          <w:szCs w:val="28"/>
        </w:rPr>
        <w:t>Рассмотрение заявления и прилагаемых документов, принятие решения о предоставлении (отказе в предоставлении) муниципальной услуги, направление (вручение) заявителю принятого решения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непредставления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пунктах 2.7. настоящего административного регламента.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Принятие решения Уполномоченного органа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действующим законодательством, регулирующем отношения, возникающие в связи с предоставлением муниципальной услуги.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Результатом выполнения административной процедуры является решение: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 возврате заявителю (заявителям</w:t>
      </w:r>
      <w:r>
        <w:rPr>
          <w:sz w:val="28"/>
          <w:szCs w:val="28"/>
        </w:rPr>
        <w:t>) документов.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Подготовка и выдача (направление) заявителю письма о принятом решении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подпункте 3.4.4. настоящего административного регламента. 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3.5.2. </w:t>
      </w:r>
      <w:r>
        <w:rPr>
          <w:sz w:val="28"/>
          <w:szCs w:val="28"/>
        </w:rPr>
        <w:t>Специалист</w:t>
      </w:r>
      <w:r>
        <w:rPr>
          <w:color w:val="000000" w:themeColor="text1"/>
          <w:sz w:val="28"/>
          <w:szCs w:val="28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возврате заявителю (заявителям) документов.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о возврате заявителю (заявителям) документов.</w:t>
      </w:r>
    </w:p>
    <w:p>
      <w:pPr>
        <w:pStyle w:val="Normal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</w:t>
      </w:r>
    </w:p>
    <w:p>
      <w:pPr>
        <w:pStyle w:val="4"/>
        <w:spacing w:before="0" w:after="0"/>
        <w:rPr>
          <w:b/>
          <w:b/>
        </w:rPr>
      </w:pPr>
      <w:r>
        <w:rPr>
          <w:b/>
        </w:rPr>
        <w:t>административного регламента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 xml:space="preserve">Заборского </w:t>
      </w:r>
      <w:r>
        <w:rPr>
          <w:sz w:val="28"/>
          <w:szCs w:val="28"/>
        </w:rPr>
        <w:t>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>
        <w:r>
          <w:rPr>
            <w:rStyle w:val="Style11"/>
            <w:sz w:val="28"/>
            <w:szCs w:val="28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11.2. Федерального закона </w:t>
      </w:r>
      <w:r>
        <w:rPr>
          <w:rFonts w:eastAsia="Calibri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spacing w:lineRule="atLeast" w:line="23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а) официального сайта Уполномоченного органа в сети «Интернет» </w:t>
      </w:r>
      <w:bookmarkStart w:id="23" w:name="__DdeLink__5911_24034350631"/>
      <w:r>
        <w:rPr>
          <w:rFonts w:cs="Arial"/>
          <w:sz w:val="28"/>
          <w:szCs w:val="28"/>
          <w:lang w:val="en-US"/>
        </w:rPr>
        <w:t>www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zaborskoe</w:t>
      </w:r>
      <w:r>
        <w:rPr>
          <w:rFonts w:cs="Arial"/>
          <w:sz w:val="28"/>
          <w:szCs w:val="28"/>
        </w:rPr>
        <w:t>.</w:t>
      </w:r>
      <w:bookmarkEnd w:id="23"/>
      <w:r>
        <w:rPr>
          <w:rFonts w:cs="Arial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;;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б) электронной почты Уполномоченного органа  </w:t>
      </w:r>
      <w:r>
        <w:rPr>
          <w:rFonts w:cs="Arial"/>
          <w:sz w:val="28"/>
          <w:szCs w:val="28"/>
          <w:lang w:val="en-US"/>
        </w:rPr>
        <w:t>ya.zaborie@yandex.ru</w:t>
      </w:r>
      <w:r>
        <w:rPr>
          <w:rFonts w:cs="Arial"/>
          <w:sz w:val="28"/>
          <w:szCs w:val="28"/>
        </w:rPr>
        <w:t>.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>
        <w:rPr>
          <w:rFonts w:eastAsia="" w:cs="Arial" w:eastAsiaTheme="majorEastAsia"/>
          <w:sz w:val="28"/>
          <w:szCs w:val="28"/>
          <w:lang w:val="en-US"/>
        </w:rPr>
        <w:t>www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gosuslugi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gov</w:t>
      </w:r>
      <w:r>
        <w:rPr>
          <w:rFonts w:eastAsia="" w:cs="Arial" w:eastAsiaTheme="majorEastAsia"/>
          <w:sz w:val="28"/>
          <w:szCs w:val="28"/>
        </w:rPr>
        <w:t>35.</w:t>
      </w:r>
      <w:r>
        <w:rPr>
          <w:rFonts w:eastAsia="" w:cs="Arial" w:eastAsiaTheme="majorEastAsia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>
        <w:rPr>
          <w:rFonts w:eastAsia="" w:cs="Arial" w:eastAsiaTheme="majorEastAsia"/>
          <w:sz w:val="28"/>
          <w:szCs w:val="28"/>
          <w:lang w:val="en-US"/>
        </w:rPr>
        <w:t>www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gosuslugi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7">
        <w:r>
          <w:rPr>
            <w:rStyle w:val="Style11"/>
            <w:rFonts w:cs="Arial"/>
            <w:sz w:val="28"/>
            <w:szCs w:val="28"/>
          </w:rPr>
          <w:t>электронной подписью</w:t>
        </w:r>
      </w:hyperlink>
      <w:r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Жалоба, поступившая в электронном виде, рассматривается в таком же порядке, как и жалоба, поступившая на бумажном носителе.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поселения, а также в иных формах;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sectPr>
          <w:footerReference w:type="default" r:id="rId8"/>
          <w:type w:val="nextPage"/>
          <w:pgSz w:w="11906" w:h="16838"/>
          <w:pgMar w:left="1701" w:right="851" w:header="0" w:top="1134" w:footer="720" w:bottom="1134" w:gutter="0"/>
          <w:pgNumType w:start="1" w:fmt="decimal"/>
          <w:formProt w:val="false"/>
          <w:textDirection w:val="lrTb"/>
          <w:docGrid w:type="default" w:linePitch="240" w:charSpace="4294961151"/>
        </w:sect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suppressAutoHyphens w:val="true"/>
        <w:ind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месте нахождения </w:t>
      </w:r>
      <w:r>
        <w:rPr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>
      <w:pPr>
        <w:pStyle w:val="Normal"/>
        <w:suppressAutoHyphens w:val="true"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(при наличии соглашения о взаимодействии)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>
      <w:pPr>
        <w:pStyle w:val="Normal"/>
        <w:suppressAutoHyphens w:val="true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 МФЦ: 8(81748) 2-19-60, 2-19-79.</w:t>
      </w:r>
    </w:p>
    <w:p>
      <w:pPr>
        <w:pStyle w:val="Normal"/>
        <w:tabs>
          <w:tab w:val="left" w:pos="1134" w:leader="none"/>
        </w:tabs>
        <w:ind w:firstLine="720"/>
        <w:jc w:val="both"/>
        <w:rPr/>
      </w:pPr>
      <w:r>
        <w:rPr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МФЦ:</w:t>
      </w:r>
      <w:r>
        <w:rPr>
          <w:color w:val="000000"/>
        </w:rPr>
        <w:t xml:space="preserve"> </w:t>
      </w:r>
      <w:hyperlink r:id="rId9">
        <w:r>
          <w:rPr>
            <w:rStyle w:val="Style11"/>
            <w:rFonts w:eastAsia="MS Mincho"/>
            <w:color w:val="000000"/>
            <w:sz w:val="28"/>
            <w:szCs w:val="28"/>
            <w:lang w:val="en-US"/>
          </w:rPr>
          <w:t>tarnogamfc</w:t>
        </w:r>
        <w:r>
          <w:rPr>
            <w:rStyle w:val="Style11"/>
            <w:rFonts w:eastAsia="MS Mincho"/>
            <w:color w:val="000000"/>
            <w:sz w:val="28"/>
            <w:szCs w:val="28"/>
          </w:rPr>
          <w:t>@</w:t>
        </w:r>
        <w:r>
          <w:rPr>
            <w:rStyle w:val="Style11"/>
            <w:rFonts w:eastAsia="MS Mincho"/>
            <w:color w:val="000000"/>
            <w:sz w:val="28"/>
            <w:szCs w:val="28"/>
            <w:lang w:val="en-US"/>
          </w:rPr>
          <w:t>rambler</w:t>
        </w:r>
        <w:r>
          <w:rPr>
            <w:rStyle w:val="Style11"/>
            <w:rFonts w:eastAsia="MS Mincho"/>
            <w:color w:val="000000"/>
            <w:sz w:val="28"/>
            <w:szCs w:val="28"/>
          </w:rPr>
          <w:t>.</w:t>
        </w:r>
        <w:r>
          <w:rPr>
            <w:rStyle w:val="Style11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9463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9.00-15.30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701" w:right="851" w:header="0" w:top="1134" w:footer="720" w:bottom="1134" w:gutter="0"/>
          <w:pgNumType w:start="1" w:fmt="decimal"/>
          <w:formProt w:val="false"/>
          <w:textDirection w:val="lrTb"/>
          <w:docGrid w:type="default" w:linePitch="240" w:charSpace="4294961151"/>
        </w:sectPr>
      </w:pPr>
    </w:p>
    <w:p>
      <w:pPr>
        <w:pStyle w:val="6"/>
        <w:spacing w:before="0" w:after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Приложение 2 </w:t>
      </w:r>
    </w:p>
    <w:p>
      <w:pPr>
        <w:pStyle w:val="6"/>
        <w:spacing w:before="0" w:after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 административному регламенту</w:t>
      </w:r>
    </w:p>
    <w:tbl>
      <w:tblPr>
        <w:tblW w:w="4410" w:type="dxa"/>
        <w:jc w:val="left"/>
        <w:tblInd w:w="51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"/>
        <w:gridCol w:w="3378"/>
      </w:tblGrid>
      <w:tr>
        <w:trPr/>
        <w:tc>
          <w:tcPr>
            <w:tcW w:w="1031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37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31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3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31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</w:tc>
        <w:tc>
          <w:tcPr>
            <w:tcW w:w="33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31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37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фирменное наименование, для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>
            <w:pPr>
              <w:pStyle w:val="Normal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 w:val="20"/>
                <w:szCs w:val="20"/>
              </w:rPr>
              <w:t>основании доверенности)</w:t>
            </w:r>
          </w:p>
        </w:tc>
      </w:tr>
    </w:tbl>
    <w:p>
      <w:pPr>
        <w:pStyle w:val="3"/>
        <w:ind w:firstLine="709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Заявление о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4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1"/>
        <w:gridCol w:w="4132"/>
      </w:tblGrid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1"/>
              <w:snapToGrid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</w:t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709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Способ выдачи документов (нужное отметить):</w:t>
      </w:r>
    </w:p>
    <w:p>
      <w:pPr>
        <w:pStyle w:val="Normal"/>
        <w:ind w:left="360" w:hanging="360"/>
        <w:rPr>
          <w:sz w:val="26"/>
          <w:szCs w:val="26"/>
        </w:rPr>
      </w:pPr>
      <w:r>
        <w:rPr>
          <w:sz w:val="26"/>
          <w:szCs w:val="26"/>
          <w:bdr w:val="single" w:sz="4" w:space="0" w:color="00000A"/>
        </w:rPr>
        <w:t xml:space="preserve">⁯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      </w:t>
      </w:r>
      <w:r>
        <w:rPr>
          <w:sz w:val="26"/>
          <w:szCs w:val="26"/>
          <w:bdr w:val="single" w:sz="4" w:space="0" w:color="00000A"/>
        </w:rPr>
        <w:t xml:space="preserve">⁯ </w:t>
      </w:r>
      <w:r>
        <w:rPr>
          <w:sz w:val="26"/>
          <w:szCs w:val="26"/>
        </w:rPr>
        <w:t xml:space="preserve"> направление посредством почтового отправления с уведомлением</w:t>
      </w:r>
    </w:p>
    <w:p>
      <w:pPr>
        <w:pStyle w:val="Normal"/>
        <w:ind w:left="36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60" w:hanging="360"/>
        <w:rPr>
          <w:sz w:val="26"/>
          <w:szCs w:val="26"/>
        </w:rPr>
      </w:pPr>
      <w:r>
        <w:rPr>
          <w:sz w:val="26"/>
          <w:szCs w:val="26"/>
          <w:bdr w:val="single" w:sz="4" w:space="0" w:color="00000A"/>
        </w:rPr>
        <w:t xml:space="preserve">⁯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МФЦ**     </w:t>
      </w:r>
      <w:r>
        <w:rPr>
          <w:sz w:val="26"/>
          <w:szCs w:val="26"/>
          <w:bdr w:val="single" w:sz="4" w:space="0" w:color="00000A"/>
        </w:rPr>
        <w:t xml:space="preserve">⁯ </w:t>
      </w:r>
      <w:r>
        <w:rPr>
          <w:sz w:val="26"/>
          <w:szCs w:val="26"/>
        </w:rPr>
        <w:t xml:space="preserve"> в личном кабинете на Портале государственных и муниципальных                                                                                                                                  </w:t>
      </w:r>
    </w:p>
    <w:p>
      <w:pPr>
        <w:pStyle w:val="Normal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>услуг (функций) области*</w:t>
      </w:r>
    </w:p>
    <w:p>
      <w:pPr>
        <w:pStyle w:val="Normal"/>
        <w:ind w:left="360" w:hanging="360"/>
        <w:rPr>
          <w:sz w:val="26"/>
          <w:szCs w:val="26"/>
        </w:rPr>
      </w:pPr>
      <w:r>
        <w:rPr>
          <w:sz w:val="26"/>
          <w:szCs w:val="26"/>
          <w:bdr w:val="single" w:sz="4" w:space="0" w:color="00000A"/>
        </w:rPr>
        <w:t xml:space="preserve">⁯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электронной почте.  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«____»_______________20____г.     ___________________</w:t>
      </w:r>
    </w:p>
    <w:p>
      <w:pPr>
        <w:pStyle w:val="Normal"/>
        <w:ind w:firstLine="709"/>
        <w:rPr/>
      </w:pPr>
      <w:r>
        <w:rPr>
          <w:sz w:val="28"/>
          <w:szCs w:val="28"/>
        </w:rPr>
        <w:t xml:space="preserve">                                                                      </w:t>
      </w:r>
      <w:r>
        <w:rPr/>
        <w:t>(подпись)  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 в случае если заявление подано посредством Регионального портала.</w:t>
      </w:r>
    </w:p>
    <w:p>
      <w:pPr>
        <w:sectPr>
          <w:headerReference w:type="default" r:id="rId11"/>
          <w:headerReference w:type="first" r:id="rId12"/>
          <w:footerReference w:type="default" r:id="rId13"/>
          <w:type w:val="nextPage"/>
          <w:pgSz w:w="11906" w:h="16838"/>
          <w:pgMar w:left="1701" w:right="851" w:header="567" w:top="1134" w:footer="284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>
      <w:pPr>
        <w:pStyle w:val="Normal"/>
        <w:ind w:left="5245" w:hanging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>
      <w:pPr>
        <w:pStyle w:val="3"/>
        <w:ind w:firstLine="709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229870</wp:posOffset>
                </wp:positionH>
                <wp:positionV relativeFrom="paragraph">
                  <wp:posOffset>171450</wp:posOffset>
                </wp:positionV>
                <wp:extent cx="4886325" cy="7524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524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Прием и регистрация заявления и документов о предоставлении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в день поступления заявления и прилагаемых документов, п. 3.3. административного регламента)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84.75pt;height:59.25pt;mso-wrap-distance-left:9pt;mso-wrap-distance-right:9pt;mso-wrap-distance-top:0pt;mso-wrap-distance-bottom:0pt;margin-top:13.5pt;mso-position-vertical-relative:text;margin-left:18.1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>Прием и регистрация заявления и документов о предоставлении</w:t>
                      </w:r>
                    </w:p>
                    <w:p>
                      <w:pPr>
                        <w:pStyle w:val="Style24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муниципальной услуги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в день поступления заявления и прилагаемых документов, п. 3.3. административного регламента)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ind w:firstLine="709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ind w:firstLine="709"/>
        <w:rPr>
          <w:vanish/>
          <w:sz w:val="28"/>
          <w:szCs w:val="28"/>
        </w:rPr>
      </w:pPr>
      <w:r>
        <w:rPr>
          <w:vanish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2745105</wp:posOffset>
                </wp:positionH>
                <wp:positionV relativeFrom="paragraph">
                  <wp:posOffset>172085</wp:posOffset>
                </wp:positionV>
                <wp:extent cx="1270" cy="3302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6.15pt;margin-top:13.55pt;width:0pt;height:25.9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544195</wp:posOffset>
                </wp:positionH>
                <wp:positionV relativeFrom="paragraph">
                  <wp:posOffset>92710</wp:posOffset>
                </wp:positionV>
                <wp:extent cx="4457700" cy="8610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610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представленных документов</w:t>
                            </w:r>
                          </w:p>
                          <w:p>
                            <w:pPr>
                              <w:pStyle w:val="Style2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51pt;height:67.8pt;mso-wrap-distance-left:9pt;mso-wrap-distance-right:9pt;mso-wrap-distance-top:0pt;mso-wrap-distance-bottom:0pt;margin-top:7.3pt;mso-position-vertical-relative:text;margin-left:42.85pt;mso-position-horizontal-relative:text">
                <v:textbox>
                  <w:txbxContent>
                    <w:p>
                      <w:pPr>
                        <w:pStyle w:val="Style2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представленных документов</w:t>
                      </w:r>
                    </w:p>
                    <w:p>
                      <w:pPr>
                        <w:pStyle w:val="Style2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(заявление о предоставлении муниципальной услуги подлежит рассмотрению в течение 30 календарных  дней, пункты 2.4., 3.4. административного регламента)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585" w:leader="none"/>
        </w:tabs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>
      <w:pPr>
        <w:pStyle w:val="Normal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-688975</wp:posOffset>
                </wp:positionH>
                <wp:positionV relativeFrom="paragraph">
                  <wp:posOffset>22860</wp:posOffset>
                </wp:positionV>
                <wp:extent cx="1270" cy="43027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30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4.25pt;margin-top:1.8pt;width:0pt;height:338.7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-688340</wp:posOffset>
                </wp:positionH>
                <wp:positionV relativeFrom="paragraph">
                  <wp:posOffset>22860</wp:posOffset>
                </wp:positionV>
                <wp:extent cx="123507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4.2pt;margin-top:1.8pt;width:97.1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4859655</wp:posOffset>
                </wp:positionH>
                <wp:positionV relativeFrom="paragraph">
                  <wp:posOffset>135890</wp:posOffset>
                </wp:positionV>
                <wp:extent cx="1270" cy="3740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7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82.65pt;margin-top:10.7pt;width:0pt;height:29.3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ConsPlusNormal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3905250</wp:posOffset>
                </wp:positionH>
                <wp:positionV relativeFrom="paragraph">
                  <wp:posOffset>100330</wp:posOffset>
                </wp:positionV>
                <wp:extent cx="2043430" cy="150368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15036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>
                              <w:rPr>
                                <w:rFonts w:eastAsia="MS Mincho"/>
                                <w:sz w:val="26"/>
                              </w:rPr>
                              <w:t xml:space="preserve">ыдача (направление) заявителю письма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об отказе в заключения соглашения об установлении сервитута с указанием оснований для отказа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0.9pt;height:118.4pt;mso-wrap-distance-left:9pt;mso-wrap-distance-right:9pt;mso-wrap-distance-top:0pt;mso-wrap-distance-bottom:0pt;margin-top:7.9pt;mso-position-vertical-relative:text;margin-left:307.5pt;mso-position-horizontal-relative:text">
                <v:textbox>
                  <w:txbxContent>
                    <w:p>
                      <w:pPr>
                        <w:pStyle w:val="Style24"/>
                        <w:jc w:val="both"/>
                        <w:rPr/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>Подготовка и в</w:t>
                      </w:r>
                      <w:r>
                        <w:rPr>
                          <w:rFonts w:eastAsia="MS Mincho"/>
                          <w:sz w:val="26"/>
                        </w:rPr>
                        <w:t xml:space="preserve">ыдача (направление) заявителю письма </w:t>
                      </w:r>
                      <w:r>
                        <w:rPr>
                          <w:sz w:val="26"/>
                          <w:szCs w:val="26"/>
                        </w:rPr>
                        <w:t>об отказе в заключения соглашения об установлении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20955</wp:posOffset>
                </wp:positionV>
                <wp:extent cx="3277235" cy="11176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1176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Indent3"/>
                              <w:tabs>
                                <w:tab w:val="left" w:pos="851" w:leader="none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8.05pt;height:88pt;mso-wrap-distance-left:9pt;mso-wrap-distance-right:9pt;mso-wrap-distance-top:0pt;mso-wrap-distance-bottom:0pt;margin-top:1.65pt;mso-position-vertical-relative:text;margin-left:-8.15pt;mso-position-horizontal-relative:text">
                <v:textbox>
                  <w:txbxContent>
                    <w:p>
                      <w:pPr>
                        <w:pStyle w:val="BodyTextIndent3"/>
                        <w:tabs>
                          <w:tab w:val="left" w:pos="851" w:leader="none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Подготовка и 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rPr>
          <w:vanish/>
          <w:sz w:val="28"/>
          <w:szCs w:val="28"/>
        </w:rPr>
      </w:pPr>
      <w:r>
        <w:rPr>
          <w:vanish/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-689610</wp:posOffset>
                </wp:positionH>
                <wp:positionV relativeFrom="paragraph">
                  <wp:posOffset>-2540</wp:posOffset>
                </wp:positionV>
                <wp:extent cx="587375" cy="889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4.3pt;margin-top:-0.2pt;width:46.15pt;height:0.6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-103505</wp:posOffset>
                </wp:positionH>
                <wp:positionV relativeFrom="paragraph">
                  <wp:posOffset>173355</wp:posOffset>
                </wp:positionV>
                <wp:extent cx="3277235" cy="12566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2566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Indent3"/>
                              <w:tabs>
                                <w:tab w:val="left" w:pos="851" w:leader="none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>
                              <w:rPr>
                                <w:sz w:val="26"/>
                              </w:rPr>
                              <w:t xml:space="preserve">ыдача (направление) заявителю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8.05pt;height:98.95pt;mso-wrap-distance-left:9pt;mso-wrap-distance-right:9pt;mso-wrap-distance-top:0pt;mso-wrap-distance-bottom:0pt;margin-top:13.65pt;mso-position-vertical-relative:text;margin-left:-8.15pt;mso-position-horizontal-relative:text">
                <v:textbox>
                  <w:txbxContent>
                    <w:p>
                      <w:pPr>
                        <w:pStyle w:val="BodyTextIndent3"/>
                        <w:tabs>
                          <w:tab w:val="left" w:pos="851" w:leader="none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Подготовка и в</w:t>
                      </w:r>
                      <w:r>
                        <w:rPr>
                          <w:sz w:val="26"/>
                        </w:rPr>
                        <w:t xml:space="preserve">ыдача (направление) заявителю </w:t>
                      </w:r>
                      <w:r>
                        <w:rPr>
                          <w:sz w:val="26"/>
                          <w:szCs w:val="26"/>
                        </w:rPr>
                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Indent3"/>
        <w:tabs>
          <w:tab w:val="left" w:pos="851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-688340</wp:posOffset>
                </wp:positionH>
                <wp:positionV relativeFrom="paragraph">
                  <wp:posOffset>268605</wp:posOffset>
                </wp:positionV>
                <wp:extent cx="587375" cy="825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4.2pt;margin-top:21.15pt;width:46.15pt;height:0.5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BodyTextIndent3"/>
        <w:tabs>
          <w:tab w:val="left" w:pos="851" w:leader="none"/>
        </w:tabs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-103505</wp:posOffset>
                </wp:positionH>
                <wp:positionV relativeFrom="paragraph">
                  <wp:posOffset>51435</wp:posOffset>
                </wp:positionV>
                <wp:extent cx="3277235" cy="181800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8180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odyTextIndent3"/>
                              <w:tabs>
                                <w:tab w:val="left" w:pos="851" w:leader="none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8.05pt;height:143.15pt;mso-wrap-distance-left:9pt;mso-wrap-distance-right:9pt;mso-wrap-distance-top:0pt;mso-wrap-distance-bottom:0pt;margin-top:4.05pt;mso-position-vertical-relative:text;margin-left:-8.15pt;mso-position-horizontal-relative:text">
                <v:textbox>
                  <w:txbxContent>
                    <w:p>
                      <w:pPr>
                        <w:pStyle w:val="BodyTextIndent3"/>
                        <w:tabs>
                          <w:tab w:val="left" w:pos="851" w:leader="none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Подготовка и выдача (направление) заявителю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трёх лет в отношении части земельного участка 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-688975</wp:posOffset>
                </wp:positionH>
                <wp:positionV relativeFrom="paragraph">
                  <wp:posOffset>35560</wp:posOffset>
                </wp:positionV>
                <wp:extent cx="58737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4.25pt;margin-top:2.8pt;width:46.1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4"/>
      <w:headerReference w:type="first" r:id="rId15"/>
      <w:footerReference w:type="default" r:id="rId16"/>
      <w:type w:val="nextPage"/>
      <w:pgSz w:w="11906" w:h="16838"/>
      <w:pgMar w:left="1418" w:right="851" w:header="567" w:top="624" w:footer="284" w:bottom="34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9eb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3">
    <w:name w:val="Heading 3"/>
    <w:basedOn w:val="Normal"/>
    <w:link w:val="30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1"/>
    <w:qFormat/>
    <w:rsid w:val="006139eb"/>
    <w:pPr>
      <w:keepNext/>
      <w:tabs>
        <w:tab w:val="left" w:pos="0" w:leader="none"/>
      </w:tabs>
      <w:spacing w:before="120" w:after="0"/>
      <w:jc w:val="center"/>
      <w:outlineLvl w:val="3"/>
    </w:pPr>
    <w:rPr>
      <w:sz w:val="28"/>
      <w:szCs w:val="28"/>
    </w:rPr>
  </w:style>
  <w:style w:type="paragraph" w:styleId="6">
    <w:name w:val="Heading 6"/>
    <w:basedOn w:val="Normal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6139eb"/>
    <w:rPr>
      <w:rFonts w:ascii="Arial" w:hAnsi="Arial" w:eastAsia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139e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6139eb"/>
    <w:rPr>
      <w:rFonts w:eastAsia="Times New Roman" w:cs="Times New Roman"/>
      <w:b/>
      <w:bCs/>
      <w:sz w:val="22"/>
      <w:szCs w:val="22"/>
      <w:lang w:eastAsia="ru-RU"/>
    </w:rPr>
  </w:style>
  <w:style w:type="character" w:styleId="Style11">
    <w:name w:val="Интернет-ссылка"/>
    <w:basedOn w:val="DefaultParagraphFont"/>
    <w:rsid w:val="006139eb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4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139eb"/>
    <w:rPr>
      <w:rFonts w:cs="Times New Roman"/>
    </w:rPr>
  </w:style>
  <w:style w:type="character" w:styleId="411" w:customStyle="1">
    <w:name w:val="Заголовок 4 Знак1"/>
    <w:basedOn w:val="DefaultParagraphFont"/>
    <w:link w:val="4"/>
    <w:qFormat/>
    <w:rsid w:val="006139eb"/>
    <w:rPr>
      <w:rFonts w:eastAsia="Times New Roman" w:cs="Times New Roman"/>
      <w:szCs w:val="28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Style14" w:customStyle="1">
    <w:name w:val="Обычный (веб) Знак"/>
    <w:basedOn w:val="DefaultParagraphFont"/>
    <w:link w:val="a9"/>
    <w:qFormat/>
    <w:rsid w:val="006139eb"/>
    <w:rPr>
      <w:rFonts w:eastAsia="Times New Roman" w:cs="Times New Roman"/>
      <w:sz w:val="24"/>
      <w:lang w:eastAsia="ru-RU"/>
    </w:rPr>
  </w:style>
  <w:style w:type="character" w:styleId="Style15" w:customStyle="1">
    <w:name w:val="Текст сноски Знак"/>
    <w:basedOn w:val="DefaultParagraphFont"/>
    <w:link w:val="ab"/>
    <w:uiPriority w:val="99"/>
    <w:semiHidden/>
    <w:qFormat/>
    <w:rsid w:val="006139eb"/>
    <w:rPr>
      <w:rFonts w:eastAsia="Times New Roman" w:cs="Times New Roman"/>
      <w:sz w:val="20"/>
      <w:lang w:eastAsia="ru-RU"/>
    </w:rPr>
  </w:style>
  <w:style w:type="character" w:styleId="1" w:customStyle="1">
    <w:name w:val="Текст сноски Знак1"/>
    <w:basedOn w:val="DefaultParagraphFont"/>
    <w:link w:val="ab"/>
    <w:semiHidden/>
    <w:qFormat/>
    <w:rsid w:val="006139eb"/>
    <w:rPr>
      <w:rFonts w:eastAsia="Times New Roman" w:cs="Times New Roman"/>
      <w:sz w:val="20"/>
      <w:lang w:eastAsia="ru-RU"/>
    </w:rPr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6139eb"/>
    <w:rPr>
      <w:rFonts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6139eb"/>
    <w:rPr>
      <w:rFonts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6139eb"/>
    <w:rPr>
      <w:rFonts w:ascii="Arial" w:hAnsi="Arial" w:eastAsia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139eb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uiPriority w:val="99"/>
    <w:semiHidden/>
    <w:unhideWhenUsed/>
    <w:rsid w:val="006139eb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6139e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139eb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6139eb"/>
    <w:pPr>
      <w:ind w:firstLine="540"/>
      <w:jc w:val="both"/>
    </w:pPr>
    <w:rPr/>
  </w:style>
  <w:style w:type="paragraph" w:styleId="Style22">
    <w:name w:val="Footer"/>
    <w:basedOn w:val="Normal"/>
    <w:link w:val="a5"/>
    <w:rsid w:val="006139eb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unhideWhenUsed/>
    <w:qFormat/>
    <w:rsid w:val="006139eb"/>
    <w:pPr>
      <w:spacing w:lineRule="auto" w:line="480" w:before="0" w:after="120"/>
    </w:pPr>
    <w:rPr/>
  </w:style>
  <w:style w:type="paragraph" w:styleId="NormalWeb">
    <w:name w:val="Normal (Web)"/>
    <w:basedOn w:val="Normal"/>
    <w:link w:val="aa"/>
    <w:qFormat/>
    <w:rsid w:val="006139eb"/>
    <w:pPr>
      <w:spacing w:before="100" w:after="100"/>
    </w:pPr>
    <w:rPr>
      <w:szCs w:val="20"/>
    </w:rPr>
  </w:style>
  <w:style w:type="paragraph" w:styleId="Footnotetext">
    <w:name w:val="footnote text"/>
    <w:basedOn w:val="Normal"/>
    <w:link w:val="1"/>
    <w:semiHidden/>
    <w:qFormat/>
    <w:rsid w:val="006139eb"/>
    <w:pPr/>
    <w:rPr>
      <w:sz w:val="20"/>
      <w:szCs w:val="20"/>
    </w:rPr>
  </w:style>
  <w:style w:type="paragraph" w:styleId="Style23">
    <w:name w:val="Header"/>
    <w:basedOn w:val="Normal"/>
    <w:link w:val="ae"/>
    <w:uiPriority w:val="99"/>
    <w:unhideWhenUsed/>
    <w:rsid w:val="006139eb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6139eb"/>
    <w:pPr>
      <w:widowControl/>
      <w:bidi w:val="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6139eb"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 Знак Знак Знак"/>
    <w:qFormat/>
    <w:rsid w:val="006139eb"/>
    <w:pPr>
      <w:widowControl/>
      <w:bidi w:val="0"/>
      <w:snapToGrid w:val="false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ConsPlusTitlePage" w:customStyle="1">
    <w:name w:val="ConsPlusTitlePage"/>
    <w:qFormat/>
    <w:rsid w:val="006139eb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64072.274" TargetMode="External"/><Relationship Id="rId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hyperlink" Target="consultantplus://offline/ref=9DFCD0BC58F1901188C452263C0976EC7682B8277B42784B22C3A2DEC2AABDAEC9F86746227977ABeCmEQ" TargetMode="External"/><Relationship Id="rId6" Type="http://schemas.openxmlformats.org/officeDocument/2006/relationships/hyperlink" Target="consultantplus://offline/ref=076C15B46DC357EEFA5267F9702BBB92EC4EEB0C6156D7EE4C4C95EE9D7AEC86E4161FE02818130C2C37L" TargetMode="External"/><Relationship Id="rId7" Type="http://schemas.openxmlformats.org/officeDocument/2006/relationships/hyperlink" Target="http://pravo.minjust.ru/" TargetMode="External"/><Relationship Id="rId8" Type="http://schemas.openxmlformats.org/officeDocument/2006/relationships/footer" Target="footer1.xml"/><Relationship Id="rId9" Type="http://schemas.openxmlformats.org/officeDocument/2006/relationships/hyperlink" Target="mailto:tarnogamfc@rambler.ru" TargetMode="External"/><Relationship Id="rId10" Type="http://schemas.openxmlformats.org/officeDocument/2006/relationships/footer" Target="footer2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LibreOffice/5.3.2.2$Windows_X86_64 LibreOffice_project/6cd4f1ef626f15116896b1d8e1398b56da0d0ee1</Application>
  <Pages>30</Pages>
  <Words>7166</Words>
  <Characters>55428</Characters>
  <CharactersWithSpaces>62728</CharactersWithSpaces>
  <Paragraphs>438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2019-08-01T09:11:00Z</dcterms:created>
  <dc:creator>PC</dc:creator>
  <dc:description/>
  <dc:language>ru-RU</dc:language>
  <cp:lastModifiedBy/>
  <dcterms:modified xsi:type="dcterms:W3CDTF">2019-08-18T20:48:35Z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