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6pt;height:70.95pt" o:ole="" o:preferrelative="t" stroked="f">
            <v:imagedata r:id="rId6" o:title=""/>
          </v:rect>
          <o:OLEObject Type="Embed" ProgID="StaticMetafile" ShapeID="_x0000_i1025" DrawAspect="Content" ObjectID="_1706615744" r:id="rId7"/>
        </w:objec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25C8" w:rsidRPr="00263749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66114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63BB3">
        <w:rPr>
          <w:rFonts w:ascii="Arial" w:eastAsia="Times New Roman" w:hAnsi="Arial" w:cs="Arial"/>
          <w:sz w:val="24"/>
          <w:szCs w:val="24"/>
          <w:lang w:eastAsia="ru-RU"/>
        </w:rPr>
        <w:t>феврал</w:t>
      </w:r>
      <w:r w:rsidR="0098425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84BD5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63BB3" w:rsidP="0026374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муниципальную программу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2A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7178EC" w:rsidRPr="007178E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Управление финансами и муниципальным имуществом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 на 2020-2025 годы</w:t>
      </w:r>
    </w:p>
    <w:p w:rsidR="000725C8" w:rsidRPr="00263749" w:rsidRDefault="000725C8" w:rsidP="0026374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056F68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30.04.2020г. №40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C69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63BB3" w:rsidRPr="00063BB3" w:rsidRDefault="000725C8" w:rsidP="00063BB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Верхнемам</w:t>
      </w:r>
      <w:r w:rsidR="00063BB3">
        <w:rPr>
          <w:rFonts w:ascii="Arial" w:eastAsia="Times New Roman" w:hAnsi="Arial" w:cs="Arial"/>
          <w:sz w:val="24"/>
          <w:szCs w:val="24"/>
          <w:lang w:eastAsia="ru-RU"/>
        </w:rPr>
        <w:t>онского сельского поселения №158</w:t>
      </w:r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 xml:space="preserve"> от 08.11.2019 «Об утверждении муниципальной программы Верхнемамонского сельского поселения Верхнемамонского муниципального района Воронежской области «</w:t>
      </w:r>
      <w:r w:rsidR="00063BB3">
        <w:rPr>
          <w:rFonts w:ascii="Arial" w:eastAsia="Times New Roman" w:hAnsi="Arial" w:cs="Arial"/>
          <w:sz w:val="24"/>
          <w:szCs w:val="24"/>
          <w:lang w:eastAsia="ru-RU"/>
        </w:rPr>
        <w:t>Управление финансами и муниципальным имуществом</w:t>
      </w:r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 xml:space="preserve">» на 2020-2025 </w:t>
      </w:r>
      <w:proofErr w:type="gramStart"/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proofErr w:type="gramEnd"/>
      <w:r w:rsidR="00063BB3" w:rsidRPr="00063BB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63BB3" w:rsidRDefault="00063BB3" w:rsidP="00063BB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63BB3">
        <w:rPr>
          <w:rFonts w:ascii="Arial" w:eastAsia="Times New Roman" w:hAnsi="Arial" w:cs="Arial"/>
          <w:sz w:val="24"/>
          <w:szCs w:val="24"/>
          <w:lang w:eastAsia="ru-RU"/>
        </w:rPr>
        <w:t>Изложить муниципальную программу Верхнемамонского сельского поселения Верхнемамонского муниципального района Воронежской области «</w:t>
      </w:r>
      <w:r>
        <w:rPr>
          <w:rFonts w:ascii="Arial" w:eastAsia="Times New Roman" w:hAnsi="Arial" w:cs="Arial"/>
          <w:sz w:val="24"/>
          <w:szCs w:val="24"/>
          <w:lang w:eastAsia="ru-RU"/>
        </w:rPr>
        <w:t>Управление финансами и муниципальным имуществом</w:t>
      </w:r>
      <w:r w:rsidRPr="00063BB3">
        <w:rPr>
          <w:rFonts w:ascii="Arial" w:eastAsia="Times New Roman" w:hAnsi="Arial" w:cs="Arial"/>
          <w:sz w:val="24"/>
          <w:szCs w:val="24"/>
          <w:lang w:eastAsia="ru-RU"/>
        </w:rPr>
        <w:t>» на 2020-2025 годы в новой редакции согласно приложению к настоящему постановлению.</w:t>
      </w:r>
    </w:p>
    <w:p w:rsidR="000725C8" w:rsidRPr="00263749" w:rsidRDefault="00063BB3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0725C8" w:rsidRPr="00263749" w:rsidRDefault="00063BB3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263749" w:rsidTr="00063BB3">
        <w:tc>
          <w:tcPr>
            <w:tcW w:w="3510" w:type="dxa"/>
            <w:vAlign w:val="bottom"/>
            <w:hideMark/>
          </w:tcPr>
          <w:p w:rsidR="000725C8" w:rsidRPr="00263749" w:rsidRDefault="000725C8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335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263749" w:rsidRDefault="000725C8" w:rsidP="002637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0725C8" w:rsidRPr="00263749" w:rsidRDefault="00D66114" w:rsidP="00063BB3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О.А. Михайлусов</w:t>
            </w:r>
          </w:p>
        </w:tc>
      </w:tr>
    </w:tbl>
    <w:p w:rsidR="000725C8" w:rsidRPr="00263749" w:rsidRDefault="000725C8" w:rsidP="00BD1022">
      <w:pPr>
        <w:ind w:left="5103" w:firstLine="0"/>
        <w:jc w:val="center"/>
        <w:rPr>
          <w:rFonts w:ascii="Arial" w:hAnsi="Arial" w:cs="Arial"/>
          <w:sz w:val="24"/>
          <w:szCs w:val="24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BD1022" w:rsidRPr="0026374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Утверждено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Верхнемамонского сельского поселения</w:t>
      </w:r>
    </w:p>
    <w:p w:rsidR="00BD1022" w:rsidRPr="00BD1022" w:rsidRDefault="00BD1022" w:rsidP="00BD1022">
      <w:pPr>
        <w:spacing w:line="276" w:lineRule="auto"/>
        <w:ind w:firstLine="0"/>
        <w:jc w:val="righ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                           от </w:t>
      </w:r>
      <w:r w:rsidR="00184BD5">
        <w:rPr>
          <w:rFonts w:ascii="Arial" w:eastAsia="Calibri" w:hAnsi="Arial" w:cs="Arial"/>
          <w:sz w:val="24"/>
          <w:szCs w:val="24"/>
        </w:rPr>
        <w:t xml:space="preserve"> февраля 2022</w:t>
      </w:r>
      <w:r w:rsidRPr="00BD1022">
        <w:rPr>
          <w:rFonts w:ascii="Arial" w:eastAsia="Calibri" w:hAnsi="Arial" w:cs="Arial"/>
          <w:sz w:val="24"/>
          <w:szCs w:val="24"/>
        </w:rPr>
        <w:t xml:space="preserve"> года  № </w:t>
      </w:r>
    </w:p>
    <w:tbl>
      <w:tblPr>
        <w:tblW w:w="9968" w:type="dxa"/>
        <w:tblLayout w:type="fixed"/>
        <w:tblLook w:val="00A0" w:firstRow="1" w:lastRow="0" w:firstColumn="1" w:lastColumn="0" w:noHBand="0" w:noVBand="0"/>
      </w:tblPr>
      <w:tblGrid>
        <w:gridCol w:w="93"/>
        <w:gridCol w:w="2126"/>
        <w:gridCol w:w="7670"/>
        <w:gridCol w:w="79"/>
      </w:tblGrid>
      <w:tr w:rsidR="00BD1022" w:rsidRPr="00BD1022" w:rsidTr="00BD1022">
        <w:trPr>
          <w:gridBefore w:val="1"/>
          <w:wBefore w:w="93" w:type="dxa"/>
          <w:trHeight w:val="1620"/>
        </w:trPr>
        <w:tc>
          <w:tcPr>
            <w:tcW w:w="9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022" w:rsidRPr="00BD1022" w:rsidRDefault="00BD1022" w:rsidP="00BD1022">
            <w:pPr>
              <w:spacing w:line="276" w:lineRule="auto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br/>
              <w:t>муниципальной программы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Администрация 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Подпрограммы  муниципальной программы и основные мероприятия</w:t>
            </w:r>
          </w:p>
        </w:tc>
        <w:tc>
          <w:tcPr>
            <w:tcW w:w="7670" w:type="dxa"/>
            <w:vAlign w:val="bottom"/>
          </w:tcPr>
          <w:p w:rsidR="00BD1022" w:rsidRPr="00BD1022" w:rsidRDefault="00BD1022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- Администрации Верхнемамонского сельского поселения;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поселения;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</w:r>
          </w:p>
          <w:p w:rsidR="00BD1022" w:rsidRPr="00BD1022" w:rsidRDefault="00BD1022" w:rsidP="00BD1022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долгом Верхнемамонского сельского поселения.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spacing w:line="276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Верхнемамонского сельского поселения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Верхнемамонского муниципального района по решению вопросов местного значения, определенных законодательством Российской Федерации.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trHeight w:val="3533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бюджетного процесса.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Развитие эффективной системы предоставления муниципальных услуг.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Укрепление материально технической базы органов местного самоуправления.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Финансовое обеспечение деятельности органов местного самоуправления.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</w:r>
          </w:p>
          <w:p w:rsidR="00BD1022" w:rsidRPr="00BD1022" w:rsidRDefault="00BD1022" w:rsidP="00BD10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7" w:firstLine="369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первичного воинского учета граждан.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 </w:t>
            </w: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2.  </w:t>
            </w: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3.</w:t>
            </w: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расходов бюджета поселения на содержание органов местного самоуправления.  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5. </w:t>
            </w:r>
            <w:proofErr w:type="gramStart"/>
            <w:r w:rsidRPr="00BD10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долг сельского поселения в % к годовому объему доходов местного бюджета без учета объема безвозмездных.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2020-2025 годы</w:t>
            </w:r>
          </w:p>
          <w:p w:rsidR="00BD1022" w:rsidRPr="00BD1022" w:rsidRDefault="00BD1022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Общ</w:t>
            </w:r>
            <w:r w:rsidR="00063BB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ий объем финансирования: </w:t>
            </w:r>
            <w:r w:rsidR="0098709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55160,0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в том числе, </w:t>
            </w:r>
          </w:p>
          <w:p w:rsidR="00CB029C" w:rsidRPr="00CB029C" w:rsidRDefault="00CB029C" w:rsidP="00CB02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федеральный бюджет – 1421,8 </w:t>
            </w:r>
            <w:proofErr w:type="spellStart"/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.;</w:t>
            </w:r>
          </w:p>
          <w:p w:rsidR="00CB029C" w:rsidRPr="00CB029C" w:rsidRDefault="00CB029C" w:rsidP="00CB02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областной бюджет – </w:t>
            </w:r>
            <w:r w:rsidR="0039770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201,9 руб.;</w:t>
            </w:r>
          </w:p>
          <w:p w:rsidR="00CB029C" w:rsidRPr="00CB029C" w:rsidRDefault="00CB029C" w:rsidP="00CB02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местный бюджет – 5</w:t>
            </w:r>
            <w:r w:rsidR="0039770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A23C5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536,3</w:t>
            </w: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:rsidR="00CB029C" w:rsidRDefault="00CB029C" w:rsidP="00CB02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B029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  <w:tbl>
            <w:tblPr>
              <w:tblW w:w="76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21"/>
              <w:gridCol w:w="874"/>
              <w:gridCol w:w="873"/>
              <w:gridCol w:w="874"/>
              <w:gridCol w:w="874"/>
              <w:gridCol w:w="1065"/>
              <w:gridCol w:w="820"/>
              <w:gridCol w:w="953"/>
            </w:tblGrid>
            <w:tr w:rsidR="00C06D68" w:rsidRPr="00BD1022" w:rsidTr="00CB029C">
              <w:trPr>
                <w:trHeight w:val="78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2020 </w:t>
                  </w:r>
                </w:p>
                <w:p w:rsidR="00C06D68" w:rsidRPr="00BD1022" w:rsidRDefault="00C06D68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C06D68" w:rsidRPr="00BD1022" w:rsidRDefault="00C06D68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 xml:space="preserve">2023 </w:t>
                  </w:r>
                </w:p>
                <w:p w:rsidR="00C06D68" w:rsidRPr="00BD1022" w:rsidRDefault="00C06D68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</w:rPr>
                    <w:t>2024</w:t>
                  </w:r>
                </w:p>
                <w:p w:rsidR="00C06D68" w:rsidRPr="00BD1022" w:rsidRDefault="00C06D68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C06D68" w:rsidRPr="00BD1022" w:rsidRDefault="00C06D68" w:rsidP="00BD1022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C06D68" w:rsidRPr="00BD1022" w:rsidRDefault="00C06D68" w:rsidP="00BD1022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C06D68" w:rsidRPr="00BD1022" w:rsidTr="00CB029C">
              <w:trPr>
                <w:trHeight w:val="871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220,1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226,5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C06D68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233,8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241,6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249,9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249,9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1421,8</w:t>
                  </w:r>
                </w:p>
              </w:tc>
            </w:tr>
            <w:tr w:rsidR="00C06D68" w:rsidRPr="00BD1022" w:rsidTr="00CB029C">
              <w:trPr>
                <w:trHeight w:val="57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201,9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397709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1000,0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397709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C06D68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201,9</w:t>
                  </w:r>
                </w:p>
              </w:tc>
            </w:tr>
            <w:tr w:rsidR="00C06D68" w:rsidRPr="00BD1022" w:rsidTr="00CB029C">
              <w:trPr>
                <w:trHeight w:val="570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7453,7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A23C5B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8665,6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9870,0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397709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8</w:t>
                  </w:r>
                  <w:r w:rsidR="00C06D68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645,0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8951,0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8951</w:t>
                  </w: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Default="00C06D68" w:rsidP="00397709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="00397709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="00A23C5B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536,3</w:t>
                  </w:r>
                </w:p>
              </w:tc>
            </w:tr>
            <w:tr w:rsidR="00C06D68" w:rsidRPr="00BD1022" w:rsidTr="00CB029C">
              <w:trPr>
                <w:trHeight w:val="886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D68" w:rsidRPr="00BD1022" w:rsidRDefault="00C06D68" w:rsidP="00BD1022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022" w:rsidRPr="00BD1022" w:rsidRDefault="00BD1022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BD1022" w:rsidRPr="00BD1022" w:rsidTr="00BD1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2219" w:type="dxa"/>
            <w:gridSpan w:val="2"/>
          </w:tcPr>
          <w:p w:rsidR="00BD1022" w:rsidRPr="00BD1022" w:rsidRDefault="00BD1022" w:rsidP="00BD1022">
            <w:pPr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670" w:type="dxa"/>
          </w:tcPr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</w:t>
            </w:r>
            <w:r w:rsidR="001454B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имеющих целевой характер) до 90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%. 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3. Снижение доли расходов бюджета поселения на содержание органов местного самоуправления к 2025 году до </w:t>
            </w:r>
            <w:r w:rsidR="001454B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%.  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</w:r>
          </w:p>
          <w:p w:rsidR="00BD1022" w:rsidRPr="00BD1022" w:rsidRDefault="00BD1022" w:rsidP="00BD10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outlineLvl w:val="2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5. Муниципальный долг сельского поселения 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годовому объему доходов местного бюджета без учета объема безвозмездных не должен превышать 100% ежегодно.</w:t>
            </w:r>
          </w:p>
        </w:tc>
      </w:tr>
    </w:tbl>
    <w:p w:rsidR="00BD1022" w:rsidRDefault="00BD1022" w:rsidP="00BD102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муниципальной программы</w:t>
      </w:r>
    </w:p>
    <w:p w:rsidR="00BD1022" w:rsidRPr="00BD1022" w:rsidRDefault="00BD1022" w:rsidP="00BD1022">
      <w:pPr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Верхнемамонском сельском поселении (далее 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о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тексту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Бюджет сельского поселения за 2018 год исполнен по доходам в сумме 108061,2 тыс. рублей, или 616,3 процента к первоначальному плану 2018 года, по расходам - в сумме 108092,7 тыс. рублей, или 593,8 процента к первоначальному плану 2018 года, дефицит бюджета составил 31,5  тыс. рублей.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Налоговые и неналоговые доходы бюджета сельского поселения  составили 13783,8 тыс. рублей, или 118,6 процентов к первоначальному плану 2018 года.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Целью муниципальной программы «Управление финансами и муниципальным имуществом» на 2020-2025 годы (далее – муниципальная программа) является 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lastRenderedPageBreak/>
        <w:t>обеспечение финансовой стабильности и эффективное управление  муниципальными финансами,  муниципальным долгом сельского поселения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Однако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,</w:t>
      </w:r>
      <w:proofErr w:type="gramEnd"/>
      <w:r w:rsidRPr="00BD1022">
        <w:rPr>
          <w:rFonts w:ascii="Arial" w:eastAsia="Calibri" w:hAnsi="Arial" w:cs="Arial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Согласно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BD1022" w:rsidRPr="00BD1022" w:rsidRDefault="00BD1022" w:rsidP="00BD1022">
      <w:pPr>
        <w:widowControl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муниципальной программы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BD1022">
        <w:rPr>
          <w:rFonts w:ascii="Arial" w:eastAsia="Calibri" w:hAnsi="Arial" w:cs="Arial"/>
          <w:sz w:val="24"/>
          <w:szCs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BD1022" w:rsidRPr="00BD1022" w:rsidRDefault="00BD1022" w:rsidP="00BD1022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numPr>
          <w:ilvl w:val="1"/>
          <w:numId w:val="6"/>
        </w:num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D1022">
        <w:rPr>
          <w:rFonts w:ascii="Arial" w:eastAsia="Calibri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Основными задачами Программы являются: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организация бюджетного процесса;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укрепление материально технической базы органов местного самоуправления;</w:t>
      </w:r>
    </w:p>
    <w:p w:rsidR="00BD1022" w:rsidRPr="00BD1022" w:rsidRDefault="00BD1022" w:rsidP="00BD1022">
      <w:pPr>
        <w:tabs>
          <w:tab w:val="left" w:pos="426"/>
          <w:tab w:val="left" w:pos="709"/>
          <w:tab w:val="left" w:pos="993"/>
        </w:tabs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финансовое обеспечение деятельности органов местного самоуправления;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</w:rPr>
        <w:t>-  содействие повышению квалификации выборных должностных лиц местного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осуществление первичного воинского учета граждан.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lastRenderedPageBreak/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1. Отношение дефицита бюджета сельского поселения к годовому объему доходов бюджета сельского поселения без учета объема безвозмездных поступлений.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по следующей формуле: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D =  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/ (Д-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Сс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-И-</w:t>
      </w: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Спг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>)*100%, где: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Дн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Св</w:t>
      </w:r>
      <w:proofErr w:type="spellEnd"/>
      <w:proofErr w:type="gram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Сс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1022">
        <w:rPr>
          <w:rFonts w:ascii="Arial" w:eastAsia="Times New Roman" w:hAnsi="Arial" w:cs="Arial"/>
          <w:sz w:val="24"/>
          <w:szCs w:val="24"/>
          <w:lang w:eastAsia="ru-RU"/>
        </w:rPr>
        <w:t>Спг</w:t>
      </w:r>
      <w:proofErr w:type="spellEnd"/>
      <w:r w:rsidRPr="00BD1022">
        <w:rPr>
          <w:rFonts w:ascii="Arial" w:eastAsia="Times New Roman" w:hAnsi="Arial" w:cs="Arial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3.Доля финансовой обеспеченности органов местного самоуправления.</w:t>
      </w: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Показатель рассчитывается по следующей формуле:</w:t>
      </w: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  <w:lang w:val="en-US"/>
        </w:rPr>
        <w:t>D</w:t>
      </w:r>
      <w:r w:rsidRPr="00BD1022">
        <w:rPr>
          <w:rFonts w:ascii="Arial" w:eastAsia="Calibri" w:hAnsi="Arial" w:cs="Arial"/>
          <w:sz w:val="24"/>
          <w:szCs w:val="24"/>
        </w:rPr>
        <w:t xml:space="preserve">= </w:t>
      </w:r>
      <w:proofErr w:type="spellStart"/>
      <w:r w:rsidRPr="00BD1022">
        <w:rPr>
          <w:rFonts w:ascii="Arial" w:eastAsia="Calibri" w:hAnsi="Arial" w:cs="Arial"/>
          <w:sz w:val="24"/>
          <w:szCs w:val="24"/>
        </w:rPr>
        <w:t>Фр</w:t>
      </w:r>
      <w:proofErr w:type="spellEnd"/>
      <w:r w:rsidRPr="00BD1022">
        <w:rPr>
          <w:rFonts w:ascii="Arial" w:eastAsia="Calibri" w:hAnsi="Arial" w:cs="Arial"/>
          <w:sz w:val="24"/>
          <w:szCs w:val="24"/>
        </w:rPr>
        <w:t>/Ор*100, где</w:t>
      </w:r>
    </w:p>
    <w:p w:rsidR="00BD1022" w:rsidRPr="00BD1022" w:rsidRDefault="00BD1022" w:rsidP="00BD1022">
      <w:pPr>
        <w:spacing w:after="200"/>
        <w:ind w:firstLine="0"/>
        <w:jc w:val="left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BD1022">
        <w:rPr>
          <w:rFonts w:ascii="Arial" w:eastAsia="Calibri" w:hAnsi="Arial" w:cs="Arial"/>
          <w:sz w:val="24"/>
          <w:szCs w:val="24"/>
        </w:rPr>
        <w:t>Фр</w:t>
      </w:r>
      <w:proofErr w:type="spellEnd"/>
      <w:proofErr w:type="gramEnd"/>
      <w:r w:rsidRPr="00BD1022">
        <w:rPr>
          <w:rFonts w:ascii="Arial" w:eastAsia="Calibri" w:hAnsi="Arial" w:cs="Arial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BD1022" w:rsidRPr="00BD1022" w:rsidRDefault="00BD1022" w:rsidP="00BD1022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4. 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безвозмездных.</w:t>
      </w:r>
      <w:proofErr w:type="gramEnd"/>
    </w:p>
    <w:p w:rsidR="00BD1022" w:rsidRPr="00BD1022" w:rsidRDefault="00BD1022" w:rsidP="00BD1022">
      <w:pPr>
        <w:suppressAutoHyphens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lastRenderedPageBreak/>
        <w:t>Показатель рассчитывается как отношение объема муниципального долга сельского поселения на конец года к годовому объему доходов бюджета сельского поселения без учета объема безвозмездных поступлений за соответствующий год. Значение указанного показателя не должно превышать 100%.</w:t>
      </w:r>
    </w:p>
    <w:p w:rsidR="00BD1022" w:rsidRPr="00BD1022" w:rsidRDefault="00BD1022" w:rsidP="00BD1022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надлежащее ведение первичного воинского учета граждан;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повышение качества предоставления муниципальных услуг;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 xml:space="preserve">- повышение 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пенсионное обеспечение муниципальных служащих.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BD1022">
        <w:rPr>
          <w:rFonts w:ascii="Arial" w:eastAsia="Calibri" w:hAnsi="Arial" w:cs="Arial"/>
          <w:sz w:val="24"/>
          <w:szCs w:val="24"/>
          <w:lang w:eastAsia="ru-RU"/>
        </w:rPr>
        <w:t>дств дл</w:t>
      </w:r>
      <w:proofErr w:type="gramEnd"/>
      <w:r w:rsidRPr="00BD1022">
        <w:rPr>
          <w:rFonts w:ascii="Arial" w:eastAsia="Calibri" w:hAnsi="Arial" w:cs="Arial"/>
          <w:sz w:val="24"/>
          <w:szCs w:val="24"/>
          <w:lang w:eastAsia="ru-RU"/>
        </w:rPr>
        <w:t>я обеспечения комфортной и безопасной работы сотрудников администрации.</w:t>
      </w:r>
    </w:p>
    <w:p w:rsidR="00BD1022" w:rsidRPr="00BD1022" w:rsidRDefault="00BD1022" w:rsidP="00BD1022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Общий срок реализации муниципальной рассчитан на период с 2020 по 2025 годы (в один этап).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3. Обоснование выделения подпрограмм и обобщенная характеристика основных мероприятий.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Основные мероприятия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Финансовое обеспечение деятельности органа местного самоуправления - Администрации Верхнемамонского сельского поселения;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поселения;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 xml:space="preserve">Расходы органа местного самоуправления – администрации Верхнемамонского сельского поселения за счет субвенций из федерального 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lastRenderedPageBreak/>
        <w:t>бюджета на осуществление полномочий по первичному воинскому учету на территориях, где отсутствуют военные комиссариаты;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BD1022">
        <w:rPr>
          <w:rFonts w:ascii="Arial" w:eastAsia="Calibri" w:hAnsi="Arial" w:cs="Arial"/>
          <w:sz w:val="24"/>
          <w:szCs w:val="24"/>
          <w:lang w:eastAsia="ru-RU"/>
        </w:rPr>
        <w:tab/>
        <w:t>Управление муниципальным долгом Верхнемамонского сельского поселения.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4. Ресурсное обеспечение муниципальной программы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Общий объем финансирован</w:t>
      </w:r>
      <w:r w:rsidR="00063BB3">
        <w:rPr>
          <w:rFonts w:ascii="Arial" w:eastAsia="Calibri" w:hAnsi="Arial" w:cs="Arial"/>
          <w:sz w:val="24"/>
          <w:szCs w:val="24"/>
        </w:rPr>
        <w:t xml:space="preserve">ия программы  составляет </w:t>
      </w:r>
      <w:r w:rsidR="00A23C5B">
        <w:rPr>
          <w:rFonts w:ascii="Arial" w:eastAsia="Calibri" w:hAnsi="Arial" w:cs="Arial"/>
          <w:sz w:val="24"/>
          <w:szCs w:val="24"/>
        </w:rPr>
        <w:t>55160,0</w:t>
      </w:r>
      <w:r w:rsidRPr="00BD102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D102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BD1022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BD1022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BD1022">
        <w:rPr>
          <w:rFonts w:ascii="Arial" w:eastAsia="Calibri" w:hAnsi="Arial" w:cs="Arial"/>
          <w:sz w:val="24"/>
          <w:szCs w:val="24"/>
        </w:rPr>
        <w:t xml:space="preserve">., в том числе: </w:t>
      </w:r>
    </w:p>
    <w:p w:rsidR="00BD1022" w:rsidRPr="00BD1022" w:rsidRDefault="00D66114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федеральный бюджет – </w:t>
      </w:r>
      <w:r w:rsidR="00C06D68">
        <w:rPr>
          <w:rFonts w:ascii="Arial" w:eastAsia="Calibri" w:hAnsi="Arial" w:cs="Arial"/>
          <w:sz w:val="24"/>
          <w:szCs w:val="24"/>
        </w:rPr>
        <w:t>1421,8</w:t>
      </w:r>
      <w:r w:rsidR="00BD1022" w:rsidRPr="00BD102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D1022" w:rsidRPr="00BD1022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="00BD1022" w:rsidRPr="00BD1022">
        <w:rPr>
          <w:rFonts w:ascii="Arial" w:eastAsia="Calibri" w:hAnsi="Arial" w:cs="Arial"/>
          <w:sz w:val="24"/>
          <w:szCs w:val="24"/>
        </w:rPr>
        <w:t>.р</w:t>
      </w:r>
      <w:proofErr w:type="gramEnd"/>
      <w:r w:rsidR="00BD1022" w:rsidRPr="00BD1022">
        <w:rPr>
          <w:rFonts w:ascii="Arial" w:eastAsia="Calibri" w:hAnsi="Arial" w:cs="Arial"/>
          <w:sz w:val="24"/>
          <w:szCs w:val="24"/>
        </w:rPr>
        <w:t>уб</w:t>
      </w:r>
      <w:proofErr w:type="spellEnd"/>
      <w:r w:rsidR="00BD1022" w:rsidRPr="00BD1022">
        <w:rPr>
          <w:rFonts w:ascii="Arial" w:eastAsia="Calibri" w:hAnsi="Arial" w:cs="Arial"/>
          <w:sz w:val="24"/>
          <w:szCs w:val="24"/>
        </w:rPr>
        <w:t>.;</w:t>
      </w:r>
    </w:p>
    <w:p w:rsidR="00BD1022" w:rsidRPr="00BD1022" w:rsidRDefault="00D66114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областной бюджет – </w:t>
      </w:r>
      <w:r w:rsidR="00397709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201,9</w:t>
      </w:r>
      <w:r w:rsidR="00BD1022" w:rsidRPr="00BD1022">
        <w:rPr>
          <w:rFonts w:ascii="Arial" w:eastAsia="Calibri" w:hAnsi="Arial" w:cs="Arial"/>
          <w:sz w:val="24"/>
          <w:szCs w:val="24"/>
        </w:rPr>
        <w:t xml:space="preserve"> руб.;</w:t>
      </w:r>
    </w:p>
    <w:p w:rsidR="00BD1022" w:rsidRPr="00BD1022" w:rsidRDefault="00BB4764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местный бюджет – </w:t>
      </w:r>
      <w:r w:rsidR="00C06D68">
        <w:rPr>
          <w:rFonts w:ascii="Arial" w:eastAsia="Calibri" w:hAnsi="Arial" w:cs="Arial"/>
          <w:sz w:val="24"/>
          <w:szCs w:val="24"/>
        </w:rPr>
        <w:t>5</w:t>
      </w:r>
      <w:r w:rsidR="00397709">
        <w:rPr>
          <w:rFonts w:ascii="Arial" w:eastAsia="Calibri" w:hAnsi="Arial" w:cs="Arial"/>
          <w:sz w:val="24"/>
          <w:szCs w:val="24"/>
        </w:rPr>
        <w:t>2</w:t>
      </w:r>
      <w:r w:rsidR="00A23C5B">
        <w:rPr>
          <w:rFonts w:ascii="Arial" w:eastAsia="Calibri" w:hAnsi="Arial" w:cs="Arial"/>
          <w:sz w:val="24"/>
          <w:szCs w:val="24"/>
        </w:rPr>
        <w:t>536,3</w:t>
      </w:r>
      <w:r w:rsidR="00BD1022" w:rsidRPr="00BD1022">
        <w:rPr>
          <w:rFonts w:ascii="Arial" w:eastAsia="Calibri" w:hAnsi="Arial" w:cs="Arial"/>
          <w:sz w:val="24"/>
          <w:szCs w:val="24"/>
        </w:rPr>
        <w:t xml:space="preserve"> руб. </w:t>
      </w: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highlight w:val="darkYellow"/>
        </w:rPr>
      </w:pPr>
    </w:p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Финансирование по годам реализации: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2"/>
        <w:gridCol w:w="988"/>
        <w:gridCol w:w="988"/>
        <w:gridCol w:w="1129"/>
        <w:gridCol w:w="988"/>
        <w:gridCol w:w="988"/>
        <w:gridCol w:w="988"/>
        <w:gridCol w:w="1084"/>
      </w:tblGrid>
      <w:tr w:rsidR="00DC5E94" w:rsidRPr="00BD1022" w:rsidTr="00A23C5B">
        <w:trPr>
          <w:trHeight w:val="1265"/>
        </w:trPr>
        <w:tc>
          <w:tcPr>
            <w:tcW w:w="2312" w:type="dxa"/>
          </w:tcPr>
          <w:p w:rsidR="00DC5E94" w:rsidRPr="00BD1022" w:rsidRDefault="00DC5E94" w:rsidP="00BD1022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Бюджет</w:t>
            </w:r>
          </w:p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Год реализации</w:t>
            </w:r>
          </w:p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129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DC5E94" w:rsidRPr="00BD1022" w:rsidRDefault="00DC5E9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DC5E94" w:rsidRPr="00BD1022" w:rsidRDefault="00DC5E9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</w:tr>
      <w:tr w:rsidR="00DC5E94" w:rsidRPr="00BD1022" w:rsidTr="00A23C5B">
        <w:trPr>
          <w:trHeight w:val="492"/>
        </w:trPr>
        <w:tc>
          <w:tcPr>
            <w:tcW w:w="2312" w:type="dxa"/>
            <w:vAlign w:val="bottom"/>
          </w:tcPr>
          <w:p w:rsidR="00DC5E94" w:rsidRPr="00BD1022" w:rsidRDefault="00DC5E94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Всего</w:t>
            </w:r>
            <w:r w:rsidRPr="00BD1022">
              <w:rPr>
                <w:rFonts w:ascii="Arial" w:eastAsia="Calibri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7875,7</w:t>
            </w:r>
          </w:p>
        </w:tc>
        <w:tc>
          <w:tcPr>
            <w:tcW w:w="988" w:type="dxa"/>
          </w:tcPr>
          <w:p w:rsidR="00DC5E94" w:rsidRPr="00BD1022" w:rsidRDefault="00A23C5B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8892,1</w:t>
            </w:r>
          </w:p>
        </w:tc>
        <w:tc>
          <w:tcPr>
            <w:tcW w:w="1129" w:type="dxa"/>
          </w:tcPr>
          <w:p w:rsidR="00DC5E94" w:rsidRPr="00BD1022" w:rsidRDefault="00DC5E94" w:rsidP="00BB476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10103,8</w:t>
            </w:r>
          </w:p>
        </w:tc>
        <w:tc>
          <w:tcPr>
            <w:tcW w:w="988" w:type="dxa"/>
          </w:tcPr>
          <w:p w:rsidR="00DC5E94" w:rsidRPr="00BD1022" w:rsidRDefault="00DC5E94" w:rsidP="00BB476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9886,6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9200,9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9200,9</w:t>
            </w:r>
          </w:p>
        </w:tc>
        <w:tc>
          <w:tcPr>
            <w:tcW w:w="1084" w:type="dxa"/>
          </w:tcPr>
          <w:p w:rsidR="00DC5E94" w:rsidRDefault="00A23C5B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55160,0</w:t>
            </w:r>
          </w:p>
        </w:tc>
      </w:tr>
      <w:tr w:rsidR="00DC5E94" w:rsidRPr="00BD1022" w:rsidTr="00A23C5B">
        <w:trPr>
          <w:trHeight w:val="309"/>
        </w:trPr>
        <w:tc>
          <w:tcPr>
            <w:tcW w:w="2312" w:type="dxa"/>
          </w:tcPr>
          <w:p w:rsidR="00DC5E94" w:rsidRPr="00BD1022" w:rsidRDefault="00DC5E94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1129" w:type="dxa"/>
          </w:tcPr>
          <w:p w:rsidR="00DC5E94" w:rsidRPr="00BD1022" w:rsidRDefault="00DC5E94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233,8</w:t>
            </w:r>
          </w:p>
        </w:tc>
        <w:tc>
          <w:tcPr>
            <w:tcW w:w="988" w:type="dxa"/>
          </w:tcPr>
          <w:p w:rsidR="00DC5E94" w:rsidRPr="00BD1022" w:rsidRDefault="00DC5E94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241,6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249,9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249,9</w:t>
            </w:r>
          </w:p>
        </w:tc>
        <w:tc>
          <w:tcPr>
            <w:tcW w:w="1084" w:type="dxa"/>
          </w:tcPr>
          <w:p w:rsidR="00DC5E94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1421,8</w:t>
            </w:r>
          </w:p>
        </w:tc>
      </w:tr>
      <w:tr w:rsidR="00DC5E94" w:rsidRPr="00BD1022" w:rsidTr="00A23C5B">
        <w:trPr>
          <w:trHeight w:val="141"/>
        </w:trPr>
        <w:tc>
          <w:tcPr>
            <w:tcW w:w="2312" w:type="dxa"/>
            <w:vAlign w:val="bottom"/>
          </w:tcPr>
          <w:p w:rsidR="00DC5E94" w:rsidRPr="00BD1022" w:rsidRDefault="00DC5E94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:rsidR="00DC5E94" w:rsidRPr="00BD1022" w:rsidRDefault="00DC5E94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DC5E94" w:rsidRPr="00BD1022" w:rsidRDefault="00397709" w:rsidP="00BB476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1000,0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DC5E94" w:rsidRPr="00BD1022" w:rsidRDefault="00397709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DC5E94"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</w:tr>
      <w:tr w:rsidR="00DC5E94" w:rsidRPr="00BD1022" w:rsidTr="00A23C5B">
        <w:trPr>
          <w:trHeight w:val="141"/>
        </w:trPr>
        <w:tc>
          <w:tcPr>
            <w:tcW w:w="2312" w:type="dxa"/>
            <w:vAlign w:val="bottom"/>
          </w:tcPr>
          <w:p w:rsidR="00DC5E94" w:rsidRPr="00BD1022" w:rsidRDefault="00DC5E94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7453,7</w:t>
            </w:r>
          </w:p>
        </w:tc>
        <w:tc>
          <w:tcPr>
            <w:tcW w:w="988" w:type="dxa"/>
          </w:tcPr>
          <w:p w:rsidR="00DC5E94" w:rsidRPr="00BD1022" w:rsidRDefault="00A23C5B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8665,6</w:t>
            </w:r>
          </w:p>
        </w:tc>
        <w:tc>
          <w:tcPr>
            <w:tcW w:w="1129" w:type="dxa"/>
          </w:tcPr>
          <w:p w:rsidR="00DC5E94" w:rsidRPr="00BD1022" w:rsidRDefault="00DC5E94" w:rsidP="00BB4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9870,0</w:t>
            </w:r>
          </w:p>
        </w:tc>
        <w:tc>
          <w:tcPr>
            <w:tcW w:w="988" w:type="dxa"/>
          </w:tcPr>
          <w:p w:rsidR="00DC5E94" w:rsidRPr="00BD1022" w:rsidRDefault="00397709" w:rsidP="00BB47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  <w:r w:rsidR="00DC5E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8951,0</w:t>
            </w:r>
          </w:p>
        </w:tc>
        <w:tc>
          <w:tcPr>
            <w:tcW w:w="988" w:type="dxa"/>
          </w:tcPr>
          <w:p w:rsidR="00DC5E94" w:rsidRPr="00BD1022" w:rsidRDefault="00DC5E94" w:rsidP="00BD102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8951,0</w:t>
            </w:r>
          </w:p>
        </w:tc>
        <w:tc>
          <w:tcPr>
            <w:tcW w:w="1084" w:type="dxa"/>
          </w:tcPr>
          <w:p w:rsidR="00DC5E94" w:rsidRDefault="00DC5E94" w:rsidP="003977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  <w:r w:rsidR="0039770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A23C5B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536,3</w:t>
            </w:r>
          </w:p>
        </w:tc>
      </w:tr>
    </w:tbl>
    <w:p w:rsidR="00BD1022" w:rsidRPr="00BD1022" w:rsidRDefault="00BD1022" w:rsidP="00BD1022">
      <w:pPr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highlight w:val="yellow"/>
        </w:rPr>
      </w:pP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BD1022" w:rsidRPr="00BD1022" w:rsidRDefault="00BD1022" w:rsidP="00BD1022">
      <w:pPr>
        <w:suppressAutoHyphens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3.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lastRenderedPageBreak/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Мерами управления внутренними рисками являются: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а) планирование реализации муниципальной программы;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б) системный мониторинг выполнения мероприятий муниципальной программы;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BD1022">
        <w:rPr>
          <w:rFonts w:ascii="Arial" w:eastAsia="Calibri" w:hAnsi="Arial" w:cs="Arial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1022">
        <w:rPr>
          <w:rFonts w:ascii="Arial" w:eastAsia="Calibri" w:hAnsi="Arial" w:cs="Arial"/>
          <w:b/>
          <w:sz w:val="24"/>
          <w:szCs w:val="24"/>
          <w:lang w:eastAsia="ru-RU"/>
        </w:rPr>
        <w:t>Раздел 6. Оценка эффективности реализации муниципальной программы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1022" w:rsidRPr="00BD1022" w:rsidRDefault="00BD1022" w:rsidP="00BD1022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Оценка </w:t>
      </w:r>
      <w:r w:rsidRPr="00BD102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BD1022">
        <w:rPr>
          <w:rFonts w:ascii="Arial" w:eastAsia="Times New Roman" w:hAnsi="Arial" w:cs="Arial"/>
          <w:sz w:val="24"/>
          <w:szCs w:val="24"/>
          <w:lang w:eastAsia="ru-RU"/>
        </w:rPr>
        <w:t>осуществляться путем ежегодного сопоставления:</w:t>
      </w:r>
    </w:p>
    <w:p w:rsidR="00BD1022" w:rsidRPr="00BD1022" w:rsidRDefault="00BD1022" w:rsidP="00BD1022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right="5"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BD1022" w:rsidRPr="00BD1022" w:rsidRDefault="00BD1022" w:rsidP="00BD1022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BD1022" w:rsidRPr="00BD1022" w:rsidRDefault="00BD1022" w:rsidP="00BD1022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D1022">
        <w:rPr>
          <w:rFonts w:ascii="Arial" w:eastAsia="Times New Roman" w:hAnsi="Arial" w:cs="Arial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BD1022" w:rsidRPr="00BD1022" w:rsidRDefault="00BD1022" w:rsidP="00BD1022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022" w:rsidRPr="00BD1022" w:rsidRDefault="00BD1022" w:rsidP="00BD1022">
      <w:pPr>
        <w:ind w:firstLine="0"/>
        <w:jc w:val="right"/>
        <w:rPr>
          <w:rFonts w:ascii="Arial" w:eastAsia="Calibri" w:hAnsi="Arial" w:cs="Arial"/>
          <w:sz w:val="24"/>
          <w:szCs w:val="24"/>
        </w:rPr>
        <w:sectPr w:rsidR="00BD1022" w:rsidRPr="00BD1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23"/>
      </w:tblGrid>
      <w:tr w:rsidR="00BD1022" w:rsidRPr="00BD1022" w:rsidTr="00063BB3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Приложение 1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br/>
              <w:t xml:space="preserve">к  муниципальной программе </w:t>
            </w:r>
          </w:p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имуществом" на 2020-2025 годы</w:t>
            </w:r>
          </w:p>
          <w:p w:rsidR="00BD1022" w:rsidRPr="00BD1022" w:rsidRDefault="00BD1022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1022" w:rsidRPr="00BD1022" w:rsidRDefault="00BD1022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Сведения о показателях (индикаторах) муниципальной программы Верхнемамонского сельского поселения Верхнемамонского муниципального района  Воронежской области  "Управление финансами и муниципальным имуществом" на 2020-2025 годы  и их значениях</w:t>
            </w:r>
          </w:p>
          <w:p w:rsidR="00BD1022" w:rsidRPr="00BD1022" w:rsidRDefault="00BD1022" w:rsidP="00BD1022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14677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0"/>
              <w:gridCol w:w="68"/>
              <w:gridCol w:w="1039"/>
              <w:gridCol w:w="2413"/>
              <w:gridCol w:w="1259"/>
              <w:gridCol w:w="710"/>
              <w:gridCol w:w="1039"/>
              <w:gridCol w:w="1039"/>
              <w:gridCol w:w="1039"/>
              <w:gridCol w:w="857"/>
              <w:gridCol w:w="986"/>
              <w:gridCol w:w="1136"/>
              <w:gridCol w:w="1136"/>
              <w:gridCol w:w="986"/>
            </w:tblGrid>
            <w:tr w:rsidR="001454B2" w:rsidRPr="00BD1022" w:rsidTr="001454B2">
              <w:trPr>
                <w:trHeight w:val="1150"/>
              </w:trPr>
              <w:tc>
                <w:tcPr>
                  <w:tcW w:w="330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99" w:type="pct"/>
                  <w:gridSpan w:val="3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29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2" w:type="pct"/>
                  <w:vMerge w:val="restar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801" w:type="pct"/>
                  <w:gridSpan w:val="8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1454B2" w:rsidRPr="00BD1022" w:rsidTr="001454B2">
              <w:trPr>
                <w:trHeight w:val="321"/>
              </w:trPr>
              <w:tc>
                <w:tcPr>
                  <w:tcW w:w="33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(факт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</w:t>
                  </w:r>
                  <w:r w:rsidR="00D214C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факт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(план)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54B2" w:rsidRPr="00BD1022" w:rsidTr="001454B2">
              <w:trPr>
                <w:trHeight w:val="321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1454B2" w:rsidRPr="00BD1022" w:rsidTr="001454B2">
              <w:trPr>
                <w:trHeight w:val="321"/>
              </w:trPr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3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</w:tr>
            <w:tr w:rsidR="001454B2" w:rsidRPr="00BD1022" w:rsidTr="001454B2">
              <w:trPr>
                <w:trHeight w:val="645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1454B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4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1454B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1454B2" w:rsidRPr="00BD1022" w:rsidTr="001454B2">
              <w:trPr>
                <w:trHeight w:val="645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89,8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Default="00FA65F5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91,9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92,5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91,4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92,5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92,6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92,6</w:t>
                  </w:r>
                </w:p>
              </w:tc>
            </w:tr>
            <w:tr w:rsidR="001454B2" w:rsidRPr="00BD1022" w:rsidTr="001454B2">
              <w:trPr>
                <w:trHeight w:val="966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FA65F5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FA65F5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14,6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D214CD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12,2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D214CD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22,1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D214CD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B2" w:rsidRPr="00BD1022" w:rsidRDefault="00D214CD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54B2" w:rsidRPr="00BD1022" w:rsidRDefault="00D214CD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</w:tr>
            <w:tr w:rsidR="001454B2" w:rsidRPr="00BD1022" w:rsidTr="001454B2">
              <w:trPr>
                <w:trHeight w:val="966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A63BA5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A63BA5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54B2" w:rsidRPr="00BD1022" w:rsidRDefault="00A63BA5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1454B2" w:rsidRPr="00BD1022" w:rsidTr="001454B2">
              <w:trPr>
                <w:trHeight w:val="966"/>
              </w:trPr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9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  <w:proofErr w:type="gramEnd"/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1454B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454B2" w:rsidRPr="00BD1022" w:rsidRDefault="001454B2" w:rsidP="00BD1022">
                  <w:pPr>
                    <w:autoSpaceDN w:val="0"/>
                    <w:ind w:firstLine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D102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D1022" w:rsidRPr="00BD1022" w:rsidRDefault="00BD1022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  <w:sectPr w:rsidR="00BD1022" w:rsidRPr="00BD1022" w:rsidSect="00063B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92"/>
        <w:gridCol w:w="2776"/>
        <w:gridCol w:w="2410"/>
        <w:gridCol w:w="1134"/>
        <w:gridCol w:w="1134"/>
        <w:gridCol w:w="992"/>
        <w:gridCol w:w="1134"/>
        <w:gridCol w:w="993"/>
        <w:gridCol w:w="1134"/>
        <w:gridCol w:w="992"/>
      </w:tblGrid>
      <w:tr w:rsidR="00631209" w:rsidRPr="00BD1022" w:rsidTr="00631209">
        <w:trPr>
          <w:trHeight w:val="315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291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Приложение 2</w:t>
            </w:r>
          </w:p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к  муниципальной программе </w:t>
            </w:r>
          </w:p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имуществом" на 2020-2025 годы</w:t>
            </w:r>
          </w:p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 местного бюджета на реализацию муниципальной программы Верхнемамонского сельского поселения Верхнемамонского муниципального района  Воронежской области</w:t>
            </w:r>
          </w:p>
          <w:p w:rsidR="00631209" w:rsidRPr="00BD1022" w:rsidRDefault="00631209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631209">
        <w:trPr>
          <w:trHeight w:val="315"/>
        </w:trPr>
        <w:tc>
          <w:tcPr>
            <w:tcW w:w="1868" w:type="dxa"/>
            <w:gridSpan w:val="2"/>
            <w:vMerge w:val="restart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513" w:type="dxa"/>
            <w:gridSpan w:val="7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BD1022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BD102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31209" w:rsidRPr="00BD1022" w:rsidTr="00490BF3">
        <w:trPr>
          <w:trHeight w:val="94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992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993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992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631209" w:rsidRPr="00BD1022" w:rsidTr="00490BF3">
        <w:trPr>
          <w:trHeight w:val="315"/>
        </w:trPr>
        <w:tc>
          <w:tcPr>
            <w:tcW w:w="1868" w:type="dxa"/>
            <w:gridSpan w:val="2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:rsidR="00631209" w:rsidRPr="00BD1022" w:rsidRDefault="006312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10</w:t>
            </w:r>
          </w:p>
        </w:tc>
      </w:tr>
      <w:tr w:rsidR="00631209" w:rsidRPr="00BD1022" w:rsidTr="00490BF3">
        <w:trPr>
          <w:trHeight w:val="315"/>
        </w:trPr>
        <w:tc>
          <w:tcPr>
            <w:tcW w:w="1868" w:type="dxa"/>
            <w:gridSpan w:val="2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31209" w:rsidRDefault="00556F67" w:rsidP="003977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39770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A23C5B">
              <w:rPr>
                <w:rFonts w:ascii="Arial" w:eastAsia="Calibri" w:hAnsi="Arial" w:cs="Arial"/>
                <w:sz w:val="24"/>
                <w:szCs w:val="24"/>
              </w:rPr>
              <w:t>536,3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7453,7</w:t>
            </w:r>
          </w:p>
        </w:tc>
        <w:tc>
          <w:tcPr>
            <w:tcW w:w="992" w:type="dxa"/>
            <w:vAlign w:val="center"/>
          </w:tcPr>
          <w:p w:rsidR="00631209" w:rsidRPr="00BD1022" w:rsidRDefault="00A23C5B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8665,6</w:t>
            </w:r>
          </w:p>
        </w:tc>
        <w:tc>
          <w:tcPr>
            <w:tcW w:w="1134" w:type="dxa"/>
            <w:vAlign w:val="center"/>
          </w:tcPr>
          <w:p w:rsidR="00631209" w:rsidRPr="00490BF3" w:rsidRDefault="00A97CB7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9870,0</w:t>
            </w:r>
          </w:p>
        </w:tc>
        <w:tc>
          <w:tcPr>
            <w:tcW w:w="993" w:type="dxa"/>
            <w:vAlign w:val="center"/>
          </w:tcPr>
          <w:p w:rsidR="00631209" w:rsidRPr="00BD1022" w:rsidRDefault="003977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  <w:r w:rsidR="00A97CB7">
              <w:rPr>
                <w:rFonts w:ascii="Arial" w:eastAsia="Calibri" w:hAnsi="Arial" w:cs="Arial"/>
                <w:bCs/>
                <w:sz w:val="24"/>
                <w:szCs w:val="24"/>
              </w:rPr>
              <w:t>645,0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A97CB7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8951,0</w:t>
            </w:r>
          </w:p>
        </w:tc>
        <w:tc>
          <w:tcPr>
            <w:tcW w:w="992" w:type="dxa"/>
            <w:vAlign w:val="center"/>
          </w:tcPr>
          <w:p w:rsidR="00631209" w:rsidRPr="00BD1022" w:rsidRDefault="00A97CB7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8951,0</w:t>
            </w:r>
          </w:p>
        </w:tc>
      </w:tr>
      <w:tr w:rsidR="00631209" w:rsidRPr="00BD1022" w:rsidTr="00490BF3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490BF3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3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490BF3">
        <w:trPr>
          <w:trHeight w:val="720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631209" w:rsidRDefault="00556F67" w:rsidP="003977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39770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A23C5B">
              <w:rPr>
                <w:rFonts w:ascii="Arial" w:eastAsia="Calibri" w:hAnsi="Arial" w:cs="Arial"/>
                <w:sz w:val="24"/>
                <w:szCs w:val="24"/>
              </w:rPr>
              <w:t>536,3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7453,7</w:t>
            </w:r>
          </w:p>
        </w:tc>
        <w:tc>
          <w:tcPr>
            <w:tcW w:w="992" w:type="dxa"/>
            <w:vAlign w:val="center"/>
          </w:tcPr>
          <w:p w:rsidR="00631209" w:rsidRPr="00BD1022" w:rsidRDefault="00A23C5B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8665,6</w:t>
            </w:r>
          </w:p>
        </w:tc>
        <w:tc>
          <w:tcPr>
            <w:tcW w:w="1134" w:type="dxa"/>
            <w:vAlign w:val="center"/>
          </w:tcPr>
          <w:p w:rsidR="00631209" w:rsidRPr="00490BF3" w:rsidRDefault="00A97CB7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9870,0</w:t>
            </w:r>
          </w:p>
        </w:tc>
        <w:tc>
          <w:tcPr>
            <w:tcW w:w="993" w:type="dxa"/>
            <w:vAlign w:val="center"/>
          </w:tcPr>
          <w:p w:rsidR="00631209" w:rsidRPr="00BD1022" w:rsidRDefault="003977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  <w:r w:rsidR="00A97CB7">
              <w:rPr>
                <w:rFonts w:ascii="Arial" w:eastAsia="Calibri" w:hAnsi="Arial" w:cs="Arial"/>
                <w:bCs/>
                <w:sz w:val="24"/>
                <w:szCs w:val="24"/>
              </w:rPr>
              <w:t>645,0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A97CB7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8951,0</w:t>
            </w:r>
          </w:p>
        </w:tc>
        <w:tc>
          <w:tcPr>
            <w:tcW w:w="992" w:type="dxa"/>
            <w:vAlign w:val="center"/>
          </w:tcPr>
          <w:p w:rsidR="00631209" w:rsidRPr="00BD1022" w:rsidRDefault="00A97CB7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8951,0</w:t>
            </w:r>
          </w:p>
        </w:tc>
      </w:tr>
      <w:tr w:rsidR="00631209" w:rsidRPr="00BD1022" w:rsidTr="00490BF3">
        <w:trPr>
          <w:trHeight w:val="407"/>
        </w:trPr>
        <w:tc>
          <w:tcPr>
            <w:tcW w:w="1868" w:type="dxa"/>
            <w:gridSpan w:val="2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деятельности органа местного самоуправления - Администрации Верхнемамонского сельского поселения</w:t>
            </w: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31209" w:rsidRDefault="00490BF3" w:rsidP="003977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39770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374960">
              <w:rPr>
                <w:rFonts w:ascii="Arial" w:eastAsia="Calibri" w:hAnsi="Arial" w:cs="Arial"/>
                <w:sz w:val="24"/>
                <w:szCs w:val="24"/>
              </w:rPr>
              <w:t>270,5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7184,6</w:t>
            </w:r>
          </w:p>
        </w:tc>
        <w:tc>
          <w:tcPr>
            <w:tcW w:w="992" w:type="dxa"/>
            <w:vAlign w:val="center"/>
          </w:tcPr>
          <w:p w:rsidR="00631209" w:rsidRPr="00BD1022" w:rsidRDefault="00A23C5B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8257,9</w:t>
            </w:r>
          </w:p>
        </w:tc>
        <w:tc>
          <w:tcPr>
            <w:tcW w:w="1134" w:type="dxa"/>
            <w:vAlign w:val="center"/>
          </w:tcPr>
          <w:p w:rsidR="00631209" w:rsidRPr="00BD1022" w:rsidRDefault="00490BF3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9492,0</w:t>
            </w:r>
          </w:p>
        </w:tc>
        <w:tc>
          <w:tcPr>
            <w:tcW w:w="993" w:type="dxa"/>
            <w:vAlign w:val="center"/>
          </w:tcPr>
          <w:p w:rsidR="00631209" w:rsidRPr="00BD1022" w:rsidRDefault="00397709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  <w:r w:rsidR="00490BF3">
              <w:rPr>
                <w:rFonts w:ascii="Arial" w:eastAsia="Calibri" w:hAnsi="Arial" w:cs="Arial"/>
                <w:bCs/>
                <w:sz w:val="24"/>
                <w:szCs w:val="24"/>
              </w:rPr>
              <w:t>252,0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490BF3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9" w:rsidRPr="00BD1022" w:rsidRDefault="00490BF3" w:rsidP="000363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8542,0</w:t>
            </w:r>
          </w:p>
        </w:tc>
      </w:tr>
      <w:tr w:rsidR="00631209" w:rsidRPr="00BD1022" w:rsidTr="00490BF3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0363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490BF3">
        <w:trPr>
          <w:trHeight w:val="79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631209" w:rsidRDefault="00490BF3" w:rsidP="003977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39770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374960">
              <w:rPr>
                <w:rFonts w:ascii="Arial" w:eastAsia="Calibri" w:hAnsi="Arial" w:cs="Arial"/>
                <w:sz w:val="24"/>
                <w:szCs w:val="24"/>
              </w:rPr>
              <w:t>270,5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7184,6</w:t>
            </w:r>
          </w:p>
        </w:tc>
        <w:tc>
          <w:tcPr>
            <w:tcW w:w="992" w:type="dxa"/>
            <w:vAlign w:val="center"/>
          </w:tcPr>
          <w:p w:rsidR="00631209" w:rsidRPr="00BD1022" w:rsidRDefault="00A23C5B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8257,9</w:t>
            </w:r>
          </w:p>
        </w:tc>
        <w:tc>
          <w:tcPr>
            <w:tcW w:w="1134" w:type="dxa"/>
            <w:vAlign w:val="center"/>
          </w:tcPr>
          <w:p w:rsidR="00631209" w:rsidRPr="00BD1022" w:rsidRDefault="00490BF3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9492,0</w:t>
            </w:r>
          </w:p>
        </w:tc>
        <w:tc>
          <w:tcPr>
            <w:tcW w:w="993" w:type="dxa"/>
            <w:vAlign w:val="center"/>
          </w:tcPr>
          <w:p w:rsidR="00631209" w:rsidRPr="00BD1022" w:rsidRDefault="00397709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  <w:r w:rsidR="00490BF3">
              <w:rPr>
                <w:rFonts w:ascii="Arial" w:eastAsia="Calibri" w:hAnsi="Arial" w:cs="Arial"/>
                <w:bCs/>
                <w:sz w:val="24"/>
                <w:szCs w:val="24"/>
              </w:rPr>
              <w:t>252,0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490BF3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09" w:rsidRPr="00BD1022" w:rsidRDefault="00490BF3" w:rsidP="00631209">
            <w:pPr>
              <w:tabs>
                <w:tab w:val="left" w:pos="2760"/>
              </w:tabs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8542,0</w:t>
            </w:r>
          </w:p>
        </w:tc>
      </w:tr>
      <w:tr w:rsidR="00631209" w:rsidRPr="00BD1022" w:rsidTr="00490BF3">
        <w:trPr>
          <w:trHeight w:val="315"/>
        </w:trPr>
        <w:tc>
          <w:tcPr>
            <w:tcW w:w="1868" w:type="dxa"/>
            <w:gridSpan w:val="2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Финансовое обеспечение выполнения других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631209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2265,8</w:t>
            </w:r>
          </w:p>
        </w:tc>
        <w:tc>
          <w:tcPr>
            <w:tcW w:w="1134" w:type="dxa"/>
          </w:tcPr>
          <w:p w:rsidR="00631209" w:rsidRPr="00BD1022" w:rsidRDefault="00631209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992" w:type="dxa"/>
          </w:tcPr>
          <w:p w:rsidR="00631209" w:rsidRPr="00BD1022" w:rsidRDefault="00490BF3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407,7</w:t>
            </w:r>
          </w:p>
        </w:tc>
        <w:tc>
          <w:tcPr>
            <w:tcW w:w="1134" w:type="dxa"/>
          </w:tcPr>
          <w:p w:rsidR="00631209" w:rsidRPr="00BD1022" w:rsidRDefault="00490BF3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  <w:r w:rsidR="0063120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993" w:type="dxa"/>
          </w:tcPr>
          <w:p w:rsidR="00631209" w:rsidRPr="00BD1022" w:rsidRDefault="00376AF3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393</w:t>
            </w:r>
            <w:r w:rsidR="00631209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</w:tcPr>
          <w:p w:rsidR="00631209" w:rsidRPr="00BD1022" w:rsidRDefault="00376AF3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</w:t>
            </w:r>
            <w:r w:rsidR="00631209"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1209" w:rsidRPr="00BD1022" w:rsidRDefault="00376AF3" w:rsidP="0003630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</w:t>
            </w:r>
            <w:r w:rsidR="00631209"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631209" w:rsidRPr="00BD1022" w:rsidTr="00490BF3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31209" w:rsidRPr="00BD1022" w:rsidTr="00490BF3">
        <w:trPr>
          <w:trHeight w:val="315"/>
        </w:trPr>
        <w:tc>
          <w:tcPr>
            <w:tcW w:w="1868" w:type="dxa"/>
            <w:gridSpan w:val="2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209" w:rsidRPr="00BD1022" w:rsidRDefault="006312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631209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2265,8</w:t>
            </w:r>
          </w:p>
        </w:tc>
        <w:tc>
          <w:tcPr>
            <w:tcW w:w="1134" w:type="dxa"/>
            <w:vAlign w:val="center"/>
          </w:tcPr>
          <w:p w:rsidR="00631209" w:rsidRPr="00BD1022" w:rsidRDefault="00631209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992" w:type="dxa"/>
            <w:vAlign w:val="center"/>
          </w:tcPr>
          <w:p w:rsidR="00631209" w:rsidRPr="00BD1022" w:rsidRDefault="00490B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407,7</w:t>
            </w:r>
          </w:p>
        </w:tc>
        <w:tc>
          <w:tcPr>
            <w:tcW w:w="1134" w:type="dxa"/>
            <w:vAlign w:val="center"/>
          </w:tcPr>
          <w:p w:rsidR="00631209" w:rsidRPr="00BD1022" w:rsidRDefault="00490B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  <w:r w:rsidR="00631209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993" w:type="dxa"/>
            <w:vAlign w:val="center"/>
          </w:tcPr>
          <w:p w:rsidR="00631209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393</w:t>
            </w:r>
            <w:r w:rsidR="00631209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631209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</w:t>
            </w:r>
            <w:r w:rsidR="00631209"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31209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</w:t>
            </w:r>
            <w:r w:rsidR="00631209"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376AF3" w:rsidRPr="00BD1022" w:rsidTr="00490BF3">
        <w:trPr>
          <w:trHeight w:val="315"/>
        </w:trPr>
        <w:tc>
          <w:tcPr>
            <w:tcW w:w="1868" w:type="dxa"/>
            <w:gridSpan w:val="2"/>
            <w:vMerge w:val="restart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76AF3" w:rsidRPr="00BD1022" w:rsidTr="00490BF3">
        <w:trPr>
          <w:trHeight w:val="315"/>
        </w:trPr>
        <w:tc>
          <w:tcPr>
            <w:tcW w:w="1868" w:type="dxa"/>
            <w:gridSpan w:val="2"/>
            <w:vMerge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AF3" w:rsidRPr="00BD1022" w:rsidTr="00490BF3">
        <w:trPr>
          <w:trHeight w:val="315"/>
        </w:trPr>
        <w:tc>
          <w:tcPr>
            <w:tcW w:w="1868" w:type="dxa"/>
            <w:gridSpan w:val="2"/>
            <w:vMerge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76AF3" w:rsidRPr="00BD1022" w:rsidRDefault="00376AF3" w:rsidP="00987090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76AF3" w:rsidRPr="00BD1022" w:rsidTr="00490BF3">
        <w:trPr>
          <w:trHeight w:val="315"/>
        </w:trPr>
        <w:tc>
          <w:tcPr>
            <w:tcW w:w="1868" w:type="dxa"/>
            <w:gridSpan w:val="2"/>
            <w:vMerge w:val="restart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Управление государственным долгом Верхнемамонского сельского поселения</w:t>
            </w:r>
          </w:p>
        </w:tc>
        <w:tc>
          <w:tcPr>
            <w:tcW w:w="2410" w:type="dxa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376AF3" w:rsidRPr="00BD1022" w:rsidTr="00490BF3">
        <w:trPr>
          <w:trHeight w:val="315"/>
        </w:trPr>
        <w:tc>
          <w:tcPr>
            <w:tcW w:w="1868" w:type="dxa"/>
            <w:gridSpan w:val="2"/>
            <w:vMerge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76AF3" w:rsidRPr="00BD1022" w:rsidTr="00490BF3">
        <w:trPr>
          <w:trHeight w:val="315"/>
        </w:trPr>
        <w:tc>
          <w:tcPr>
            <w:tcW w:w="1868" w:type="dxa"/>
            <w:gridSpan w:val="2"/>
            <w:vMerge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6AF3" w:rsidRPr="00BD1022" w:rsidRDefault="00376AF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76AF3" w:rsidRPr="00BD1022" w:rsidRDefault="00376AF3" w:rsidP="00631209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209"/>
        <w:gridCol w:w="1317"/>
        <w:gridCol w:w="142"/>
        <w:gridCol w:w="2412"/>
        <w:gridCol w:w="285"/>
        <w:gridCol w:w="1983"/>
        <w:gridCol w:w="491"/>
        <w:gridCol w:w="926"/>
        <w:gridCol w:w="994"/>
        <w:gridCol w:w="63"/>
        <w:gridCol w:w="1134"/>
        <w:gridCol w:w="1146"/>
        <w:gridCol w:w="131"/>
        <w:gridCol w:w="874"/>
        <w:gridCol w:w="426"/>
        <w:gridCol w:w="642"/>
        <w:gridCol w:w="1009"/>
      </w:tblGrid>
      <w:tr w:rsidR="00280E5A" w:rsidRPr="00BD1022" w:rsidTr="00036309">
        <w:trPr>
          <w:trHeight w:val="2520"/>
        </w:trPr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</w:tcPr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75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Приложение 3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br/>
              <w:t xml:space="preserve">к муниципальной программе 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>имуществом" на 2020-2025 годы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 2020-2025 годы</w:t>
            </w:r>
          </w:p>
        </w:tc>
      </w:tr>
      <w:tr w:rsidR="00280E5A" w:rsidRPr="00BD1022" w:rsidTr="00036309">
        <w:trPr>
          <w:trHeight w:val="900"/>
        </w:trPr>
        <w:tc>
          <w:tcPr>
            <w:tcW w:w="2515" w:type="dxa"/>
            <w:gridSpan w:val="4"/>
            <w:vMerge w:val="restart"/>
            <w:vAlign w:val="center"/>
          </w:tcPr>
          <w:p w:rsidR="00280E5A" w:rsidRPr="00BD1022" w:rsidRDefault="00280E5A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280E5A" w:rsidRPr="00BD1022" w:rsidRDefault="00280E5A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gridSpan w:val="2"/>
            <w:vMerge w:val="restart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836" w:type="dxa"/>
            <w:gridSpan w:val="11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46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005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280E5A" w:rsidRPr="00BD1022" w:rsidTr="00036309">
        <w:trPr>
          <w:trHeight w:val="296"/>
        </w:trPr>
        <w:tc>
          <w:tcPr>
            <w:tcW w:w="2515" w:type="dxa"/>
            <w:gridSpan w:val="4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005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Default="00374960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55160,0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7875,7</w:t>
            </w:r>
          </w:p>
        </w:tc>
        <w:tc>
          <w:tcPr>
            <w:tcW w:w="1134" w:type="dxa"/>
          </w:tcPr>
          <w:p w:rsidR="00280E5A" w:rsidRPr="00BD1022" w:rsidRDefault="00374960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8892,1</w:t>
            </w:r>
          </w:p>
        </w:tc>
        <w:tc>
          <w:tcPr>
            <w:tcW w:w="1146" w:type="dxa"/>
          </w:tcPr>
          <w:p w:rsidR="00280E5A" w:rsidRPr="00BD1022" w:rsidRDefault="00C775B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10103,8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C775B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9886,6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C775B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9200,9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C775B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9200,9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Default="00317194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1421,8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1146" w:type="dxa"/>
            <w:noWrap/>
          </w:tcPr>
          <w:p w:rsidR="00280E5A" w:rsidRPr="00BD1022" w:rsidRDefault="00C775B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233,8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C775B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241,6</w:t>
            </w:r>
          </w:p>
        </w:tc>
        <w:tc>
          <w:tcPr>
            <w:tcW w:w="1068" w:type="dxa"/>
            <w:gridSpan w:val="2"/>
          </w:tcPr>
          <w:p w:rsidR="00280E5A" w:rsidRPr="00BD1022" w:rsidRDefault="00C775B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249,9</w:t>
            </w:r>
          </w:p>
        </w:tc>
        <w:tc>
          <w:tcPr>
            <w:tcW w:w="1009" w:type="dxa"/>
          </w:tcPr>
          <w:p w:rsidR="00280E5A" w:rsidRPr="00BD1022" w:rsidRDefault="00C775B3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249,9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Default="003977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80E5A"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3977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1000,0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Default="00317194" w:rsidP="003977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  <w:r w:rsidR="00397709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  <w:r w:rsidR="00374960">
              <w:rPr>
                <w:rFonts w:ascii="Arial" w:eastAsia="Calibri" w:hAnsi="Arial" w:cs="Arial"/>
                <w:bCs/>
                <w:sz w:val="24"/>
                <w:szCs w:val="24"/>
              </w:rPr>
              <w:t>536,3</w:t>
            </w:r>
          </w:p>
        </w:tc>
        <w:tc>
          <w:tcPr>
            <w:tcW w:w="1057" w:type="dxa"/>
            <w:gridSpan w:val="2"/>
            <w:vAlign w:val="center"/>
          </w:tcPr>
          <w:p w:rsidR="00280E5A" w:rsidRPr="00BD1022" w:rsidRDefault="00280E5A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7453,7</w:t>
            </w:r>
          </w:p>
        </w:tc>
        <w:tc>
          <w:tcPr>
            <w:tcW w:w="1134" w:type="dxa"/>
            <w:vAlign w:val="center"/>
          </w:tcPr>
          <w:p w:rsidR="00280E5A" w:rsidRPr="00BD1022" w:rsidRDefault="00374960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8665,6</w:t>
            </w:r>
          </w:p>
        </w:tc>
        <w:tc>
          <w:tcPr>
            <w:tcW w:w="1146" w:type="dxa"/>
            <w:vAlign w:val="center"/>
          </w:tcPr>
          <w:p w:rsidR="00280E5A" w:rsidRPr="00BD1022" w:rsidRDefault="00C775B3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9870,0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397709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  <w:r w:rsidR="00C775B3">
              <w:rPr>
                <w:rFonts w:ascii="Arial" w:eastAsia="Calibri" w:hAnsi="Arial" w:cs="Arial"/>
                <w:bCs/>
                <w:sz w:val="24"/>
                <w:szCs w:val="24"/>
              </w:rPr>
              <w:t>645,0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C775B3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8951,0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C775B3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8951,0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7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BD102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337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331"/>
        </w:trPr>
        <w:tc>
          <w:tcPr>
            <w:tcW w:w="2515" w:type="dxa"/>
            <w:gridSpan w:val="4"/>
            <w:vAlign w:val="center"/>
          </w:tcPr>
          <w:p w:rsidR="00280E5A" w:rsidRPr="00BD1022" w:rsidRDefault="00280E5A" w:rsidP="00BD1022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2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D1022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деятельности органа местного самоуправления - Администрации Верхнемамонского сельского поселения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Default="0039100E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51472,4</w:t>
            </w:r>
            <w:bookmarkStart w:id="0" w:name="_GoBack"/>
            <w:bookmarkEnd w:id="0"/>
          </w:p>
        </w:tc>
        <w:tc>
          <w:tcPr>
            <w:tcW w:w="1057" w:type="dxa"/>
            <w:gridSpan w:val="2"/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7386,5</w:t>
            </w:r>
          </w:p>
        </w:tc>
        <w:tc>
          <w:tcPr>
            <w:tcW w:w="1134" w:type="dxa"/>
            <w:vAlign w:val="center"/>
          </w:tcPr>
          <w:p w:rsidR="00280E5A" w:rsidRPr="00BD1022" w:rsidRDefault="0039100E" w:rsidP="00F42A57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8257,9</w:t>
            </w:r>
          </w:p>
        </w:tc>
        <w:tc>
          <w:tcPr>
            <w:tcW w:w="1146" w:type="dxa"/>
            <w:vAlign w:val="center"/>
          </w:tcPr>
          <w:p w:rsidR="00280E5A" w:rsidRPr="00BD1022" w:rsidRDefault="00F42A57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9492,0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F42A57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9252,0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F42A57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8542</w:t>
            </w:r>
            <w:r w:rsidR="00280E5A" w:rsidRPr="00BD1022">
              <w:rPr>
                <w:rFonts w:ascii="Arial" w:eastAsia="Calibri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F42A57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8542</w:t>
            </w:r>
            <w:r w:rsidR="00280E5A" w:rsidRPr="00BD1022">
              <w:rPr>
                <w:rFonts w:ascii="Arial" w:eastAsia="Calibri" w:hAnsi="Arial" w:cs="Arial"/>
                <w:bCs/>
                <w:sz w:val="24"/>
                <w:szCs w:val="24"/>
              </w:rPr>
              <w:t>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Default="003977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80E5A"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201,9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80E5A" w:rsidRPr="00BD1022" w:rsidRDefault="003977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1000,0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Default="00F42A57" w:rsidP="0039770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  <w:r w:rsidR="00397709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="00374960">
              <w:rPr>
                <w:rFonts w:ascii="Arial" w:eastAsia="Calibri" w:hAnsi="Arial" w:cs="Arial"/>
                <w:bCs/>
                <w:sz w:val="24"/>
                <w:szCs w:val="24"/>
              </w:rPr>
              <w:t>270,5</w:t>
            </w:r>
          </w:p>
        </w:tc>
        <w:tc>
          <w:tcPr>
            <w:tcW w:w="1057" w:type="dxa"/>
            <w:gridSpan w:val="2"/>
            <w:vAlign w:val="center"/>
          </w:tcPr>
          <w:p w:rsidR="00280E5A" w:rsidRPr="00BD1022" w:rsidRDefault="00280E5A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7184,6</w:t>
            </w:r>
          </w:p>
        </w:tc>
        <w:tc>
          <w:tcPr>
            <w:tcW w:w="1134" w:type="dxa"/>
            <w:vAlign w:val="center"/>
          </w:tcPr>
          <w:p w:rsidR="00280E5A" w:rsidRPr="00BD1022" w:rsidRDefault="00374960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8257,9</w:t>
            </w:r>
          </w:p>
        </w:tc>
        <w:tc>
          <w:tcPr>
            <w:tcW w:w="1146" w:type="dxa"/>
            <w:vAlign w:val="center"/>
          </w:tcPr>
          <w:p w:rsidR="00280E5A" w:rsidRPr="00BD1022" w:rsidRDefault="00F42A57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9492,0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397709" w:rsidP="00BB47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</w:t>
            </w:r>
            <w:r w:rsidR="00F42A57">
              <w:rPr>
                <w:rFonts w:ascii="Arial" w:eastAsia="Calibri" w:hAnsi="Arial" w:cs="Arial"/>
                <w:bCs/>
                <w:sz w:val="24"/>
                <w:szCs w:val="24"/>
              </w:rPr>
              <w:t>252</w:t>
            </w:r>
            <w:r w:rsidR="00280E5A">
              <w:rPr>
                <w:rFonts w:ascii="Arial" w:eastAsia="Calibri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F42A57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8542</w:t>
            </w:r>
            <w:r w:rsidR="00280E5A" w:rsidRPr="00BD1022">
              <w:rPr>
                <w:rFonts w:ascii="Arial" w:eastAsia="Calibri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5A" w:rsidRPr="00BD1022" w:rsidRDefault="00F42A57" w:rsidP="00BD102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8542</w:t>
            </w:r>
            <w:r w:rsidR="00280E5A" w:rsidRPr="00BD1022">
              <w:rPr>
                <w:rFonts w:ascii="Arial" w:eastAsia="Calibri" w:hAnsi="Arial" w:cs="Arial"/>
                <w:bCs/>
                <w:sz w:val="24"/>
                <w:szCs w:val="24"/>
              </w:rPr>
              <w:t>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vAlign w:val="center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412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2265,8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1134" w:type="dxa"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407,7</w:t>
            </w:r>
          </w:p>
        </w:tc>
        <w:tc>
          <w:tcPr>
            <w:tcW w:w="1146" w:type="dxa"/>
            <w:noWrap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  <w:r w:rsidR="00280E5A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393</w:t>
            </w:r>
            <w:r w:rsidR="00280E5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F42A57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</w:t>
            </w:r>
            <w:r w:rsidR="00280E5A"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F42A57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</w:t>
            </w:r>
            <w:r w:rsidR="00280E5A"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E5A" w:rsidRPr="00BD1022" w:rsidRDefault="00280E5A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280E5A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5A" w:rsidRPr="00BD1022" w:rsidRDefault="00280E5A" w:rsidP="00BD102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2265,8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269,1</w:t>
            </w:r>
          </w:p>
        </w:tc>
        <w:tc>
          <w:tcPr>
            <w:tcW w:w="1134" w:type="dxa"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407,7</w:t>
            </w:r>
          </w:p>
        </w:tc>
        <w:tc>
          <w:tcPr>
            <w:tcW w:w="1146" w:type="dxa"/>
            <w:noWrap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  <w:r w:rsidR="00280E5A">
              <w:rPr>
                <w:rFonts w:ascii="Arial" w:eastAsia="Calibri" w:hAnsi="Arial" w:cs="Arial"/>
                <w:sz w:val="24"/>
                <w:szCs w:val="24"/>
              </w:rPr>
              <w:t>8,0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393</w:t>
            </w:r>
            <w:r w:rsidR="00280E5A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68" w:type="dxa"/>
            <w:gridSpan w:val="2"/>
          </w:tcPr>
          <w:p w:rsidR="00280E5A" w:rsidRPr="00BD1022" w:rsidRDefault="00F42A57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</w:t>
            </w:r>
            <w:r w:rsidR="00280E5A"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009" w:type="dxa"/>
          </w:tcPr>
          <w:p w:rsidR="00280E5A" w:rsidRPr="00BD1022" w:rsidRDefault="00F42A57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409</w:t>
            </w:r>
            <w:r w:rsidR="00280E5A" w:rsidRPr="00BD1022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Расходы органа местного самоуправления – администрации Верхнемамонского сельского поселения за счет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1421,8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1146" w:type="dxa"/>
            <w:noWrap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233</w:t>
            </w:r>
            <w:r w:rsidR="00280E5A">
              <w:rPr>
                <w:rFonts w:ascii="Arial" w:eastAsia="Calibri" w:hAnsi="Arial" w:cs="Arial"/>
                <w:sz w:val="24"/>
                <w:szCs w:val="24"/>
              </w:rPr>
              <w:t>,8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241,6</w:t>
            </w:r>
          </w:p>
        </w:tc>
        <w:tc>
          <w:tcPr>
            <w:tcW w:w="1068" w:type="dxa"/>
            <w:gridSpan w:val="2"/>
          </w:tcPr>
          <w:p w:rsidR="00280E5A" w:rsidRPr="00BD1022" w:rsidRDefault="00F42A57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249,9</w:t>
            </w:r>
          </w:p>
        </w:tc>
        <w:tc>
          <w:tcPr>
            <w:tcW w:w="1009" w:type="dxa"/>
          </w:tcPr>
          <w:p w:rsidR="00280E5A" w:rsidRPr="00BD1022" w:rsidRDefault="00F42A57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249,9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1421,8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280E5A" w:rsidRPr="00BD1022" w:rsidRDefault="00280E5A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226,5</w:t>
            </w:r>
          </w:p>
        </w:tc>
        <w:tc>
          <w:tcPr>
            <w:tcW w:w="1146" w:type="dxa"/>
            <w:noWrap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233</w:t>
            </w:r>
            <w:r w:rsidR="00280E5A">
              <w:rPr>
                <w:rFonts w:ascii="Arial" w:eastAsia="Calibri" w:hAnsi="Arial" w:cs="Arial"/>
                <w:sz w:val="24"/>
                <w:szCs w:val="24"/>
              </w:rPr>
              <w:t>,8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F42A57" w:rsidP="00BB47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241,6</w:t>
            </w:r>
          </w:p>
        </w:tc>
        <w:tc>
          <w:tcPr>
            <w:tcW w:w="1068" w:type="dxa"/>
            <w:gridSpan w:val="2"/>
          </w:tcPr>
          <w:p w:rsidR="00280E5A" w:rsidRPr="00BD1022" w:rsidRDefault="00F42A57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249,9</w:t>
            </w:r>
          </w:p>
        </w:tc>
        <w:tc>
          <w:tcPr>
            <w:tcW w:w="1009" w:type="dxa"/>
          </w:tcPr>
          <w:p w:rsidR="00280E5A" w:rsidRPr="00BD1022" w:rsidRDefault="00F42A57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249,9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412" w:type="dxa"/>
            <w:vMerge w:val="restart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Управление государственным долгом Верхнемамонского сельского поселения</w:t>
            </w: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40"/>
        </w:trPr>
        <w:tc>
          <w:tcPr>
            <w:tcW w:w="2515" w:type="dxa"/>
            <w:gridSpan w:val="4"/>
            <w:vMerge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noWrap/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280E5A" w:rsidRPr="00BD1022" w:rsidRDefault="00280E5A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0E5A" w:rsidRPr="00BD1022" w:rsidTr="00036309">
        <w:trPr>
          <w:trHeight w:val="2310"/>
        </w:trPr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E5A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9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B3FAE" w:rsidRDefault="003B3FAE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Приложение 4</w:t>
            </w:r>
            <w:r w:rsidRPr="00BD1022">
              <w:rPr>
                <w:rFonts w:ascii="Arial" w:eastAsia="Calibri" w:hAnsi="Arial" w:cs="Arial"/>
                <w:sz w:val="20"/>
                <w:szCs w:val="20"/>
              </w:rPr>
              <w:br/>
              <w:t xml:space="preserve">к муниципальной программе 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"Управление финансами и </w:t>
            </w:r>
            <w:proofErr w:type="gramStart"/>
            <w:r w:rsidRPr="00BD1022">
              <w:rPr>
                <w:rFonts w:ascii="Arial" w:eastAsia="Calibri" w:hAnsi="Arial" w:cs="Arial"/>
                <w:sz w:val="20"/>
                <w:szCs w:val="20"/>
              </w:rPr>
              <w:t>муниципальным</w:t>
            </w:r>
            <w:proofErr w:type="gramEnd"/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D1022">
              <w:rPr>
                <w:rFonts w:ascii="Arial" w:eastAsia="Calibri" w:hAnsi="Arial" w:cs="Arial"/>
                <w:sz w:val="20"/>
                <w:szCs w:val="20"/>
              </w:rPr>
              <w:t xml:space="preserve"> имуществом"  на 2020-2025 годы</w:t>
            </w:r>
          </w:p>
          <w:p w:rsidR="00280E5A" w:rsidRPr="00BD1022" w:rsidRDefault="00280E5A" w:rsidP="00BD1022">
            <w:pPr>
              <w:ind w:firstLine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0E5A" w:rsidRPr="00BD1022" w:rsidRDefault="00280E5A" w:rsidP="003B3FAE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План реализации муниципальной программы  "Управление финансами и му</w:t>
            </w:r>
            <w:r>
              <w:rPr>
                <w:rFonts w:ascii="Arial" w:eastAsia="Calibri" w:hAnsi="Arial" w:cs="Arial"/>
                <w:sz w:val="24"/>
                <w:szCs w:val="24"/>
              </w:rPr>
              <w:t>ниципальным имуществом"  на 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</w:tc>
      </w:tr>
      <w:tr w:rsidR="00036309" w:rsidRPr="00BD1022" w:rsidTr="00036309">
        <w:trPr>
          <w:trHeight w:val="524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noWrap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102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BD1022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6309" w:rsidRPr="00BD1022" w:rsidRDefault="00036309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36309" w:rsidRPr="00BD1022" w:rsidRDefault="00036309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vMerge w:val="restart"/>
            <w:tcBorders>
              <w:top w:val="single" w:sz="4" w:space="0" w:color="auto"/>
            </w:tcBorders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</w:tcBorders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КБК 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(местный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</w:tcBorders>
          </w:tcPr>
          <w:p w:rsidR="00036309" w:rsidRPr="00BD1022" w:rsidRDefault="00036309" w:rsidP="003B3FAE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036309" w:rsidRPr="00BD1022" w:rsidTr="00036309">
        <w:trPr>
          <w:trHeight w:val="1842"/>
        </w:trPr>
        <w:tc>
          <w:tcPr>
            <w:tcW w:w="847" w:type="dxa"/>
            <w:vMerge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vMerge/>
            <w:vAlign w:val="center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начала реализации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окончания реализации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474" w:type="dxa"/>
            <w:gridSpan w:val="4"/>
            <w:vMerge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36309" w:rsidRPr="00BD1022" w:rsidTr="00036309">
        <w:trPr>
          <w:trHeight w:val="279"/>
        </w:trPr>
        <w:tc>
          <w:tcPr>
            <w:tcW w:w="847" w:type="dxa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:rsidR="00036309" w:rsidRPr="00BD1022" w:rsidRDefault="00036309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3"/>
            <w:vAlign w:val="center"/>
          </w:tcPr>
          <w:p w:rsidR="00036309" w:rsidRPr="00BD1022" w:rsidRDefault="00036309" w:rsidP="00BD1022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74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474" w:type="dxa"/>
            <w:gridSpan w:val="4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300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651" w:type="dxa"/>
            <w:gridSpan w:val="2"/>
          </w:tcPr>
          <w:p w:rsidR="00036309" w:rsidRPr="00BD1022" w:rsidRDefault="00036309" w:rsidP="00BD1022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036309" w:rsidRPr="00BD1022" w:rsidTr="00036309">
        <w:trPr>
          <w:trHeight w:val="1449"/>
        </w:trPr>
        <w:tc>
          <w:tcPr>
            <w:tcW w:w="847" w:type="dxa"/>
            <w:noWrap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9" w:type="dxa"/>
            <w:gridSpan w:val="3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474" w:type="dxa"/>
            <w:gridSpan w:val="2"/>
          </w:tcPr>
          <w:p w:rsidR="00036309" w:rsidRDefault="00036309" w:rsidP="003B3FA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3B3FA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036309" w:rsidRPr="00BD1022" w:rsidRDefault="003B3FAE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10103,8</w:t>
            </w:r>
          </w:p>
        </w:tc>
      </w:tr>
      <w:tr w:rsidR="00036309" w:rsidRPr="00BD1022" w:rsidTr="00036309">
        <w:trPr>
          <w:trHeight w:val="2250"/>
        </w:trPr>
        <w:tc>
          <w:tcPr>
            <w:tcW w:w="847" w:type="dxa"/>
            <w:noWrap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839" w:type="dxa"/>
            <w:gridSpan w:val="3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деятельности органа местного самоуправления - Администрации Верхнемамонского сельского поселения</w:t>
            </w:r>
          </w:p>
        </w:tc>
        <w:tc>
          <w:tcPr>
            <w:tcW w:w="2474" w:type="dxa"/>
            <w:gridSpan w:val="2"/>
          </w:tcPr>
          <w:p w:rsidR="00036309" w:rsidRDefault="00036309" w:rsidP="003B3FA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3B3FA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91401043900192010000</w:t>
            </w:r>
          </w:p>
        </w:tc>
        <w:tc>
          <w:tcPr>
            <w:tcW w:w="1651" w:type="dxa"/>
            <w:gridSpan w:val="2"/>
          </w:tcPr>
          <w:p w:rsidR="00036309" w:rsidRPr="00BD1022" w:rsidRDefault="003B3FAE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9492,0</w:t>
            </w:r>
          </w:p>
        </w:tc>
      </w:tr>
      <w:tr w:rsidR="00036309" w:rsidRPr="00BD1022" w:rsidTr="00036309">
        <w:trPr>
          <w:trHeight w:val="1905"/>
        </w:trPr>
        <w:tc>
          <w:tcPr>
            <w:tcW w:w="847" w:type="dxa"/>
            <w:noWrap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839" w:type="dxa"/>
            <w:gridSpan w:val="3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474" w:type="dxa"/>
            <w:gridSpan w:val="2"/>
          </w:tcPr>
          <w:p w:rsidR="00036309" w:rsidRDefault="00036309" w:rsidP="003B3FA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01.</w:t>
            </w:r>
            <w:r>
              <w:rPr>
                <w:rFonts w:ascii="Arial" w:eastAsia="Calibri" w:hAnsi="Arial" w:cs="Arial"/>
                <w:sz w:val="24"/>
                <w:szCs w:val="24"/>
              </w:rPr>
              <w:t>01.202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036309" w:rsidRPr="00BD1022" w:rsidRDefault="00036309" w:rsidP="003B3FA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036309" w:rsidRPr="00BD1022" w:rsidRDefault="00036309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91410013900290470312</w:t>
            </w:r>
          </w:p>
        </w:tc>
        <w:tc>
          <w:tcPr>
            <w:tcW w:w="1651" w:type="dxa"/>
            <w:gridSpan w:val="2"/>
          </w:tcPr>
          <w:p w:rsidR="00036309" w:rsidRPr="00BD1022" w:rsidRDefault="003B3FAE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378,0</w:t>
            </w:r>
          </w:p>
        </w:tc>
      </w:tr>
      <w:tr w:rsidR="004A4086" w:rsidRPr="00BD1022" w:rsidTr="00184BD5">
        <w:trPr>
          <w:trHeight w:val="832"/>
        </w:trPr>
        <w:tc>
          <w:tcPr>
            <w:tcW w:w="847" w:type="dxa"/>
            <w:noWrap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839" w:type="dxa"/>
            <w:gridSpan w:val="3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Расходы органа местного самоуправления – администрации Верхнемамонского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74" w:type="dxa"/>
            <w:gridSpan w:val="2"/>
          </w:tcPr>
          <w:p w:rsidR="004A4086" w:rsidRDefault="003B3FAE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4A4086"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4A4086" w:rsidRPr="00BD1022" w:rsidRDefault="003B3FAE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31.12.2022</w:t>
            </w:r>
            <w:r w:rsidR="004A4086"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91402033900351180000</w:t>
            </w:r>
          </w:p>
        </w:tc>
        <w:tc>
          <w:tcPr>
            <w:tcW w:w="1651" w:type="dxa"/>
            <w:gridSpan w:val="2"/>
          </w:tcPr>
          <w:p w:rsidR="004A4086" w:rsidRPr="00BD1022" w:rsidRDefault="003B3FAE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233,8</w:t>
            </w:r>
          </w:p>
        </w:tc>
      </w:tr>
      <w:tr w:rsidR="004A4086" w:rsidRPr="00BD1022" w:rsidTr="00184BD5">
        <w:trPr>
          <w:trHeight w:val="1905"/>
        </w:trPr>
        <w:tc>
          <w:tcPr>
            <w:tcW w:w="847" w:type="dxa"/>
            <w:noWrap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839" w:type="dxa"/>
            <w:gridSpan w:val="3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Управление государственным долгом Верхнемамонского сельского поселения</w:t>
            </w:r>
          </w:p>
        </w:tc>
        <w:tc>
          <w:tcPr>
            <w:tcW w:w="2474" w:type="dxa"/>
            <w:gridSpan w:val="2"/>
          </w:tcPr>
          <w:p w:rsidR="004A4086" w:rsidRDefault="004A4086" w:rsidP="003B3FA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920" w:type="dxa"/>
            <w:gridSpan w:val="2"/>
          </w:tcPr>
          <w:p w:rsidR="004A4086" w:rsidRPr="00BD1022" w:rsidRDefault="004A4086" w:rsidP="003B3FA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3B3FA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BD1022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474" w:type="dxa"/>
            <w:gridSpan w:val="4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300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91413013900427880730</w:t>
            </w:r>
          </w:p>
        </w:tc>
        <w:tc>
          <w:tcPr>
            <w:tcW w:w="1651" w:type="dxa"/>
            <w:gridSpan w:val="2"/>
          </w:tcPr>
          <w:p w:rsidR="004A4086" w:rsidRPr="00BD1022" w:rsidRDefault="004A4086" w:rsidP="00BD102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D102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BD1022" w:rsidRPr="00BD1022" w:rsidRDefault="00BD1022" w:rsidP="00BD1022">
      <w:pPr>
        <w:spacing w:after="200" w:line="276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263749" w:rsidRPr="00263749" w:rsidRDefault="00263749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 w:rsidSect="00490BF3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C48A7"/>
    <w:multiLevelType w:val="hybridMultilevel"/>
    <w:tmpl w:val="E0A2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E28"/>
    <w:rsid w:val="00036309"/>
    <w:rsid w:val="00056F68"/>
    <w:rsid w:val="00063BB3"/>
    <w:rsid w:val="000725C8"/>
    <w:rsid w:val="000C36EC"/>
    <w:rsid w:val="00115300"/>
    <w:rsid w:val="00137FD0"/>
    <w:rsid w:val="001454B2"/>
    <w:rsid w:val="00150E51"/>
    <w:rsid w:val="00184BD5"/>
    <w:rsid w:val="001911ED"/>
    <w:rsid w:val="001B450D"/>
    <w:rsid w:val="001F1842"/>
    <w:rsid w:val="0022683B"/>
    <w:rsid w:val="00241F7A"/>
    <w:rsid w:val="00257C8E"/>
    <w:rsid w:val="00263749"/>
    <w:rsid w:val="00266924"/>
    <w:rsid w:val="00280E5A"/>
    <w:rsid w:val="0029681B"/>
    <w:rsid w:val="002A40C2"/>
    <w:rsid w:val="002A6298"/>
    <w:rsid w:val="0031337E"/>
    <w:rsid w:val="0031613C"/>
    <w:rsid w:val="00317194"/>
    <w:rsid w:val="003232BD"/>
    <w:rsid w:val="0034327D"/>
    <w:rsid w:val="00343BEB"/>
    <w:rsid w:val="00367530"/>
    <w:rsid w:val="00374960"/>
    <w:rsid w:val="00376AF3"/>
    <w:rsid w:val="00382632"/>
    <w:rsid w:val="0039100E"/>
    <w:rsid w:val="00394FA2"/>
    <w:rsid w:val="00397709"/>
    <w:rsid w:val="003A3884"/>
    <w:rsid w:val="003B3FAE"/>
    <w:rsid w:val="003C13CF"/>
    <w:rsid w:val="003D2364"/>
    <w:rsid w:val="003F4E6E"/>
    <w:rsid w:val="00401EBF"/>
    <w:rsid w:val="00413768"/>
    <w:rsid w:val="0042187E"/>
    <w:rsid w:val="00437985"/>
    <w:rsid w:val="00460B2A"/>
    <w:rsid w:val="00487022"/>
    <w:rsid w:val="00490BF3"/>
    <w:rsid w:val="004944CB"/>
    <w:rsid w:val="004A4086"/>
    <w:rsid w:val="004C45D2"/>
    <w:rsid w:val="004D1CF7"/>
    <w:rsid w:val="00502745"/>
    <w:rsid w:val="005352E8"/>
    <w:rsid w:val="005519E2"/>
    <w:rsid w:val="00551D70"/>
    <w:rsid w:val="0055644F"/>
    <w:rsid w:val="00556F67"/>
    <w:rsid w:val="005A05FB"/>
    <w:rsid w:val="005D2C85"/>
    <w:rsid w:val="005D482D"/>
    <w:rsid w:val="005F68D9"/>
    <w:rsid w:val="00627302"/>
    <w:rsid w:val="00631209"/>
    <w:rsid w:val="00642282"/>
    <w:rsid w:val="00677910"/>
    <w:rsid w:val="006866FE"/>
    <w:rsid w:val="006A3076"/>
    <w:rsid w:val="006A6431"/>
    <w:rsid w:val="006C10F7"/>
    <w:rsid w:val="006C4D1D"/>
    <w:rsid w:val="006C69FF"/>
    <w:rsid w:val="006D45F6"/>
    <w:rsid w:val="006F27FB"/>
    <w:rsid w:val="007178EC"/>
    <w:rsid w:val="00720348"/>
    <w:rsid w:val="00776D9C"/>
    <w:rsid w:val="007A1177"/>
    <w:rsid w:val="007A1E10"/>
    <w:rsid w:val="007B2525"/>
    <w:rsid w:val="007C3E8E"/>
    <w:rsid w:val="007D71AC"/>
    <w:rsid w:val="007E3ADE"/>
    <w:rsid w:val="00806420"/>
    <w:rsid w:val="00814BF5"/>
    <w:rsid w:val="00840D85"/>
    <w:rsid w:val="00847F18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76A68"/>
    <w:rsid w:val="0098425F"/>
    <w:rsid w:val="00987090"/>
    <w:rsid w:val="0099664C"/>
    <w:rsid w:val="009B0B6F"/>
    <w:rsid w:val="009B76F6"/>
    <w:rsid w:val="009D6B57"/>
    <w:rsid w:val="00A149AE"/>
    <w:rsid w:val="00A151F9"/>
    <w:rsid w:val="00A23C5B"/>
    <w:rsid w:val="00A329D5"/>
    <w:rsid w:val="00A36636"/>
    <w:rsid w:val="00A63BA5"/>
    <w:rsid w:val="00A82828"/>
    <w:rsid w:val="00A90BBB"/>
    <w:rsid w:val="00A97CB7"/>
    <w:rsid w:val="00AB61CF"/>
    <w:rsid w:val="00AC5794"/>
    <w:rsid w:val="00AE291D"/>
    <w:rsid w:val="00B04ACE"/>
    <w:rsid w:val="00B05BA5"/>
    <w:rsid w:val="00B154E6"/>
    <w:rsid w:val="00B2310A"/>
    <w:rsid w:val="00B258F7"/>
    <w:rsid w:val="00B51AAF"/>
    <w:rsid w:val="00B53225"/>
    <w:rsid w:val="00B82E67"/>
    <w:rsid w:val="00B936FA"/>
    <w:rsid w:val="00B95BCA"/>
    <w:rsid w:val="00BB4764"/>
    <w:rsid w:val="00BC0AC5"/>
    <w:rsid w:val="00BC0B90"/>
    <w:rsid w:val="00BD1022"/>
    <w:rsid w:val="00BD385F"/>
    <w:rsid w:val="00BF6D9D"/>
    <w:rsid w:val="00C05CB7"/>
    <w:rsid w:val="00C06D68"/>
    <w:rsid w:val="00C10215"/>
    <w:rsid w:val="00C45AAD"/>
    <w:rsid w:val="00C569DC"/>
    <w:rsid w:val="00C724FB"/>
    <w:rsid w:val="00C7291D"/>
    <w:rsid w:val="00C76770"/>
    <w:rsid w:val="00C775B3"/>
    <w:rsid w:val="00C932A5"/>
    <w:rsid w:val="00C954AB"/>
    <w:rsid w:val="00CA6CBD"/>
    <w:rsid w:val="00CB029C"/>
    <w:rsid w:val="00CB515A"/>
    <w:rsid w:val="00CD5945"/>
    <w:rsid w:val="00CE0DAD"/>
    <w:rsid w:val="00CF0669"/>
    <w:rsid w:val="00D01417"/>
    <w:rsid w:val="00D021BA"/>
    <w:rsid w:val="00D214CD"/>
    <w:rsid w:val="00D3353A"/>
    <w:rsid w:val="00D5778E"/>
    <w:rsid w:val="00D62713"/>
    <w:rsid w:val="00D66114"/>
    <w:rsid w:val="00D67B23"/>
    <w:rsid w:val="00D831DC"/>
    <w:rsid w:val="00DA61D9"/>
    <w:rsid w:val="00DB3E80"/>
    <w:rsid w:val="00DC3BA8"/>
    <w:rsid w:val="00DC5E94"/>
    <w:rsid w:val="00DD413D"/>
    <w:rsid w:val="00E26E43"/>
    <w:rsid w:val="00E44531"/>
    <w:rsid w:val="00E50098"/>
    <w:rsid w:val="00E62A56"/>
    <w:rsid w:val="00E641F4"/>
    <w:rsid w:val="00E67E94"/>
    <w:rsid w:val="00EA1810"/>
    <w:rsid w:val="00ED6077"/>
    <w:rsid w:val="00F33520"/>
    <w:rsid w:val="00F37815"/>
    <w:rsid w:val="00F412B3"/>
    <w:rsid w:val="00F42A57"/>
    <w:rsid w:val="00F43D88"/>
    <w:rsid w:val="00F44675"/>
    <w:rsid w:val="00F55A7D"/>
    <w:rsid w:val="00F77548"/>
    <w:rsid w:val="00FA1AC5"/>
    <w:rsid w:val="00FA65F5"/>
    <w:rsid w:val="00FA6BFD"/>
    <w:rsid w:val="00FC3F67"/>
    <w:rsid w:val="00FD63FB"/>
    <w:rsid w:val="00FE416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1022"/>
  </w:style>
  <w:style w:type="table" w:styleId="a5">
    <w:name w:val="Table Grid"/>
    <w:basedOn w:val="a1"/>
    <w:uiPriority w:val="99"/>
    <w:rsid w:val="00BD1022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10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1022"/>
  </w:style>
  <w:style w:type="table" w:styleId="a5">
    <w:name w:val="Table Grid"/>
    <w:basedOn w:val="a1"/>
    <w:uiPriority w:val="99"/>
    <w:rsid w:val="00BD1022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10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20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26</cp:revision>
  <cp:lastPrinted>2021-02-04T11:55:00Z</cp:lastPrinted>
  <dcterms:created xsi:type="dcterms:W3CDTF">2019-10-28T10:04:00Z</dcterms:created>
  <dcterms:modified xsi:type="dcterms:W3CDTF">2022-02-17T12:09:00Z</dcterms:modified>
</cp:coreProperties>
</file>