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5" w:rsidRPr="000B34C5" w:rsidRDefault="000B34C5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5431" w:rsidRDefault="004F5431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34C5">
        <w:rPr>
          <w:sz w:val="28"/>
          <w:szCs w:val="28"/>
        </w:rPr>
        <w:t>Информация о Камышеватском сельском поселении</w:t>
      </w:r>
    </w:p>
    <w:p w:rsidR="000B34C5" w:rsidRPr="000B34C5" w:rsidRDefault="000B34C5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34C5" w:rsidRPr="000B34C5" w:rsidRDefault="000B34C5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5431" w:rsidRPr="000B34C5" w:rsidRDefault="004F5431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34C5">
        <w:rPr>
          <w:sz w:val="28"/>
          <w:szCs w:val="28"/>
        </w:rPr>
        <w:t>Численность постоянно прожива</w:t>
      </w:r>
      <w:r w:rsidR="00843295">
        <w:rPr>
          <w:sz w:val="28"/>
          <w:szCs w:val="28"/>
        </w:rPr>
        <w:t>ющего населения на 1 января 2017 года составляет 4955</w:t>
      </w:r>
      <w:r w:rsidRPr="000B34C5">
        <w:rPr>
          <w:sz w:val="28"/>
          <w:szCs w:val="28"/>
        </w:rPr>
        <w:t xml:space="preserve"> человек</w:t>
      </w:r>
      <w:r w:rsidR="00843295">
        <w:rPr>
          <w:sz w:val="28"/>
          <w:szCs w:val="28"/>
        </w:rPr>
        <w:t>: из них детей  до 18 лет – 732</w:t>
      </w:r>
      <w:r w:rsidRPr="000B34C5">
        <w:rPr>
          <w:sz w:val="28"/>
          <w:szCs w:val="28"/>
        </w:rPr>
        <w:t>; л</w:t>
      </w:r>
      <w:r w:rsidR="00843295">
        <w:rPr>
          <w:sz w:val="28"/>
          <w:szCs w:val="28"/>
        </w:rPr>
        <w:t>иц трудоспособного возраста 3196 человек, пенсионеров  1027</w:t>
      </w:r>
      <w:r w:rsidRPr="000B34C5">
        <w:rPr>
          <w:sz w:val="28"/>
          <w:szCs w:val="28"/>
        </w:rPr>
        <w:t xml:space="preserve">. </w:t>
      </w:r>
    </w:p>
    <w:p w:rsidR="00EE297A" w:rsidRDefault="004F5431" w:rsidP="000B3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34C5">
        <w:rPr>
          <w:sz w:val="28"/>
          <w:szCs w:val="28"/>
        </w:rPr>
        <w:t>Общее число подворий в поселении –  дворов. 1789 (действующих 1520)</w:t>
      </w:r>
    </w:p>
    <w:p w:rsidR="000B34C5" w:rsidRPr="000B34C5" w:rsidRDefault="000B34C5" w:rsidP="000B34C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0B34C5" w:rsidRPr="000B34C5" w:rsidRDefault="000B34C5" w:rsidP="000B34C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E297A" w:rsidRPr="000B34C5" w:rsidRDefault="00EE297A" w:rsidP="000B34C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B34C5">
        <w:rPr>
          <w:rFonts w:eastAsia="Times New Roman"/>
          <w:sz w:val="28"/>
          <w:szCs w:val="28"/>
        </w:rPr>
        <w:t xml:space="preserve">В </w:t>
      </w:r>
      <w:r w:rsidR="00094C82" w:rsidRPr="000B34C5">
        <w:rPr>
          <w:rFonts w:eastAsia="Times New Roman"/>
          <w:sz w:val="28"/>
          <w:szCs w:val="28"/>
        </w:rPr>
        <w:t xml:space="preserve">консолидированный </w:t>
      </w:r>
      <w:r w:rsidRPr="000B34C5">
        <w:rPr>
          <w:rFonts w:eastAsia="Times New Roman"/>
          <w:sz w:val="28"/>
          <w:szCs w:val="28"/>
        </w:rPr>
        <w:t xml:space="preserve">бюджет  поселения </w:t>
      </w:r>
      <w:r w:rsidR="008946BB" w:rsidRPr="000B34C5">
        <w:rPr>
          <w:rFonts w:eastAsia="Times New Roman"/>
          <w:sz w:val="28"/>
          <w:szCs w:val="28"/>
        </w:rPr>
        <w:t xml:space="preserve">по состоянию на </w:t>
      </w:r>
      <w:r w:rsidRPr="000B34C5">
        <w:rPr>
          <w:rFonts w:eastAsia="Times New Roman"/>
          <w:sz w:val="28"/>
          <w:szCs w:val="28"/>
        </w:rPr>
        <w:t>201</w:t>
      </w:r>
      <w:r w:rsidR="008946BB" w:rsidRPr="000B34C5">
        <w:rPr>
          <w:rFonts w:eastAsia="Times New Roman"/>
          <w:sz w:val="28"/>
          <w:szCs w:val="28"/>
        </w:rPr>
        <w:t>6</w:t>
      </w:r>
      <w:r w:rsidRPr="000B34C5">
        <w:rPr>
          <w:rFonts w:eastAsia="Times New Roman"/>
          <w:sz w:val="28"/>
          <w:szCs w:val="28"/>
        </w:rPr>
        <w:t xml:space="preserve">  год</w:t>
      </w:r>
      <w:r w:rsidR="00843295">
        <w:rPr>
          <w:rFonts w:eastAsia="Times New Roman"/>
          <w:sz w:val="28"/>
          <w:szCs w:val="28"/>
        </w:rPr>
        <w:t xml:space="preserve"> </w:t>
      </w:r>
      <w:r w:rsidRPr="000B34C5">
        <w:rPr>
          <w:rFonts w:eastAsia="Times New Roman"/>
          <w:sz w:val="28"/>
          <w:szCs w:val="28"/>
        </w:rPr>
        <w:t>поступило</w:t>
      </w:r>
      <w:r w:rsidR="008946BB" w:rsidRPr="000B34C5">
        <w:rPr>
          <w:rFonts w:eastAsia="Times New Roman"/>
          <w:sz w:val="28"/>
          <w:szCs w:val="28"/>
        </w:rPr>
        <w:t xml:space="preserve"> всего</w:t>
      </w:r>
      <w:r w:rsidRPr="000B34C5">
        <w:rPr>
          <w:rFonts w:eastAsia="Times New Roman"/>
          <w:sz w:val="28"/>
          <w:szCs w:val="28"/>
        </w:rPr>
        <w:t xml:space="preserve"> доходов </w:t>
      </w:r>
      <w:r w:rsidR="00843295">
        <w:rPr>
          <w:rFonts w:eastAsia="Times New Roman"/>
          <w:sz w:val="28"/>
          <w:szCs w:val="28"/>
        </w:rPr>
        <w:t>26 484,7</w:t>
      </w:r>
      <w:r w:rsidR="003D54DF" w:rsidRPr="000B34C5">
        <w:rPr>
          <w:rFonts w:eastAsia="Times New Roman"/>
          <w:sz w:val="28"/>
          <w:szCs w:val="28"/>
        </w:rPr>
        <w:t xml:space="preserve"> тыс. </w:t>
      </w:r>
      <w:r w:rsidRPr="000B34C5">
        <w:rPr>
          <w:rFonts w:eastAsia="Times New Roman"/>
          <w:sz w:val="28"/>
          <w:szCs w:val="28"/>
        </w:rPr>
        <w:t>руб. в том числе:</w:t>
      </w:r>
    </w:p>
    <w:p w:rsidR="00EE297A" w:rsidRPr="000B34C5" w:rsidRDefault="00EE297A" w:rsidP="000B34C5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sz w:val="28"/>
          <w:szCs w:val="28"/>
        </w:rPr>
      </w:pPr>
      <w:r w:rsidRPr="000B34C5">
        <w:rPr>
          <w:rFonts w:eastAsia="Times New Roman"/>
          <w:sz w:val="28"/>
          <w:szCs w:val="28"/>
        </w:rPr>
        <w:t xml:space="preserve">налоговые и неналоговые доходы – </w:t>
      </w:r>
      <w:r w:rsidR="00843295">
        <w:rPr>
          <w:rFonts w:eastAsia="Times New Roman"/>
          <w:sz w:val="28"/>
          <w:szCs w:val="28"/>
        </w:rPr>
        <w:t>17 811,4</w:t>
      </w:r>
      <w:r w:rsidR="003D54DF" w:rsidRPr="000B34C5">
        <w:rPr>
          <w:rFonts w:eastAsia="Times New Roman"/>
          <w:sz w:val="28"/>
          <w:szCs w:val="28"/>
        </w:rPr>
        <w:t xml:space="preserve"> тыс. </w:t>
      </w:r>
      <w:r w:rsidRPr="000B34C5">
        <w:rPr>
          <w:rFonts w:eastAsia="Times New Roman"/>
          <w:sz w:val="28"/>
          <w:szCs w:val="28"/>
        </w:rPr>
        <w:t>руб.</w:t>
      </w:r>
    </w:p>
    <w:p w:rsidR="00EE297A" w:rsidRPr="000B34C5" w:rsidRDefault="00EE297A" w:rsidP="000B34C5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sz w:val="28"/>
          <w:szCs w:val="28"/>
        </w:rPr>
      </w:pPr>
      <w:r w:rsidRPr="000B34C5">
        <w:rPr>
          <w:rFonts w:eastAsia="Times New Roman"/>
          <w:sz w:val="28"/>
          <w:szCs w:val="28"/>
        </w:rPr>
        <w:t>безвозмездные перечис</w:t>
      </w:r>
      <w:r w:rsidR="000B34C5">
        <w:rPr>
          <w:rFonts w:eastAsia="Times New Roman"/>
          <w:sz w:val="28"/>
          <w:szCs w:val="28"/>
        </w:rPr>
        <w:t xml:space="preserve">ления бюджетов всех уровней- </w:t>
      </w:r>
      <w:r w:rsidR="00843295">
        <w:rPr>
          <w:rFonts w:eastAsia="Times New Roman"/>
          <w:sz w:val="28"/>
          <w:szCs w:val="28"/>
        </w:rPr>
        <w:t>8 673,3</w:t>
      </w:r>
      <w:r w:rsidRPr="000B34C5">
        <w:rPr>
          <w:rFonts w:eastAsia="Times New Roman"/>
          <w:sz w:val="28"/>
          <w:szCs w:val="28"/>
        </w:rPr>
        <w:t xml:space="preserve"> </w:t>
      </w:r>
      <w:r w:rsidR="003D54DF" w:rsidRPr="000B34C5">
        <w:rPr>
          <w:rFonts w:eastAsia="Times New Roman"/>
          <w:sz w:val="28"/>
          <w:szCs w:val="28"/>
        </w:rPr>
        <w:t>тыс.</w:t>
      </w:r>
      <w:r w:rsidR="000B34C5">
        <w:rPr>
          <w:rFonts w:eastAsia="Times New Roman"/>
          <w:sz w:val="28"/>
          <w:szCs w:val="28"/>
        </w:rPr>
        <w:t xml:space="preserve"> </w:t>
      </w:r>
      <w:r w:rsidRPr="000B34C5">
        <w:rPr>
          <w:rFonts w:eastAsia="Times New Roman"/>
          <w:sz w:val="28"/>
          <w:szCs w:val="28"/>
        </w:rPr>
        <w:t>руб.,</w:t>
      </w:r>
    </w:p>
    <w:p w:rsidR="00EE297A" w:rsidRPr="000B34C5" w:rsidRDefault="00EE297A" w:rsidP="000B34C5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0B34C5">
        <w:rPr>
          <w:rFonts w:eastAsia="Times New Roman"/>
          <w:sz w:val="28"/>
          <w:szCs w:val="28"/>
        </w:rPr>
        <w:t xml:space="preserve">Анализ исполнения доходной части бюджета поселения в разрезе доходных источников  </w:t>
      </w:r>
      <w:r w:rsidR="008946BB" w:rsidRPr="000B34C5">
        <w:rPr>
          <w:rFonts w:eastAsia="Times New Roman"/>
          <w:sz w:val="28"/>
          <w:szCs w:val="28"/>
        </w:rPr>
        <w:t>выглядит следующим образом</w:t>
      </w:r>
      <w:r w:rsidRPr="000B34C5">
        <w:rPr>
          <w:rFonts w:eastAsia="Times New Roman"/>
          <w:sz w:val="28"/>
          <w:szCs w:val="28"/>
        </w:rPr>
        <w:t>:</w:t>
      </w:r>
    </w:p>
    <w:p w:rsidR="000B34C5" w:rsidRPr="000B34C5" w:rsidRDefault="000B34C5" w:rsidP="000B34C5">
      <w:pPr>
        <w:spacing w:after="120"/>
        <w:jc w:val="both"/>
        <w:rPr>
          <w:rFonts w:eastAsia="Times New Roman"/>
          <w:sz w:val="28"/>
          <w:szCs w:val="28"/>
        </w:rPr>
      </w:pP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8658"/>
        <w:gridCol w:w="1024"/>
      </w:tblGrid>
      <w:tr w:rsidR="00EE297A" w:rsidRPr="000B34C5" w:rsidTr="00EE297A">
        <w:trPr>
          <w:trHeight w:val="255"/>
        </w:trPr>
        <w:tc>
          <w:tcPr>
            <w:tcW w:w="8658" w:type="dxa"/>
            <w:noWrap/>
            <w:vAlign w:val="bottom"/>
          </w:tcPr>
          <w:p w:rsidR="00EE297A" w:rsidRPr="000B34C5" w:rsidRDefault="00EE297A" w:rsidP="000B34C5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</w:p>
          <w:p w:rsidR="00EE297A" w:rsidRPr="000B34C5" w:rsidRDefault="00EE297A" w:rsidP="000B34C5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0B34C5">
              <w:rPr>
                <w:rFonts w:eastAsia="Times New Roman"/>
                <w:b/>
                <w:bCs/>
                <w:iCs/>
                <w:sz w:val="28"/>
                <w:szCs w:val="28"/>
              </w:rPr>
              <w:t>Исполнение  доходной части бюджета Камышеватского сельского поселения</w:t>
            </w:r>
          </w:p>
        </w:tc>
        <w:tc>
          <w:tcPr>
            <w:tcW w:w="1024" w:type="dxa"/>
            <w:noWrap/>
            <w:vAlign w:val="bottom"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E297A" w:rsidRPr="000B34C5" w:rsidTr="00EE297A">
        <w:trPr>
          <w:trHeight w:val="255"/>
        </w:trPr>
        <w:tc>
          <w:tcPr>
            <w:tcW w:w="8658" w:type="dxa"/>
            <w:noWrap/>
            <w:vAlign w:val="bottom"/>
            <w:hideMark/>
          </w:tcPr>
          <w:p w:rsidR="00EE297A" w:rsidRPr="000B34C5" w:rsidRDefault="00EE297A" w:rsidP="00843295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0B34C5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Ейского района </w:t>
            </w:r>
            <w:r w:rsidR="00843295">
              <w:rPr>
                <w:rFonts w:eastAsia="Times New Roman"/>
                <w:b/>
                <w:sz w:val="28"/>
                <w:szCs w:val="28"/>
              </w:rPr>
              <w:t>за 2016  год</w:t>
            </w:r>
          </w:p>
        </w:tc>
        <w:tc>
          <w:tcPr>
            <w:tcW w:w="1024" w:type="dxa"/>
            <w:noWrap/>
            <w:vAlign w:val="bottom"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E297A" w:rsidRPr="000B34C5" w:rsidRDefault="00EE297A" w:rsidP="000B34C5">
      <w:pPr>
        <w:tabs>
          <w:tab w:val="left" w:pos="885"/>
        </w:tabs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59"/>
        <w:gridCol w:w="1620"/>
        <w:gridCol w:w="1440"/>
        <w:gridCol w:w="1440"/>
      </w:tblGrid>
      <w:tr w:rsidR="00EE297A" w:rsidRPr="000B34C5" w:rsidTr="00EE297A">
        <w:trPr>
          <w:trHeight w:val="8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 xml:space="preserve"> план на 201</w:t>
            </w:r>
            <w:r w:rsidR="00E55DAE" w:rsidRPr="000B34C5">
              <w:rPr>
                <w:rFonts w:eastAsia="Times New Roman"/>
                <w:sz w:val="28"/>
                <w:szCs w:val="28"/>
              </w:rPr>
              <w:t>6</w:t>
            </w:r>
            <w:r w:rsidRPr="000B34C5">
              <w:rPr>
                <w:rFonts w:eastAsia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Исполнение  201</w:t>
            </w:r>
            <w:r w:rsidR="00E55DAE" w:rsidRPr="000B34C5">
              <w:rPr>
                <w:rFonts w:eastAsia="Times New Roman"/>
                <w:sz w:val="28"/>
                <w:szCs w:val="28"/>
              </w:rPr>
              <w:t>6</w:t>
            </w:r>
            <w:r w:rsidRPr="000B34C5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 xml:space="preserve">% исполнения плана 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Доходы (налоговые и неналоговые)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16 290,6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843295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 w:rsidR="00843295">
              <w:rPr>
                <w:rFonts w:eastAsia="Times New Roman"/>
                <w:b/>
                <w:bCs/>
                <w:sz w:val="28"/>
                <w:szCs w:val="28"/>
              </w:rPr>
              <w:t>811</w:t>
            </w: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="00843295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109,3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Cs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0A61BF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Cs/>
                <w:sz w:val="28"/>
                <w:szCs w:val="28"/>
              </w:rPr>
              <w:t>4 260,7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4 446,4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3D54DF" w:rsidRPr="000B34C5">
              <w:rPr>
                <w:sz w:val="28"/>
                <w:szCs w:val="28"/>
              </w:rPr>
              <w:t>,4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3 </w:t>
            </w:r>
            <w:r w:rsidR="000A61BF" w:rsidRPr="000B34C5">
              <w:rPr>
                <w:rFonts w:eastAsia="Times New Roman"/>
                <w:sz w:val="28"/>
                <w:szCs w:val="28"/>
              </w:rPr>
              <w:t>183</w:t>
            </w:r>
            <w:r w:rsidRPr="000B34C5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3 521,9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110,6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1 </w:t>
            </w:r>
            <w:r w:rsidR="00843295">
              <w:rPr>
                <w:rFonts w:eastAsia="Times New Roman"/>
                <w:sz w:val="28"/>
                <w:szCs w:val="28"/>
              </w:rPr>
              <w:t>915</w:t>
            </w:r>
            <w:r w:rsidRPr="000B34C5">
              <w:rPr>
                <w:rFonts w:eastAsia="Times New Roman"/>
                <w:sz w:val="28"/>
                <w:szCs w:val="28"/>
              </w:rPr>
              <w:t>,</w:t>
            </w:r>
            <w:r w:rsidR="000A61BF" w:rsidRPr="000B34C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2 583</w:t>
            </w:r>
            <w:r w:rsidR="000A61BF" w:rsidRPr="000B34C5">
              <w:rPr>
                <w:rFonts w:eastAsia="Times New Roman"/>
                <w:sz w:val="28"/>
                <w:szCs w:val="28"/>
              </w:rPr>
              <w:t>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134,9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6</w:t>
            </w:r>
            <w:r w:rsidR="00843295">
              <w:rPr>
                <w:rFonts w:eastAsia="Times New Roman"/>
                <w:sz w:val="28"/>
                <w:szCs w:val="28"/>
              </w:rPr>
              <w:t>88,9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  <w:r w:rsidR="003D54DF" w:rsidRPr="000B34C5">
              <w:rPr>
                <w:rFonts w:eastAsia="Times New Roman"/>
                <w:sz w:val="28"/>
                <w:szCs w:val="28"/>
              </w:rPr>
              <w:t>,3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Cs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4 </w:t>
            </w:r>
            <w:r w:rsidR="00843295">
              <w:rPr>
                <w:rFonts w:eastAsia="Times New Roman"/>
                <w:sz w:val="28"/>
                <w:szCs w:val="28"/>
              </w:rPr>
              <w:t>580</w:t>
            </w:r>
            <w:r w:rsidRPr="000B34C5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4 </w:t>
            </w:r>
            <w:r w:rsidR="00843295">
              <w:rPr>
                <w:rFonts w:eastAsia="Times New Roman"/>
                <w:sz w:val="28"/>
                <w:szCs w:val="28"/>
              </w:rPr>
              <w:t>835</w:t>
            </w:r>
            <w:r w:rsidRPr="000B34C5">
              <w:rPr>
                <w:rFonts w:eastAsia="Times New Roman"/>
                <w:sz w:val="28"/>
                <w:szCs w:val="28"/>
              </w:rPr>
              <w:t>,</w:t>
            </w:r>
            <w:r w:rsidR="0084329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105,6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0A61B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61,9</w:t>
            </w:r>
          </w:p>
        </w:tc>
      </w:tr>
      <w:tr w:rsidR="000A61BF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0B34C5" w:rsidRDefault="000A61B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0B34C5" w:rsidRDefault="000A61B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1463,0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0B34C5" w:rsidRDefault="000A61B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1463,7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1BF" w:rsidRPr="000B34C5" w:rsidRDefault="003D54D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0A61BF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34C5">
              <w:rPr>
                <w:rFonts w:eastAsia="Times New Roman"/>
                <w:sz w:val="28"/>
                <w:szCs w:val="28"/>
              </w:rPr>
              <w:t>5</w:t>
            </w:r>
            <w:r w:rsidR="00EE297A" w:rsidRPr="000B34C5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  <w:r w:rsidR="000A61BF" w:rsidRPr="000B34C5">
              <w:rPr>
                <w:rFonts w:eastAsia="Times New Roman"/>
                <w:sz w:val="28"/>
                <w:szCs w:val="28"/>
              </w:rPr>
              <w:t>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  <w:r w:rsidR="003D54DF" w:rsidRPr="000B34C5">
              <w:rPr>
                <w:rFonts w:eastAsia="Times New Roman"/>
                <w:sz w:val="28"/>
                <w:szCs w:val="28"/>
              </w:rPr>
              <w:t>,6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0A61BF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8 668,0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8 673,3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100,1</w:t>
            </w:r>
          </w:p>
        </w:tc>
      </w:tr>
      <w:tr w:rsidR="00EE297A" w:rsidRPr="000B34C5" w:rsidTr="00EE297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EE297A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0A61BF" w:rsidRPr="000B34C5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 w:rsidR="00843295">
              <w:rPr>
                <w:rFonts w:eastAsia="Times New Roman"/>
                <w:b/>
                <w:bCs/>
                <w:sz w:val="28"/>
                <w:szCs w:val="28"/>
              </w:rPr>
              <w:t>958</w:t>
            </w:r>
            <w:r w:rsidRPr="000B34C5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="00843295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26 484,7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0B34C5" w:rsidRDefault="00843295" w:rsidP="000B34C5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106</w:t>
            </w:r>
            <w:r w:rsidR="00EE297A" w:rsidRPr="000B34C5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BD6AC9" w:rsidRPr="000B34C5" w:rsidRDefault="00BD6AC9" w:rsidP="000B34C5">
      <w:pPr>
        <w:jc w:val="both"/>
        <w:rPr>
          <w:sz w:val="28"/>
          <w:szCs w:val="28"/>
        </w:rPr>
      </w:pP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На  территории сельского поселении работает ООО «Коммунальщик», которое занимается водоснабжением.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С целью обеспечения населения ст.</w:t>
      </w:r>
      <w:r w:rsidR="000B34C5">
        <w:rPr>
          <w:sz w:val="28"/>
          <w:szCs w:val="28"/>
        </w:rPr>
        <w:t xml:space="preserve"> </w:t>
      </w:r>
      <w:r w:rsidRPr="000B34C5">
        <w:rPr>
          <w:sz w:val="28"/>
          <w:szCs w:val="28"/>
        </w:rPr>
        <w:t>Камышеватской питьевой водой, начиная с 2012 года приняли участие в краевой целевой программе «Развитие водоснабжения населенных пунктов Краснодарского края на 2012-2020 годы»</w:t>
      </w:r>
      <w:proofErr w:type="gramStart"/>
      <w:r w:rsidRPr="000B34C5">
        <w:rPr>
          <w:sz w:val="28"/>
          <w:szCs w:val="28"/>
        </w:rPr>
        <w:t>.</w:t>
      </w:r>
      <w:proofErr w:type="gramEnd"/>
      <w:r w:rsidRPr="000B34C5">
        <w:rPr>
          <w:sz w:val="28"/>
          <w:szCs w:val="28"/>
        </w:rPr>
        <w:t xml:space="preserve"> </w:t>
      </w:r>
      <w:proofErr w:type="gramStart"/>
      <w:r w:rsidRPr="000B34C5">
        <w:rPr>
          <w:sz w:val="28"/>
          <w:szCs w:val="28"/>
        </w:rPr>
        <w:t>п</w:t>
      </w:r>
      <w:proofErr w:type="gramEnd"/>
      <w:r w:rsidRPr="000B34C5">
        <w:rPr>
          <w:sz w:val="28"/>
          <w:szCs w:val="28"/>
        </w:rPr>
        <w:t>роведена реконструкция водопроводных сетей в ст. Камышеватской с установкой станции очистки воды производительностью 1000 метров кубических в сутки.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Проложено 22 км</w:t>
      </w:r>
      <w:proofErr w:type="gramStart"/>
      <w:r w:rsidRPr="000B34C5">
        <w:rPr>
          <w:sz w:val="28"/>
          <w:szCs w:val="28"/>
        </w:rPr>
        <w:t>.</w:t>
      </w:r>
      <w:proofErr w:type="gramEnd"/>
      <w:r w:rsidRPr="000B34C5">
        <w:rPr>
          <w:sz w:val="28"/>
          <w:szCs w:val="28"/>
        </w:rPr>
        <w:t xml:space="preserve"> </w:t>
      </w:r>
      <w:proofErr w:type="gramStart"/>
      <w:r w:rsidRPr="000B34C5">
        <w:rPr>
          <w:sz w:val="28"/>
          <w:szCs w:val="28"/>
        </w:rPr>
        <w:t>н</w:t>
      </w:r>
      <w:proofErr w:type="gramEnd"/>
      <w:r w:rsidRPr="000B34C5">
        <w:rPr>
          <w:sz w:val="28"/>
          <w:szCs w:val="28"/>
        </w:rPr>
        <w:t>овых водопроводных сетей.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ab/>
        <w:t>В 2016 году министерством топливно-энергетического комплекса и жилищно-коммунального хозяйства Краснодарского края выделено 14 000 000 (четырнадцать миллионов) рублей для завершения работ по благоустройству и строительству прудов испарителей. 14.11.2016г. Завершены работы по строительству водозаборных сооружений с установкой станции очистки воды. Для передачи вышеуказанного объекта эксплуатирующей организации ведется оформление права собственности.</w:t>
      </w:r>
    </w:p>
    <w:p w:rsidR="00A47A1D" w:rsidRPr="00A47A1D" w:rsidRDefault="004F5431" w:rsidP="00A47A1D">
      <w:pPr>
        <w:jc w:val="both"/>
        <w:rPr>
          <w:b/>
          <w:sz w:val="28"/>
          <w:szCs w:val="28"/>
        </w:rPr>
      </w:pPr>
      <w:r w:rsidRPr="000B34C5">
        <w:rPr>
          <w:sz w:val="28"/>
          <w:szCs w:val="28"/>
        </w:rPr>
        <w:tab/>
      </w:r>
      <w:r w:rsidR="00A47A1D" w:rsidRPr="00A47A1D">
        <w:rPr>
          <w:b/>
          <w:sz w:val="28"/>
          <w:szCs w:val="28"/>
        </w:rPr>
        <w:t>Сельское хозяйство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В поселении выращиванием и производством сельскохозяйственной продукции занимается 1789 личных подсобных хозяйств. </w:t>
      </w:r>
      <w:r>
        <w:rPr>
          <w:sz w:val="28"/>
          <w:szCs w:val="28"/>
        </w:rPr>
        <w:t>В ЛПХ сегодня выращивается 30000  голов птицы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КРС 406 </w:t>
      </w:r>
      <w:r w:rsidRPr="00A47A1D">
        <w:rPr>
          <w:sz w:val="28"/>
          <w:szCs w:val="28"/>
        </w:rPr>
        <w:t xml:space="preserve">голов </w:t>
      </w:r>
      <w:r>
        <w:rPr>
          <w:sz w:val="28"/>
          <w:szCs w:val="28"/>
        </w:rPr>
        <w:t>кроликов 651 гол, овец   и коз 350</w:t>
      </w:r>
      <w:r w:rsidRPr="00A47A1D">
        <w:rPr>
          <w:sz w:val="28"/>
          <w:szCs w:val="28"/>
        </w:rPr>
        <w:t xml:space="preserve"> гол. Порядка 80 % произведенной продукции идет  на личное потребление. Получило развитие в прошлом году и альтернативное животноводство   (слайд). 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>В 2015 году была оказана помощь владельцам личных подсобных хозяй</w:t>
      </w:r>
      <w:proofErr w:type="gramStart"/>
      <w:r w:rsidRPr="00A47A1D">
        <w:rPr>
          <w:sz w:val="28"/>
          <w:szCs w:val="28"/>
        </w:rPr>
        <w:t>ств в пл</w:t>
      </w:r>
      <w:proofErr w:type="gramEnd"/>
      <w:r w:rsidRPr="00A47A1D">
        <w:rPr>
          <w:sz w:val="28"/>
          <w:szCs w:val="28"/>
        </w:rPr>
        <w:t>ане кормов для животных и территории для их выпаса. Администрация поселения провела огромную работу и помогла заключить договора аренды 17 владельцам ЛПХ. Выделен участок земли - 42,5 гектара под пастбище.</w:t>
      </w:r>
    </w:p>
    <w:p w:rsid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Продолжает активное развитие овощеводство защищенного грунта. Начиная с 2008 года, построено 12 теплиц общей площадью почти тысяча квадратных метров. Наиболее крупными </w:t>
      </w:r>
      <w:r w:rsidR="00F7028B">
        <w:rPr>
          <w:sz w:val="28"/>
          <w:szCs w:val="28"/>
        </w:rPr>
        <w:t>руководи</w:t>
      </w:r>
      <w:r w:rsidRPr="00A47A1D">
        <w:rPr>
          <w:sz w:val="28"/>
          <w:szCs w:val="28"/>
        </w:rPr>
        <w:t xml:space="preserve">т </w:t>
      </w:r>
      <w:bookmarkStart w:id="0" w:name="_GoBack"/>
      <w:bookmarkEnd w:id="0"/>
      <w:r w:rsidRPr="00A47A1D">
        <w:rPr>
          <w:sz w:val="28"/>
          <w:szCs w:val="28"/>
        </w:rPr>
        <w:t xml:space="preserve">Сергей Борисович Кушнир (48 </w:t>
      </w:r>
      <w:proofErr w:type="spellStart"/>
      <w:r w:rsidRPr="00A47A1D">
        <w:rPr>
          <w:sz w:val="28"/>
          <w:szCs w:val="28"/>
        </w:rPr>
        <w:t>кв.м</w:t>
      </w:r>
      <w:proofErr w:type="spellEnd"/>
      <w:r w:rsidRPr="00A47A1D">
        <w:rPr>
          <w:sz w:val="28"/>
          <w:szCs w:val="28"/>
        </w:rPr>
        <w:t xml:space="preserve">.). Здесь выращивают овощи, которые поступают на рынки города, а  </w:t>
      </w:r>
      <w:proofErr w:type="spellStart"/>
      <w:r w:rsidRPr="00A47A1D">
        <w:rPr>
          <w:sz w:val="28"/>
          <w:szCs w:val="28"/>
        </w:rPr>
        <w:t>камышеватцы</w:t>
      </w:r>
      <w:proofErr w:type="spellEnd"/>
      <w:r w:rsidRPr="00A47A1D">
        <w:rPr>
          <w:sz w:val="28"/>
          <w:szCs w:val="28"/>
        </w:rPr>
        <w:t xml:space="preserve"> могут их купить на торговых площадках. </w:t>
      </w:r>
    </w:p>
    <w:p w:rsidR="00A47A1D" w:rsidRPr="00A47A1D" w:rsidRDefault="00A47A1D" w:rsidP="00A47A1D">
      <w:pPr>
        <w:jc w:val="center"/>
        <w:rPr>
          <w:b/>
          <w:sz w:val="28"/>
          <w:szCs w:val="28"/>
        </w:rPr>
      </w:pPr>
      <w:r w:rsidRPr="00A47A1D">
        <w:rPr>
          <w:b/>
          <w:sz w:val="28"/>
          <w:szCs w:val="28"/>
        </w:rPr>
        <w:t>Задачи в области ГО и ЧС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Работа администрации поселения по предупреждению и ликвидации чрезвычайных ситуаций в границах населенного пункта проводилась в тесном контакте с отделом ГО и ЧС администрации муниципального образования Ейский район. Отрабатывались вопросы в области гражданской обороны, обеспечения пожарной безопасности и безопасности людей на водных </w:t>
      </w:r>
      <w:r w:rsidRPr="00A47A1D">
        <w:rPr>
          <w:sz w:val="28"/>
          <w:szCs w:val="28"/>
        </w:rPr>
        <w:lastRenderedPageBreak/>
        <w:t>объектах.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В течение  2016 года в связи с различными нарушениями погодных условий было проведено 14 заседаний КЧС и ПБ поселения. В течение года на территории поселения дважды вводился особый противопожарный режим, проводились проверки готовности системы оповещения. Кроме того разработаны и распространены  памятки и инструкции действия населения при различных природных катаклизмах (особое внимание уделялось ветровым нагрузкам).  При поступлении  предупреждений проводилось оповещение населения, руководителей предприятий и организаций. Были уточнены списки маломобильных граждан, за которыми закреплены конкретные сотрудники администрации, руководители ТОС для оказания этим категориям граждан помощи в случае необходимости в эвакуации. В связи с участившимися случаями  возникновения чрезвычайных ситуаций  природного характера  для обеспечения 100% охвата оповещения  населения  и </w:t>
      </w:r>
      <w:proofErr w:type="gramStart"/>
      <w:r w:rsidRPr="00A47A1D">
        <w:rPr>
          <w:sz w:val="28"/>
          <w:szCs w:val="28"/>
        </w:rPr>
        <w:t>принятия</w:t>
      </w:r>
      <w:proofErr w:type="gramEnd"/>
      <w:r w:rsidRPr="00A47A1D">
        <w:rPr>
          <w:sz w:val="28"/>
          <w:szCs w:val="28"/>
        </w:rPr>
        <w:t xml:space="preserve"> экстренных мер по сохранению жизни жителей и целостности территории  поселения разработана карта-схема с указанием  маршрутов движения старших групп и закреплением сотрудников администрации за определенными участками территории поселения.</w:t>
      </w:r>
    </w:p>
    <w:p w:rsidR="000B34C5" w:rsidRPr="000B34C5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>В летний пожароопасный период проводилась разъяснительная  работа по запрещению сжиганию мусора, веток, травы. Составлено</w:t>
      </w:r>
      <w:proofErr w:type="gramStart"/>
      <w:r w:rsidRPr="00A47A1D">
        <w:rPr>
          <w:sz w:val="28"/>
          <w:szCs w:val="28"/>
        </w:rPr>
        <w:t>7</w:t>
      </w:r>
      <w:proofErr w:type="gramEnd"/>
      <w:r w:rsidRPr="00A47A1D">
        <w:rPr>
          <w:sz w:val="28"/>
          <w:szCs w:val="28"/>
        </w:rPr>
        <w:t xml:space="preserve"> административных протоколов по нарушению правил противопожарного режима.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Газификация.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 Подана заявка в министерство сельского хозяйства 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и перерабатывающей промышленности Краснодарского края, для включения станицы  Камышеватской в федеральную  программу «Устой</w:t>
      </w:r>
      <w:r w:rsidR="00A47A1D">
        <w:rPr>
          <w:sz w:val="28"/>
          <w:szCs w:val="28"/>
        </w:rPr>
        <w:t>чивое развитие сельских террито</w:t>
      </w:r>
      <w:r w:rsidRPr="000B34C5">
        <w:rPr>
          <w:sz w:val="28"/>
          <w:szCs w:val="28"/>
        </w:rPr>
        <w:t xml:space="preserve">рий на 2014 – 2017 годы и на период до 2020 года».                 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Реализация данного объекта позволит газифицировать 165 жилых домов станицы Камышеватской (Палестины).</w:t>
      </w:r>
    </w:p>
    <w:p w:rsidR="004F5431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Сейчас многие станичники активно оформляют земельные участки, приводят в порядок личную документацию, чтобы сразу же газифицировать свои</w:t>
      </w:r>
      <w:r w:rsidR="00A47A1D">
        <w:rPr>
          <w:sz w:val="28"/>
          <w:szCs w:val="28"/>
        </w:rPr>
        <w:t xml:space="preserve"> дома. Админи</w:t>
      </w:r>
      <w:r w:rsidRPr="000B34C5">
        <w:rPr>
          <w:sz w:val="28"/>
          <w:szCs w:val="28"/>
        </w:rPr>
        <w:t>страция поселения помогает с оформлением  документации.</w:t>
      </w:r>
    </w:p>
    <w:p w:rsidR="00A47A1D" w:rsidRDefault="00A47A1D" w:rsidP="000B34C5">
      <w:pPr>
        <w:jc w:val="both"/>
        <w:rPr>
          <w:sz w:val="28"/>
          <w:szCs w:val="28"/>
        </w:rPr>
      </w:pPr>
    </w:p>
    <w:p w:rsidR="00A47A1D" w:rsidRPr="00A47A1D" w:rsidRDefault="00A47A1D" w:rsidP="00A47A1D">
      <w:pPr>
        <w:jc w:val="center"/>
        <w:rPr>
          <w:b/>
          <w:sz w:val="28"/>
          <w:szCs w:val="28"/>
        </w:rPr>
      </w:pPr>
      <w:proofErr w:type="spellStart"/>
      <w:r w:rsidRPr="00A47A1D">
        <w:rPr>
          <w:b/>
          <w:sz w:val="28"/>
          <w:szCs w:val="28"/>
        </w:rPr>
        <w:t>Антинарко</w:t>
      </w:r>
      <w:proofErr w:type="spellEnd"/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>На территории поселения ведется работа антинаркотической направленности,  ведется комплексно, по нескольким направлениям.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 Для пресечения выращивания, заготовки и распространения, наркотических веществ, в поселении была образована рабочая группа из 5 человек  по выявлению очагов культивированной и дикорастущей конопли. С  мая по август 2016 года включительно, проводились обследования  придомовых территорий, огородов  жителей, лесополос в границах поселения. Группой было проведено несколько рейдов, в результате которых, выявлено место произрастания указанных растений. В результате было уничтожено 632 растения дикорастущей конопли. Главам фермерских хозяйств розданы уведомления с рекомендациями проверить близлежащие лесополосы и поля на </w:t>
      </w:r>
      <w:r w:rsidRPr="00A47A1D">
        <w:rPr>
          <w:sz w:val="28"/>
          <w:szCs w:val="28"/>
        </w:rPr>
        <w:lastRenderedPageBreak/>
        <w:t>предмет произрастания на их территории дикорастущей конопли.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На территории здания администрации Камышеватского сельского поселения, здания СДК </w:t>
      </w:r>
      <w:proofErr w:type="spellStart"/>
      <w:r w:rsidRPr="00A47A1D">
        <w:rPr>
          <w:sz w:val="28"/>
          <w:szCs w:val="28"/>
        </w:rPr>
        <w:t>ст</w:t>
      </w:r>
      <w:proofErr w:type="gramStart"/>
      <w:r w:rsidRPr="00A47A1D">
        <w:rPr>
          <w:sz w:val="28"/>
          <w:szCs w:val="28"/>
        </w:rPr>
        <w:t>.К</w:t>
      </w:r>
      <w:proofErr w:type="gramEnd"/>
      <w:r w:rsidRPr="00A47A1D">
        <w:rPr>
          <w:sz w:val="28"/>
          <w:szCs w:val="28"/>
        </w:rPr>
        <w:t>амышеватской</w:t>
      </w:r>
      <w:proofErr w:type="spellEnd"/>
      <w:r w:rsidRPr="00A47A1D">
        <w:rPr>
          <w:sz w:val="28"/>
          <w:szCs w:val="28"/>
        </w:rPr>
        <w:t xml:space="preserve">, здания МОУ СОШ №6, здания ДДТ установлены и оформлены стенды антинаркотической направленности. Также на здании СДК </w:t>
      </w:r>
      <w:proofErr w:type="spellStart"/>
      <w:r w:rsidRPr="00A47A1D">
        <w:rPr>
          <w:sz w:val="28"/>
          <w:szCs w:val="28"/>
        </w:rPr>
        <w:t>ст</w:t>
      </w:r>
      <w:proofErr w:type="gramStart"/>
      <w:r w:rsidRPr="00A47A1D">
        <w:rPr>
          <w:sz w:val="28"/>
          <w:szCs w:val="28"/>
        </w:rPr>
        <w:t>.К</w:t>
      </w:r>
      <w:proofErr w:type="gramEnd"/>
      <w:r w:rsidRPr="00A47A1D">
        <w:rPr>
          <w:sz w:val="28"/>
          <w:szCs w:val="28"/>
        </w:rPr>
        <w:t>амышеватской</w:t>
      </w:r>
      <w:proofErr w:type="spellEnd"/>
      <w:r w:rsidRPr="00A47A1D">
        <w:rPr>
          <w:sz w:val="28"/>
          <w:szCs w:val="28"/>
        </w:rPr>
        <w:t xml:space="preserve"> размещен баннер, пропагандирующий здоровый образ жизни и отказ от наркотиков.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На базе МОУ СОШ № 6, СДК </w:t>
      </w:r>
      <w:proofErr w:type="spellStart"/>
      <w:r w:rsidRPr="00A47A1D">
        <w:rPr>
          <w:sz w:val="28"/>
          <w:szCs w:val="28"/>
        </w:rPr>
        <w:t>ст</w:t>
      </w:r>
      <w:proofErr w:type="gramStart"/>
      <w:r w:rsidRPr="00A47A1D">
        <w:rPr>
          <w:sz w:val="28"/>
          <w:szCs w:val="28"/>
        </w:rPr>
        <w:t>.К</w:t>
      </w:r>
      <w:proofErr w:type="gramEnd"/>
      <w:r w:rsidRPr="00A47A1D">
        <w:rPr>
          <w:sz w:val="28"/>
          <w:szCs w:val="28"/>
        </w:rPr>
        <w:t>амышеватская</w:t>
      </w:r>
      <w:proofErr w:type="spellEnd"/>
      <w:r w:rsidRPr="00A47A1D">
        <w:rPr>
          <w:sz w:val="28"/>
          <w:szCs w:val="28"/>
        </w:rPr>
        <w:t>, совместно со  специалистом по работе с молодёжью, инструктором по спорту среди молодёжи  проведены мероприятия по профилактике наркомании, курения и алкоголизма. Эти мероприятия  проходили в самой разнообразной форме: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 1) беседы за круглым столом, семинары, индивидуальные консультации, просмотр видеофильмов на антинаркотическую тему;</w:t>
      </w:r>
    </w:p>
    <w:p w:rsidR="00A47A1D" w:rsidRPr="00A47A1D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 xml:space="preserve"> 2) общешкольные собрания на актуальные темы – о губительной силе наркотических средств, алкоголя и табакокурения.</w:t>
      </w:r>
    </w:p>
    <w:p w:rsidR="00A47A1D" w:rsidRPr="000B34C5" w:rsidRDefault="00A47A1D" w:rsidP="00A47A1D">
      <w:pPr>
        <w:jc w:val="both"/>
        <w:rPr>
          <w:sz w:val="28"/>
          <w:szCs w:val="28"/>
        </w:rPr>
      </w:pPr>
      <w:r w:rsidRPr="00A47A1D">
        <w:rPr>
          <w:sz w:val="28"/>
          <w:szCs w:val="28"/>
        </w:rPr>
        <w:t>3) активная работа по вовлечению молодёжи в спорт.</w:t>
      </w:r>
    </w:p>
    <w:p w:rsidR="002577A2" w:rsidRPr="002577A2" w:rsidRDefault="002577A2" w:rsidP="002577A2">
      <w:pPr>
        <w:jc w:val="center"/>
        <w:rPr>
          <w:b/>
          <w:sz w:val="28"/>
          <w:szCs w:val="28"/>
        </w:rPr>
      </w:pPr>
      <w:r w:rsidRPr="002577A2">
        <w:rPr>
          <w:b/>
          <w:sz w:val="28"/>
          <w:szCs w:val="28"/>
        </w:rPr>
        <w:t>Молодежная политика</w:t>
      </w:r>
    </w:p>
    <w:p w:rsidR="002577A2" w:rsidRPr="002577A2" w:rsidRDefault="002577A2" w:rsidP="002577A2">
      <w:pPr>
        <w:jc w:val="both"/>
        <w:rPr>
          <w:sz w:val="28"/>
          <w:szCs w:val="28"/>
        </w:rPr>
      </w:pPr>
      <w:r w:rsidRPr="002577A2">
        <w:rPr>
          <w:sz w:val="28"/>
          <w:szCs w:val="28"/>
        </w:rPr>
        <w:tab/>
        <w:t xml:space="preserve">Специалист по работе с молодежью проводит разноплановую работу  в части организации  и проведения мероприятий различной направленности. </w:t>
      </w:r>
    </w:p>
    <w:p w:rsidR="002577A2" w:rsidRPr="002577A2" w:rsidRDefault="002577A2" w:rsidP="002577A2">
      <w:pPr>
        <w:jc w:val="both"/>
        <w:rPr>
          <w:sz w:val="28"/>
          <w:szCs w:val="28"/>
        </w:rPr>
      </w:pPr>
      <w:r w:rsidRPr="002577A2">
        <w:rPr>
          <w:sz w:val="28"/>
          <w:szCs w:val="28"/>
        </w:rPr>
        <w:t>Молодежь под руководством специалиста проводила различные акции по наведению санитарного порядка, покос травы на могилах ветеранов, оказывалась помощь  жителям поселения.</w:t>
      </w:r>
    </w:p>
    <w:p w:rsidR="002577A2" w:rsidRPr="002577A2" w:rsidRDefault="002577A2" w:rsidP="002577A2">
      <w:pPr>
        <w:jc w:val="both"/>
        <w:rPr>
          <w:sz w:val="28"/>
          <w:szCs w:val="28"/>
        </w:rPr>
      </w:pPr>
      <w:r w:rsidRPr="002577A2">
        <w:rPr>
          <w:sz w:val="28"/>
          <w:szCs w:val="28"/>
        </w:rPr>
        <w:t>Силами молодежи проведен праздник для детей в день защиты детей.</w:t>
      </w:r>
    </w:p>
    <w:p w:rsidR="002577A2" w:rsidRPr="002577A2" w:rsidRDefault="002577A2" w:rsidP="002577A2">
      <w:pPr>
        <w:jc w:val="both"/>
        <w:rPr>
          <w:sz w:val="28"/>
          <w:szCs w:val="28"/>
        </w:rPr>
      </w:pPr>
      <w:r w:rsidRPr="002577A2">
        <w:rPr>
          <w:sz w:val="28"/>
          <w:szCs w:val="28"/>
        </w:rPr>
        <w:t>Неплохой результат показала наша команда и на туристическом слете в ст. Должанской.</w:t>
      </w:r>
    </w:p>
    <w:p w:rsidR="002577A2" w:rsidRPr="002577A2" w:rsidRDefault="002577A2" w:rsidP="002577A2">
      <w:pPr>
        <w:jc w:val="both"/>
        <w:rPr>
          <w:sz w:val="28"/>
          <w:szCs w:val="28"/>
        </w:rPr>
      </w:pPr>
      <w:r w:rsidRPr="002577A2">
        <w:rPr>
          <w:sz w:val="28"/>
          <w:szCs w:val="28"/>
        </w:rPr>
        <w:t xml:space="preserve">В летний период было организовано трудоустройство 40 подростков. Дети трудились на </w:t>
      </w:r>
      <w:proofErr w:type="gramStart"/>
      <w:r w:rsidRPr="002577A2">
        <w:rPr>
          <w:sz w:val="28"/>
          <w:szCs w:val="28"/>
        </w:rPr>
        <w:t>благо родного</w:t>
      </w:r>
      <w:proofErr w:type="gramEnd"/>
      <w:r w:rsidRPr="002577A2">
        <w:rPr>
          <w:sz w:val="28"/>
          <w:szCs w:val="28"/>
        </w:rPr>
        <w:t xml:space="preserve"> поселения.</w:t>
      </w:r>
    </w:p>
    <w:p w:rsidR="000B34C5" w:rsidRDefault="002577A2" w:rsidP="002577A2">
      <w:pPr>
        <w:jc w:val="both"/>
        <w:rPr>
          <w:sz w:val="28"/>
          <w:szCs w:val="28"/>
        </w:rPr>
      </w:pPr>
      <w:r w:rsidRPr="002577A2">
        <w:rPr>
          <w:sz w:val="28"/>
          <w:szCs w:val="28"/>
        </w:rPr>
        <w:t xml:space="preserve">У нас  есть своя футбольная команда «Рубеж», которая участвует во всех районных, </w:t>
      </w:r>
      <w:proofErr w:type="spellStart"/>
      <w:r w:rsidRPr="002577A2">
        <w:rPr>
          <w:sz w:val="28"/>
          <w:szCs w:val="28"/>
        </w:rPr>
        <w:t>межпоселенческих</w:t>
      </w:r>
      <w:proofErr w:type="spellEnd"/>
      <w:r w:rsidRPr="002577A2">
        <w:rPr>
          <w:sz w:val="28"/>
          <w:szCs w:val="28"/>
        </w:rPr>
        <w:t xml:space="preserve"> мероприятиях. Наша команда занимает почетные  места в соревнованиях.  </w:t>
      </w:r>
    </w:p>
    <w:p w:rsid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СДК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Основную роль в проведении культурно-массовых мероприятий  для наших жителей занимает Дом Культуры. Здесь сформирован трудоспособный коллектив из 22 человек. 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На содержание СДК в 2016 году израсходовано 7 млн. 579 тыс.  рублей из них: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2 млн. 407 тыс. рублей сре</w:t>
      </w:r>
      <w:proofErr w:type="gramStart"/>
      <w:r w:rsidRPr="00E42079">
        <w:rPr>
          <w:b/>
          <w:sz w:val="28"/>
          <w:szCs w:val="28"/>
        </w:rPr>
        <w:t>дств кр</w:t>
      </w:r>
      <w:proofErr w:type="gramEnd"/>
      <w:r w:rsidRPr="00E42079">
        <w:rPr>
          <w:b/>
          <w:sz w:val="28"/>
          <w:szCs w:val="28"/>
        </w:rPr>
        <w:t>аевого бюджета,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4 млн. 989 тыс. рублей средств местного бюджета,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183 тыс. рублей внебюджетных средств, заработанных самим учреждением. 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В СДК работают 21 клубное формирование, из них: 17 коллективов самодеятельности народного творчества и 4 клуба по интересам. Два коллектива имеют звание «Образцовый художественный коллектив». кружки</w:t>
      </w:r>
      <w:proofErr w:type="gramStart"/>
      <w:r w:rsidRPr="00E42079">
        <w:rPr>
          <w:b/>
          <w:sz w:val="28"/>
          <w:szCs w:val="28"/>
        </w:rPr>
        <w:t xml:space="preserve"> В</w:t>
      </w:r>
      <w:proofErr w:type="gramEnd"/>
      <w:r w:rsidRPr="00E42079">
        <w:rPr>
          <w:b/>
          <w:sz w:val="28"/>
          <w:szCs w:val="28"/>
        </w:rPr>
        <w:t xml:space="preserve">се кружки для нашего населения работают на бесплатной основе, их посещают 312 участников художественной самодеятельности. Коллектив Дома культуры принял участие в 17 районных, 1-ом </w:t>
      </w:r>
      <w:proofErr w:type="gramStart"/>
      <w:r w:rsidRPr="00E42079">
        <w:rPr>
          <w:b/>
          <w:sz w:val="28"/>
          <w:szCs w:val="28"/>
        </w:rPr>
        <w:t>зональном</w:t>
      </w:r>
      <w:proofErr w:type="gramEnd"/>
      <w:r w:rsidRPr="00E42079">
        <w:rPr>
          <w:b/>
          <w:sz w:val="28"/>
          <w:szCs w:val="28"/>
        </w:rPr>
        <w:t xml:space="preserve"> , 12 краевых и 11 всероссийских фестивалях и конкурсах.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lastRenderedPageBreak/>
        <w:t xml:space="preserve"> Назову основные большие интересные мероприятия  организованные и проведенные за этот год: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Январские Новогодние мероприятия (это детские утренники, концерты, огоньки),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-  </w:t>
      </w:r>
      <w:proofErr w:type="gramStart"/>
      <w:r w:rsidRPr="00E42079">
        <w:rPr>
          <w:b/>
          <w:sz w:val="28"/>
          <w:szCs w:val="28"/>
        </w:rPr>
        <w:t>Мероприятия</w:t>
      </w:r>
      <w:proofErr w:type="gramEnd"/>
      <w:r w:rsidRPr="00E42079">
        <w:rPr>
          <w:b/>
          <w:sz w:val="28"/>
          <w:szCs w:val="28"/>
        </w:rPr>
        <w:t xml:space="preserve"> посвященные месячнику оборонно-массовой работы,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- Культурно-спортивные мероприятия посвященные памяти  погибшим в Чечне, Афганистане военнослужащим Карпенко С.С., </w:t>
      </w:r>
      <w:proofErr w:type="spellStart"/>
      <w:r w:rsidRPr="00E42079">
        <w:rPr>
          <w:b/>
          <w:sz w:val="28"/>
          <w:szCs w:val="28"/>
        </w:rPr>
        <w:t>Снурникову</w:t>
      </w:r>
      <w:proofErr w:type="spellEnd"/>
      <w:r w:rsidRPr="00E42079">
        <w:rPr>
          <w:b/>
          <w:sz w:val="28"/>
          <w:szCs w:val="28"/>
        </w:rPr>
        <w:t xml:space="preserve"> Ю.А., Андриевскому С.В.,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 Поздравления участников ВОВ на дому с Днем Победы,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 Митинг на мемориале в честь  Дня Победы,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 Организация памятного шествия «Бессмертный полк»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Отчетный концерт коллективов художественной самодеятельности Дома культуры,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 Театрализованный концерт в честь  1 Мая,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Театрализованное представление «День Нептуна» на берегу Азовского моря,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Участие в концертном обслуживании и проведении краевых мероприятий в этнографическом комплексе «Атамань»,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Проведение праздничных мероприятий, посвященных 168-й годовщине со дня основания станицы Камышеватской,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 - Участие в розничных ярмарках сельхоз товаропроизводителей в городе Ейске,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 Проведение Всероссийской акции «Ночь кино»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-  Проведение Всероссийской акции «Театральная бессонница» 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- Проведение праздничного концерта, посвященного дню Матери, и многие другие мероприятия.  </w:t>
      </w:r>
    </w:p>
    <w:p w:rsid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Мероприятия, которые проходят на сцене дома культуры, работники стараются провести, как одно яркое, красивое, запоминающееся зрелище. Разнообразные декорации, световые оформления, нарядные костюмы и выступления самодеятельных артистов, все это создает настроение праздника.</w:t>
      </w:r>
    </w:p>
    <w:p w:rsidR="00E42079" w:rsidRDefault="00E42079" w:rsidP="00E42079">
      <w:pPr>
        <w:jc w:val="center"/>
        <w:rPr>
          <w:b/>
          <w:sz w:val="28"/>
          <w:szCs w:val="28"/>
        </w:rPr>
      </w:pPr>
    </w:p>
    <w:p w:rsidR="00E42079" w:rsidRDefault="00E42079" w:rsidP="00E42079">
      <w:pPr>
        <w:jc w:val="center"/>
        <w:rPr>
          <w:b/>
          <w:sz w:val="28"/>
          <w:szCs w:val="28"/>
        </w:rPr>
      </w:pPr>
    </w:p>
    <w:p w:rsidR="00E42079" w:rsidRDefault="00E42079" w:rsidP="00E42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ДДТ СТ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АМЫШЕВАТСКОЙ</w:t>
      </w:r>
    </w:p>
    <w:p w:rsidR="00E42079" w:rsidRDefault="00E42079" w:rsidP="00E42079">
      <w:pPr>
        <w:jc w:val="center"/>
        <w:rPr>
          <w:b/>
          <w:sz w:val="28"/>
          <w:szCs w:val="28"/>
        </w:rPr>
      </w:pP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      В муниципальном бюджетном образовательном учреждении дополнительного образования доме детского творчества муниципального образования Ейский район за 2016  учебный год, были организованы и проведены следующие наиболее значимые мероприятия: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районный форум учреждений дополнительного образования «Дети. Творчество. Кубань»;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праздничный концерт, посвященный Дню матери;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мероприятие, посвященное Дню народного единства;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благотворительная акция, приуроченная ко Дню инвалида «Дети – детям»;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lastRenderedPageBreak/>
        <w:t>- новогоднее театрализованное представление для учащихся и кружковцев ДДТ;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- месячник </w:t>
      </w:r>
      <w:proofErr w:type="spellStart"/>
      <w:r w:rsidRPr="00E42079">
        <w:rPr>
          <w:b/>
          <w:sz w:val="28"/>
          <w:szCs w:val="28"/>
        </w:rPr>
        <w:t>оборонно</w:t>
      </w:r>
      <w:proofErr w:type="spellEnd"/>
      <w:r w:rsidRPr="00E42079">
        <w:rPr>
          <w:b/>
          <w:sz w:val="28"/>
          <w:szCs w:val="28"/>
        </w:rPr>
        <w:t xml:space="preserve"> – массовой и </w:t>
      </w:r>
      <w:proofErr w:type="spellStart"/>
      <w:r w:rsidRPr="00E42079">
        <w:rPr>
          <w:b/>
          <w:sz w:val="28"/>
          <w:szCs w:val="28"/>
        </w:rPr>
        <w:t>военно</w:t>
      </w:r>
      <w:proofErr w:type="spellEnd"/>
      <w:r w:rsidRPr="00E42079">
        <w:rPr>
          <w:b/>
          <w:sz w:val="28"/>
          <w:szCs w:val="28"/>
        </w:rPr>
        <w:t xml:space="preserve"> – патриотической работы;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концерт, посвященный международному женскому дню 8 марта;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праздничная программа, приуроченная ко Дню театра;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- литературно – музыкальная композиция, приуроченная ко Дню Победы.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Охват детей 341 человек.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        А также за 2016 год на базе Дома детского творчества были организованы 11 тематических выставок изобразительного искусства и декоративно-прикладного творчества, приуроченных к различным праздникам: "Рождественская сказка", "23 февраля - красный день календаря", " Я помню! Я горжусь", "8 марта", "Победная Сирень 1945 года", "Моей любимой </w:t>
      </w:r>
      <w:proofErr w:type="spellStart"/>
      <w:r w:rsidRPr="00E42079">
        <w:rPr>
          <w:b/>
          <w:sz w:val="28"/>
          <w:szCs w:val="28"/>
        </w:rPr>
        <w:t>маме</w:t>
      </w:r>
      <w:proofErr w:type="gramStart"/>
      <w:r w:rsidRPr="00E42079">
        <w:rPr>
          <w:b/>
          <w:sz w:val="28"/>
          <w:szCs w:val="28"/>
        </w:rPr>
        <w:t>"и</w:t>
      </w:r>
      <w:proofErr w:type="spellEnd"/>
      <w:proofErr w:type="gramEnd"/>
      <w:r w:rsidRPr="00E42079">
        <w:rPr>
          <w:b/>
          <w:sz w:val="28"/>
          <w:szCs w:val="28"/>
        </w:rPr>
        <w:t xml:space="preserve"> т.д. </w:t>
      </w:r>
      <w:proofErr w:type="gramStart"/>
      <w:r w:rsidRPr="00E42079">
        <w:rPr>
          <w:b/>
          <w:sz w:val="28"/>
          <w:szCs w:val="28"/>
        </w:rPr>
        <w:t>Обучающиеся</w:t>
      </w:r>
      <w:proofErr w:type="gramEnd"/>
      <w:r w:rsidRPr="00E42079">
        <w:rPr>
          <w:b/>
          <w:sz w:val="28"/>
          <w:szCs w:val="28"/>
        </w:rPr>
        <w:t xml:space="preserve"> результативно участвуют не только в муниципальных и  краевых фестивалях и конкурсах, но и в международных и всероссийских. На базе дома детского творчества в апреле 2016 года впервые был проведен районный профессиональный конкурс декоративно-прикладного творчества " Золотые руки" среди педагогов дополнительного образования.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 xml:space="preserve">       За 2016 год на муниципальном уровне победителями и призерами стали  - 151 обучающийся дома детского творчества; на краевом уровне -24 обучающийся; на всероссийском - 22 </w:t>
      </w:r>
      <w:proofErr w:type="gramStart"/>
      <w:r w:rsidRPr="00E42079">
        <w:rPr>
          <w:b/>
          <w:sz w:val="28"/>
          <w:szCs w:val="28"/>
        </w:rPr>
        <w:t>обучающихся</w:t>
      </w:r>
      <w:proofErr w:type="gramEnd"/>
      <w:r w:rsidRPr="00E42079">
        <w:rPr>
          <w:b/>
          <w:sz w:val="28"/>
          <w:szCs w:val="28"/>
        </w:rPr>
        <w:t xml:space="preserve">;  на международном уровне - 41 обучающийся. В 2016 году обучающиеся выступали на фестивалях и благотворительных концертах не только Краснодарского края, но и в Республики  Абхазии, </w:t>
      </w:r>
      <w:proofErr w:type="spellStart"/>
      <w:r w:rsidRPr="00E42079">
        <w:rPr>
          <w:b/>
          <w:sz w:val="28"/>
          <w:szCs w:val="28"/>
        </w:rPr>
        <w:t>г</w:t>
      </w:r>
      <w:proofErr w:type="gramStart"/>
      <w:r w:rsidRPr="00E42079">
        <w:rPr>
          <w:b/>
          <w:sz w:val="28"/>
          <w:szCs w:val="28"/>
        </w:rPr>
        <w:t>.Р</w:t>
      </w:r>
      <w:proofErr w:type="gramEnd"/>
      <w:r w:rsidRPr="00E42079">
        <w:rPr>
          <w:b/>
          <w:sz w:val="28"/>
          <w:szCs w:val="28"/>
        </w:rPr>
        <w:t>остове</w:t>
      </w:r>
      <w:proofErr w:type="spellEnd"/>
      <w:r w:rsidRPr="00E42079">
        <w:rPr>
          <w:b/>
          <w:sz w:val="28"/>
          <w:szCs w:val="28"/>
        </w:rPr>
        <w:t xml:space="preserve">-на-Дону, г. Москве. 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  <w:r w:rsidRPr="00E42079">
        <w:rPr>
          <w:b/>
          <w:sz w:val="28"/>
          <w:szCs w:val="28"/>
        </w:rPr>
        <w:t>Охват детей кружковой деятельностью 227 человек.</w:t>
      </w:r>
    </w:p>
    <w:p w:rsidR="00E42079" w:rsidRPr="00E42079" w:rsidRDefault="00E42079" w:rsidP="00E42079">
      <w:pPr>
        <w:jc w:val="center"/>
        <w:rPr>
          <w:b/>
          <w:sz w:val="28"/>
          <w:szCs w:val="28"/>
        </w:rPr>
      </w:pPr>
    </w:p>
    <w:p w:rsidR="002577A2" w:rsidRPr="002577A2" w:rsidRDefault="002577A2" w:rsidP="002577A2">
      <w:pPr>
        <w:jc w:val="center"/>
        <w:rPr>
          <w:b/>
          <w:sz w:val="28"/>
          <w:szCs w:val="28"/>
        </w:rPr>
      </w:pPr>
      <w:r w:rsidRPr="002577A2">
        <w:rPr>
          <w:b/>
          <w:sz w:val="28"/>
          <w:szCs w:val="28"/>
        </w:rPr>
        <w:t>ТОС</w:t>
      </w:r>
    </w:p>
    <w:p w:rsidR="002577A2" w:rsidRDefault="002577A2" w:rsidP="002577A2">
      <w:pPr>
        <w:jc w:val="both"/>
        <w:rPr>
          <w:sz w:val="28"/>
          <w:szCs w:val="28"/>
        </w:rPr>
      </w:pPr>
      <w:r w:rsidRPr="002577A2">
        <w:rPr>
          <w:sz w:val="28"/>
          <w:szCs w:val="28"/>
        </w:rPr>
        <w:t xml:space="preserve">Активную работу проводили председатели ТОС. Совместно со специалистами администрации проводили мониторинг заброшенных домовладений, разносили памятки, уведомления в пожароопасный период. Принимают активное участие в подготовке и проведении выборов,  ведут разъяснительную и информационную работу по необходимости уплаты налогов в установленные сроки, разносят уведомления на уплату налогов. Руководители органов ТОС следят за состоянием уличного освещения, предоставляют данные о недобросовестных владельцах домовладений. Они знают нужды и проблемы жителей на своих участках, обращаются за помощью в администрацию, находятся с нами в постоянном контакте.  </w:t>
      </w: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ЧТО КАСАЕТСЯ УЛИЧНОГО ОСВЕЩЕНИЯ  НАШЕГО ПОСЕЛЕНИЯ.</w:t>
      </w:r>
    </w:p>
    <w:p w:rsidR="004F5431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 с 2011 по 2014 год было накоплено немало долгов (около 300 тысяч рублей) обслуживающей организации ЗАО «</w:t>
      </w:r>
      <w:proofErr w:type="spellStart"/>
      <w:r w:rsidRPr="000B34C5">
        <w:rPr>
          <w:sz w:val="28"/>
          <w:szCs w:val="28"/>
        </w:rPr>
        <w:t>СельхозЭнерго</w:t>
      </w:r>
      <w:proofErr w:type="spellEnd"/>
      <w:r w:rsidRPr="000B34C5">
        <w:rPr>
          <w:sz w:val="28"/>
          <w:szCs w:val="28"/>
        </w:rPr>
        <w:t>». Сейчас, когда долг полностью погашен, Уличного освещения  не было два года.</w:t>
      </w:r>
      <w:r w:rsidR="00DD5C25" w:rsidRPr="000B34C5">
        <w:rPr>
          <w:sz w:val="28"/>
          <w:szCs w:val="28"/>
        </w:rPr>
        <w:t xml:space="preserve"> С января 2016 года уличное освещение полностью восстановлено и работает в полном объеме.</w:t>
      </w:r>
      <w:r w:rsidRPr="000B34C5">
        <w:rPr>
          <w:sz w:val="28"/>
          <w:szCs w:val="28"/>
        </w:rPr>
        <w:t xml:space="preserve"> Общая протяженность уличного дорожного освещения по станице </w:t>
      </w:r>
      <w:r w:rsidRPr="000B34C5">
        <w:rPr>
          <w:sz w:val="28"/>
          <w:szCs w:val="28"/>
        </w:rPr>
        <w:lastRenderedPageBreak/>
        <w:t>Камышеватской составляет 14,25 км. Суммарное количество светильников 86 шт. Во исполнение протокола комиссии по обеспечению безопасности дорожного движения Краснодарского края №6 от 25.10.2016 года на территории Камышеватского сельского поселения проведен и запланирован ряд  мероприятий.</w:t>
      </w: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Возле школы №6 восстановлена дорожная горизонтальная разметка, имеется освещение, обустроены искусственные неровности.  Установлены  дорожные знаки «Дети» «Пешеходный переход» </w:t>
      </w:r>
    </w:p>
    <w:p w:rsidR="009C5AD7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На всех пешеходных переходах восстановлена горизонтальная разметка, установлены знаки «Пешеходный переход».</w:t>
      </w:r>
    </w:p>
    <w:p w:rsidR="000B34C5" w:rsidRDefault="000B34C5" w:rsidP="000B34C5">
      <w:pPr>
        <w:jc w:val="both"/>
        <w:rPr>
          <w:sz w:val="28"/>
          <w:szCs w:val="28"/>
        </w:rPr>
      </w:pP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В 2016 году заасфальтированы дороги: 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- по улице Мира </w:t>
      </w:r>
      <w:proofErr w:type="gramStart"/>
      <w:r w:rsidRPr="000B34C5">
        <w:rPr>
          <w:sz w:val="28"/>
          <w:szCs w:val="28"/>
        </w:rPr>
        <w:t>от</w:t>
      </w:r>
      <w:proofErr w:type="gramEnd"/>
      <w:r w:rsidRPr="000B34C5">
        <w:rPr>
          <w:sz w:val="28"/>
          <w:szCs w:val="28"/>
        </w:rPr>
        <w:t xml:space="preserve"> Пролетарской до Комсомольской — на этом участке, находятся «Камышеватский социально-реабилитационный центр для несовершеннолетних», детский сад, больница; </w:t>
      </w:r>
    </w:p>
    <w:p w:rsidR="000B34C5" w:rsidRDefault="000B34C5" w:rsidP="000B34C5">
      <w:pPr>
        <w:jc w:val="both"/>
        <w:rPr>
          <w:sz w:val="28"/>
          <w:szCs w:val="28"/>
        </w:rPr>
      </w:pP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2115AF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- по улице Центральной </w:t>
      </w:r>
      <w:proofErr w:type="gramStart"/>
      <w:r w:rsidRPr="000B34C5">
        <w:rPr>
          <w:sz w:val="28"/>
          <w:szCs w:val="28"/>
        </w:rPr>
        <w:t>от</w:t>
      </w:r>
      <w:proofErr w:type="gramEnd"/>
      <w:r w:rsidRPr="000B34C5">
        <w:rPr>
          <w:sz w:val="28"/>
          <w:szCs w:val="28"/>
        </w:rPr>
        <w:t xml:space="preserve"> Красной до Советской – дорога возле Рынка. </w:t>
      </w:r>
      <w:r w:rsidR="006C123A" w:rsidRPr="000B34C5">
        <w:rPr>
          <w:sz w:val="28"/>
          <w:szCs w:val="28"/>
        </w:rPr>
        <w:t xml:space="preserve">Проведено </w:t>
      </w:r>
      <w:proofErr w:type="spellStart"/>
      <w:r w:rsidRPr="000B34C5">
        <w:rPr>
          <w:sz w:val="28"/>
          <w:szCs w:val="28"/>
        </w:rPr>
        <w:t>грейдирование</w:t>
      </w:r>
      <w:proofErr w:type="spellEnd"/>
      <w:r w:rsidRPr="000B34C5">
        <w:rPr>
          <w:sz w:val="28"/>
          <w:szCs w:val="28"/>
        </w:rPr>
        <w:t xml:space="preserve"> всех грунтовых дорог весной и осенью. Выполнен ямочный ремонт.</w:t>
      </w:r>
    </w:p>
    <w:p w:rsidR="004F5431" w:rsidRPr="000B34C5" w:rsidRDefault="002A01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Собрано </w:t>
      </w:r>
      <w:r w:rsidR="002115AF" w:rsidRPr="000B34C5">
        <w:rPr>
          <w:sz w:val="28"/>
          <w:szCs w:val="28"/>
        </w:rPr>
        <w:t xml:space="preserve">более пяти миллионов рублей в дорожном фонде, которые пойдут на асфальтирование, </w:t>
      </w:r>
      <w:proofErr w:type="spellStart"/>
      <w:r w:rsidR="002115AF" w:rsidRPr="000B34C5">
        <w:rPr>
          <w:sz w:val="28"/>
          <w:szCs w:val="28"/>
        </w:rPr>
        <w:t>грейди</w:t>
      </w:r>
      <w:r w:rsidR="006C123A" w:rsidRPr="000B34C5">
        <w:rPr>
          <w:sz w:val="28"/>
          <w:szCs w:val="28"/>
        </w:rPr>
        <w:t>рование</w:t>
      </w:r>
      <w:proofErr w:type="spellEnd"/>
      <w:r w:rsidR="006C123A" w:rsidRPr="000B34C5">
        <w:rPr>
          <w:sz w:val="28"/>
          <w:szCs w:val="28"/>
        </w:rPr>
        <w:t xml:space="preserve"> и ямочный ремонт дорог.</w:t>
      </w:r>
      <w:r w:rsidRPr="000B34C5">
        <w:rPr>
          <w:sz w:val="28"/>
          <w:szCs w:val="28"/>
        </w:rPr>
        <w:t xml:space="preserve"> В 2017 запланировано </w:t>
      </w:r>
      <w:r w:rsidR="004F5431" w:rsidRPr="000B34C5">
        <w:rPr>
          <w:sz w:val="28"/>
          <w:szCs w:val="28"/>
        </w:rPr>
        <w:t xml:space="preserve">асфальтирование дорог  от </w:t>
      </w:r>
      <w:proofErr w:type="spellStart"/>
      <w:r w:rsidR="004F5431" w:rsidRPr="000B34C5">
        <w:rPr>
          <w:sz w:val="28"/>
          <w:szCs w:val="28"/>
        </w:rPr>
        <w:t>ул</w:t>
      </w:r>
      <w:proofErr w:type="gramStart"/>
      <w:r w:rsidR="004F5431" w:rsidRPr="000B34C5">
        <w:rPr>
          <w:sz w:val="28"/>
          <w:szCs w:val="28"/>
        </w:rPr>
        <w:t>.С</w:t>
      </w:r>
      <w:proofErr w:type="gramEnd"/>
      <w:r w:rsidR="004F5431" w:rsidRPr="000B34C5">
        <w:rPr>
          <w:sz w:val="28"/>
          <w:szCs w:val="28"/>
        </w:rPr>
        <w:t>оветской</w:t>
      </w:r>
      <w:proofErr w:type="spellEnd"/>
      <w:r w:rsidR="004F5431" w:rsidRPr="000B34C5">
        <w:rPr>
          <w:sz w:val="28"/>
          <w:szCs w:val="28"/>
        </w:rPr>
        <w:t xml:space="preserve"> до Восточной, </w:t>
      </w:r>
      <w:proofErr w:type="spellStart"/>
      <w:r w:rsidR="004F5431" w:rsidRPr="000B34C5">
        <w:rPr>
          <w:sz w:val="28"/>
          <w:szCs w:val="28"/>
        </w:rPr>
        <w:t>ул.Шоссейной</w:t>
      </w:r>
      <w:proofErr w:type="spellEnd"/>
      <w:r w:rsidR="004F5431" w:rsidRPr="000B34C5">
        <w:rPr>
          <w:sz w:val="28"/>
          <w:szCs w:val="28"/>
        </w:rPr>
        <w:t xml:space="preserve">. от </w:t>
      </w:r>
      <w:proofErr w:type="spellStart"/>
      <w:r w:rsidR="004F5431" w:rsidRPr="000B34C5">
        <w:rPr>
          <w:sz w:val="28"/>
          <w:szCs w:val="28"/>
        </w:rPr>
        <w:t>ул.Советской</w:t>
      </w:r>
      <w:proofErr w:type="spellEnd"/>
      <w:r w:rsidR="004F5431" w:rsidRPr="000B34C5">
        <w:rPr>
          <w:sz w:val="28"/>
          <w:szCs w:val="28"/>
        </w:rPr>
        <w:t xml:space="preserve"> до </w:t>
      </w:r>
      <w:proofErr w:type="spellStart"/>
      <w:r w:rsidR="004F5431" w:rsidRPr="000B34C5">
        <w:rPr>
          <w:sz w:val="28"/>
          <w:szCs w:val="28"/>
        </w:rPr>
        <w:t>ул.Красной</w:t>
      </w:r>
      <w:proofErr w:type="spellEnd"/>
      <w:r w:rsidR="004F5431" w:rsidRPr="000B34C5">
        <w:rPr>
          <w:sz w:val="28"/>
          <w:szCs w:val="28"/>
        </w:rPr>
        <w:t xml:space="preserve">. от </w:t>
      </w:r>
      <w:proofErr w:type="spellStart"/>
      <w:r w:rsidR="004F5431" w:rsidRPr="000B34C5">
        <w:rPr>
          <w:sz w:val="28"/>
          <w:szCs w:val="28"/>
        </w:rPr>
        <w:t>ул.Пионерской</w:t>
      </w:r>
      <w:proofErr w:type="spellEnd"/>
      <w:r w:rsidR="004F5431" w:rsidRPr="000B34C5">
        <w:rPr>
          <w:sz w:val="28"/>
          <w:szCs w:val="28"/>
        </w:rPr>
        <w:t xml:space="preserve"> до </w:t>
      </w:r>
      <w:proofErr w:type="spellStart"/>
      <w:r w:rsidR="004F5431" w:rsidRPr="000B34C5">
        <w:rPr>
          <w:sz w:val="28"/>
          <w:szCs w:val="28"/>
        </w:rPr>
        <w:t>ул.Победы</w:t>
      </w:r>
      <w:proofErr w:type="spellEnd"/>
      <w:r w:rsidR="004F5431" w:rsidRPr="000B34C5">
        <w:rPr>
          <w:sz w:val="28"/>
          <w:szCs w:val="28"/>
        </w:rPr>
        <w:t>.</w:t>
      </w:r>
    </w:p>
    <w:p w:rsidR="000B34C5" w:rsidRDefault="000B34C5" w:rsidP="000B34C5">
      <w:pPr>
        <w:jc w:val="both"/>
        <w:rPr>
          <w:sz w:val="28"/>
          <w:szCs w:val="28"/>
        </w:rPr>
      </w:pP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По водным объектам.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Своевременно разрабатываются постановления на летний и зимний периоды. Устанавливаются информационные знаки безопасн</w:t>
      </w:r>
      <w:r w:rsidR="00DB28FF" w:rsidRPr="000B34C5">
        <w:rPr>
          <w:sz w:val="28"/>
          <w:szCs w:val="28"/>
        </w:rPr>
        <w:t>ости в запрещенных местах. Регу</w:t>
      </w:r>
      <w:r w:rsidRPr="000B34C5">
        <w:rPr>
          <w:sz w:val="28"/>
          <w:szCs w:val="28"/>
        </w:rPr>
        <w:t xml:space="preserve">лярно проводится уборка и вывоз мусора вдоль береговой полосы. В летний период были установлены 16 контейнеров для мусора, 2 </w:t>
      </w:r>
      <w:proofErr w:type="spellStart"/>
      <w:r w:rsidRPr="000B34C5">
        <w:rPr>
          <w:sz w:val="28"/>
          <w:szCs w:val="28"/>
        </w:rPr>
        <w:t>био</w:t>
      </w:r>
      <w:proofErr w:type="spellEnd"/>
      <w:r w:rsidRPr="000B34C5">
        <w:rPr>
          <w:sz w:val="28"/>
          <w:szCs w:val="28"/>
        </w:rPr>
        <w:t>-туалета. На спасательном посту отремонтирована наблюдательная вышка.</w:t>
      </w:r>
      <w:r w:rsidR="00DB28FF" w:rsidRPr="000B34C5">
        <w:rPr>
          <w:sz w:val="28"/>
          <w:szCs w:val="28"/>
        </w:rPr>
        <w:t xml:space="preserve"> </w:t>
      </w:r>
      <w:r w:rsidRPr="000B34C5">
        <w:rPr>
          <w:sz w:val="28"/>
          <w:szCs w:val="28"/>
        </w:rPr>
        <w:t xml:space="preserve">В летний период работает четыре спасателя.  </w:t>
      </w:r>
    </w:p>
    <w:p w:rsidR="000B34C5" w:rsidRDefault="000B34C5" w:rsidP="000B34C5">
      <w:pPr>
        <w:jc w:val="both"/>
        <w:rPr>
          <w:sz w:val="28"/>
          <w:szCs w:val="28"/>
        </w:rPr>
      </w:pP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На территории Камышеватского сельского поселения есть МУ «Забота» 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Сотрудниками администрации вместе с МУ «Забота» регулярно проводится уборка и субботники на территории сельского поселения. Обеспечили в зимний период дровами 8 семей </w:t>
      </w:r>
      <w:proofErr w:type="gramStart"/>
      <w:r w:rsidRPr="000B34C5">
        <w:rPr>
          <w:sz w:val="28"/>
          <w:szCs w:val="28"/>
        </w:rPr>
        <w:t xml:space="preserve">( </w:t>
      </w:r>
      <w:proofErr w:type="gramEnd"/>
      <w:r w:rsidRPr="000B34C5">
        <w:rPr>
          <w:sz w:val="28"/>
          <w:szCs w:val="28"/>
        </w:rPr>
        <w:t xml:space="preserve">малоимущих и многодетных) 5-ти пенсионерам оказана помощь в </w:t>
      </w:r>
      <w:r w:rsidR="00DB28FF" w:rsidRPr="000B34C5">
        <w:rPr>
          <w:sz w:val="28"/>
          <w:szCs w:val="28"/>
        </w:rPr>
        <w:t>доставке зерна</w:t>
      </w:r>
      <w:r w:rsidRPr="000B34C5">
        <w:rPr>
          <w:sz w:val="28"/>
          <w:szCs w:val="28"/>
        </w:rPr>
        <w:t xml:space="preserve"> для содержания домашнего скота.</w:t>
      </w:r>
    </w:p>
    <w:p w:rsidR="000B34C5" w:rsidRDefault="000B34C5" w:rsidP="000B34C5">
      <w:pPr>
        <w:jc w:val="both"/>
        <w:rPr>
          <w:sz w:val="28"/>
          <w:szCs w:val="28"/>
        </w:rPr>
      </w:pP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lastRenderedPageBreak/>
        <w:t>По благоустройству.</w:t>
      </w:r>
      <w:r w:rsidR="000B34C5" w:rsidRPr="000B34C5">
        <w:rPr>
          <w:sz w:val="28"/>
          <w:szCs w:val="28"/>
        </w:rPr>
        <w:t xml:space="preserve"> 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Администрацией было высажено 100 канадских тополей</w:t>
      </w:r>
      <w:proofErr w:type="gramStart"/>
      <w:r w:rsidRPr="000B34C5">
        <w:rPr>
          <w:sz w:val="28"/>
          <w:szCs w:val="28"/>
        </w:rPr>
        <w:t xml:space="preserve"> .</w:t>
      </w:r>
      <w:proofErr w:type="gramEnd"/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Благоустроены центральные клумбы</w:t>
      </w:r>
      <w:r w:rsidR="00DD5C25" w:rsidRPr="000B34C5">
        <w:rPr>
          <w:sz w:val="28"/>
          <w:szCs w:val="28"/>
        </w:rPr>
        <w:t xml:space="preserve"> было высажено </w:t>
      </w:r>
      <w:proofErr w:type="gramStart"/>
      <w:r w:rsidR="00DD5C25" w:rsidRPr="000B34C5">
        <w:rPr>
          <w:sz w:val="28"/>
          <w:szCs w:val="28"/>
        </w:rPr>
        <w:t xml:space="preserve">( </w:t>
      </w:r>
      <w:proofErr w:type="gramEnd"/>
      <w:r w:rsidR="00DD5C25" w:rsidRPr="000B34C5">
        <w:rPr>
          <w:sz w:val="28"/>
          <w:szCs w:val="28"/>
        </w:rPr>
        <w:t>200 кустов роз, 500 цветов (петунья, дубки.) 150 тюльпанов)</w:t>
      </w:r>
      <w:r w:rsidRPr="000B34C5">
        <w:rPr>
          <w:sz w:val="28"/>
          <w:szCs w:val="28"/>
        </w:rPr>
        <w:t>. Была проведена уборка и установлено 8 контейнеров для мусора на кладбище</w:t>
      </w:r>
    </w:p>
    <w:p w:rsidR="000B34C5" w:rsidRDefault="000B34C5" w:rsidP="000B34C5">
      <w:pPr>
        <w:jc w:val="both"/>
        <w:rPr>
          <w:sz w:val="28"/>
          <w:szCs w:val="28"/>
        </w:rPr>
      </w:pPr>
    </w:p>
    <w:p w:rsidR="000B34C5" w:rsidRPr="000B34C5" w:rsidRDefault="000B34C5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>. Вет</w:t>
      </w:r>
      <w:r w:rsidR="000B34C5" w:rsidRPr="000B34C5">
        <w:rPr>
          <w:sz w:val="28"/>
          <w:szCs w:val="28"/>
        </w:rPr>
        <w:t>ерану ВОВ Калиниченко Анатолию</w:t>
      </w:r>
      <w:r w:rsidRPr="000B34C5">
        <w:rPr>
          <w:sz w:val="28"/>
          <w:szCs w:val="28"/>
        </w:rPr>
        <w:t xml:space="preserve"> Федоровичу бы</w:t>
      </w:r>
      <w:r w:rsidR="00DB28FF" w:rsidRPr="000B34C5">
        <w:rPr>
          <w:sz w:val="28"/>
          <w:szCs w:val="28"/>
        </w:rPr>
        <w:t>ла оказана помощь в газификации</w:t>
      </w:r>
      <w:r w:rsidRPr="000B34C5">
        <w:rPr>
          <w:sz w:val="28"/>
          <w:szCs w:val="28"/>
        </w:rPr>
        <w:t xml:space="preserve">. Ветерану ВОВ Лодзинскому Петру Васильевичу была оказана помощь в ремонте </w:t>
      </w:r>
      <w:r w:rsidR="00DB28FF" w:rsidRPr="000B34C5">
        <w:rPr>
          <w:sz w:val="28"/>
          <w:szCs w:val="28"/>
        </w:rPr>
        <w:t>забора,</w:t>
      </w:r>
      <w:r w:rsidRPr="000B34C5">
        <w:rPr>
          <w:sz w:val="28"/>
          <w:szCs w:val="28"/>
        </w:rPr>
        <w:t xml:space="preserve"> в </w:t>
      </w:r>
      <w:proofErr w:type="spellStart"/>
      <w:r w:rsidRPr="000B34C5">
        <w:rPr>
          <w:sz w:val="28"/>
          <w:szCs w:val="28"/>
        </w:rPr>
        <w:t>отмостке</w:t>
      </w:r>
      <w:proofErr w:type="spellEnd"/>
      <w:r w:rsidRPr="000B34C5">
        <w:rPr>
          <w:sz w:val="28"/>
          <w:szCs w:val="28"/>
        </w:rPr>
        <w:t xml:space="preserve"> дома</w:t>
      </w:r>
      <w:r w:rsidR="00DB28FF" w:rsidRPr="000B34C5">
        <w:rPr>
          <w:sz w:val="28"/>
          <w:szCs w:val="28"/>
        </w:rPr>
        <w:t>, а так же был построен и установлен летний душ</w:t>
      </w:r>
      <w:r w:rsidRPr="000B34C5">
        <w:rPr>
          <w:sz w:val="28"/>
          <w:szCs w:val="28"/>
        </w:rPr>
        <w:t xml:space="preserve">. Систематически специалистом по работе с молодежью проводятся субботники </w:t>
      </w:r>
      <w:r w:rsidR="00DB28FF" w:rsidRPr="000B34C5">
        <w:rPr>
          <w:sz w:val="28"/>
          <w:szCs w:val="28"/>
        </w:rPr>
        <w:t xml:space="preserve">на </w:t>
      </w:r>
      <w:proofErr w:type="gramStart"/>
      <w:r w:rsidR="00DB28FF" w:rsidRPr="000B34C5">
        <w:rPr>
          <w:sz w:val="28"/>
          <w:szCs w:val="28"/>
        </w:rPr>
        <w:t>территории</w:t>
      </w:r>
      <w:proofErr w:type="gramEnd"/>
      <w:r w:rsidR="00DB28FF" w:rsidRPr="000B34C5">
        <w:rPr>
          <w:sz w:val="28"/>
          <w:szCs w:val="28"/>
        </w:rPr>
        <w:t xml:space="preserve">  прилегающей к домовладениям ветеранов ВОВ.</w:t>
      </w:r>
      <w:r w:rsidRPr="000B34C5">
        <w:rPr>
          <w:sz w:val="28"/>
          <w:szCs w:val="28"/>
        </w:rPr>
        <w:t xml:space="preserve"> </w:t>
      </w:r>
    </w:p>
    <w:p w:rsidR="004F5431" w:rsidRPr="000B34C5" w:rsidRDefault="004F5431" w:rsidP="000B34C5">
      <w:pPr>
        <w:jc w:val="both"/>
        <w:rPr>
          <w:sz w:val="28"/>
          <w:szCs w:val="28"/>
        </w:rPr>
      </w:pPr>
    </w:p>
    <w:p w:rsidR="004F5431" w:rsidRPr="000B34C5" w:rsidRDefault="004F5431" w:rsidP="000B34C5">
      <w:pPr>
        <w:jc w:val="both"/>
        <w:rPr>
          <w:sz w:val="28"/>
          <w:szCs w:val="28"/>
        </w:rPr>
      </w:pPr>
      <w:r w:rsidRPr="000B34C5">
        <w:rPr>
          <w:sz w:val="28"/>
          <w:szCs w:val="28"/>
        </w:rPr>
        <w:t xml:space="preserve">2017 год объявлен годом благоустройства </w:t>
      </w:r>
      <w:proofErr w:type="spellStart"/>
      <w:r w:rsidRPr="000B34C5">
        <w:rPr>
          <w:sz w:val="28"/>
          <w:szCs w:val="28"/>
        </w:rPr>
        <w:t>г</w:t>
      </w:r>
      <w:proofErr w:type="gramStart"/>
      <w:r w:rsidRPr="000B34C5">
        <w:rPr>
          <w:sz w:val="28"/>
          <w:szCs w:val="28"/>
        </w:rPr>
        <w:t>.Е</w:t>
      </w:r>
      <w:proofErr w:type="gramEnd"/>
      <w:r w:rsidRPr="000B34C5">
        <w:rPr>
          <w:sz w:val="28"/>
          <w:szCs w:val="28"/>
        </w:rPr>
        <w:t>йска</w:t>
      </w:r>
      <w:proofErr w:type="spellEnd"/>
      <w:r w:rsidRPr="000B34C5">
        <w:rPr>
          <w:sz w:val="28"/>
          <w:szCs w:val="28"/>
        </w:rPr>
        <w:t xml:space="preserve"> и Ейского района. В связи с этим жители </w:t>
      </w:r>
      <w:proofErr w:type="spellStart"/>
      <w:r w:rsidRPr="000B34C5">
        <w:rPr>
          <w:sz w:val="28"/>
          <w:szCs w:val="28"/>
        </w:rPr>
        <w:t>ст</w:t>
      </w:r>
      <w:proofErr w:type="gramStart"/>
      <w:r w:rsidRPr="000B34C5">
        <w:rPr>
          <w:sz w:val="28"/>
          <w:szCs w:val="28"/>
        </w:rPr>
        <w:t>.К</w:t>
      </w:r>
      <w:proofErr w:type="gramEnd"/>
      <w:r w:rsidRPr="000B34C5">
        <w:rPr>
          <w:sz w:val="28"/>
          <w:szCs w:val="28"/>
        </w:rPr>
        <w:t>амышеватской</w:t>
      </w:r>
      <w:proofErr w:type="spellEnd"/>
      <w:r w:rsidRPr="000B34C5">
        <w:rPr>
          <w:sz w:val="28"/>
          <w:szCs w:val="28"/>
        </w:rPr>
        <w:t xml:space="preserve"> примут все меры для  участия в благоустройстве своей станицы,  для того чтобы она стала лучше и краше.</w:t>
      </w:r>
    </w:p>
    <w:sectPr w:rsidR="004F5431" w:rsidRPr="000B34C5" w:rsidSect="000B34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8"/>
    <w:rsid w:val="00094C82"/>
    <w:rsid w:val="000A61BF"/>
    <w:rsid w:val="000B34C5"/>
    <w:rsid w:val="002115AF"/>
    <w:rsid w:val="00220BF3"/>
    <w:rsid w:val="002577A2"/>
    <w:rsid w:val="002A0131"/>
    <w:rsid w:val="003D54DF"/>
    <w:rsid w:val="004F5431"/>
    <w:rsid w:val="006B4B85"/>
    <w:rsid w:val="006C123A"/>
    <w:rsid w:val="00843295"/>
    <w:rsid w:val="008946BB"/>
    <w:rsid w:val="009C5AD7"/>
    <w:rsid w:val="00A47A1D"/>
    <w:rsid w:val="00B24B73"/>
    <w:rsid w:val="00B94488"/>
    <w:rsid w:val="00BD6AC9"/>
    <w:rsid w:val="00DB17CC"/>
    <w:rsid w:val="00DB28FF"/>
    <w:rsid w:val="00DD5C25"/>
    <w:rsid w:val="00E42079"/>
    <w:rsid w:val="00E4418E"/>
    <w:rsid w:val="00E55DAE"/>
    <w:rsid w:val="00EE297A"/>
    <w:rsid w:val="00F5216C"/>
    <w:rsid w:val="00F7028B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</cp:lastModifiedBy>
  <cp:revision>5</cp:revision>
  <cp:lastPrinted>2017-01-31T10:47:00Z</cp:lastPrinted>
  <dcterms:created xsi:type="dcterms:W3CDTF">2017-01-18T12:49:00Z</dcterms:created>
  <dcterms:modified xsi:type="dcterms:W3CDTF">2017-01-31T10:47:00Z</dcterms:modified>
</cp:coreProperties>
</file>