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2F3" w:rsidRDefault="001032F3" w:rsidP="001032F3">
      <w:pPr>
        <w:spacing w:before="240" w:after="0" w:line="360" w:lineRule="auto"/>
        <w:jc w:val="right"/>
        <w:rPr>
          <w:rFonts w:eastAsia="Times New Roman"/>
          <w:b/>
          <w:bCs/>
          <w:szCs w:val="28"/>
          <w:lang w:eastAsia="ru-RU"/>
        </w:rPr>
      </w:pPr>
      <w:r>
        <w:rPr>
          <w:rFonts w:eastAsia="Times New Roman"/>
          <w:b/>
          <w:bCs/>
          <w:szCs w:val="28"/>
          <w:lang w:eastAsia="ru-RU"/>
        </w:rPr>
        <w:t>Проект</w:t>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27404B">
        <w:rPr>
          <w:rFonts w:eastAsia="Times New Roman"/>
          <w:b/>
          <w:bCs/>
          <w:szCs w:val="28"/>
          <w:lang w:eastAsia="ru-RU"/>
        </w:rPr>
        <w:t>КРАСНОЛИПЬЕВСКОГО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Pr>
          <w:szCs w:val="28"/>
          <w:u w:val="single"/>
        </w:rPr>
        <w:t xml:space="preserve">      </w:t>
      </w:r>
      <w:r w:rsidRPr="00B67A90">
        <w:rPr>
          <w:szCs w:val="28"/>
          <w:u w:val="single"/>
        </w:rPr>
        <w:t>»</w:t>
      </w:r>
      <w:r>
        <w:rPr>
          <w:szCs w:val="28"/>
          <w:u w:val="single"/>
        </w:rPr>
        <w:t xml:space="preserve">               </w:t>
      </w:r>
      <w:r w:rsidRPr="00B67A90">
        <w:rPr>
          <w:szCs w:val="28"/>
          <w:u w:val="single"/>
        </w:rPr>
        <w:t>201</w:t>
      </w:r>
      <w:r>
        <w:rPr>
          <w:szCs w:val="28"/>
          <w:u w:val="single"/>
        </w:rPr>
        <w:t xml:space="preserve">7 г. № </w:t>
      </w:r>
    </w:p>
    <w:p w:rsidR="007F4454" w:rsidRPr="00B67A90" w:rsidRDefault="007F4454" w:rsidP="007F4454">
      <w:pPr>
        <w:spacing w:after="0" w:line="480" w:lineRule="auto"/>
        <w:ind w:right="4820"/>
        <w:rPr>
          <w:sz w:val="24"/>
        </w:rPr>
      </w:pPr>
      <w:r>
        <w:rPr>
          <w:sz w:val="24"/>
        </w:rPr>
        <w:t xml:space="preserve">                      </w:t>
      </w:r>
      <w:r w:rsidRPr="00B67A90">
        <w:rPr>
          <w:sz w:val="24"/>
        </w:rPr>
        <w:t xml:space="preserve">с. </w:t>
      </w:r>
      <w:r w:rsidR="0027404B">
        <w:rPr>
          <w:sz w:val="24"/>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27404B">
        <w:tc>
          <w:tcPr>
            <w:tcW w:w="4503" w:type="dxa"/>
            <w:tcBorders>
              <w:top w:val="nil"/>
              <w:left w:val="nil"/>
              <w:bottom w:val="nil"/>
              <w:right w:val="nil"/>
            </w:tcBorders>
          </w:tcPr>
          <w:p w:rsidR="007F4454" w:rsidRPr="00354C9B" w:rsidRDefault="007F4454" w:rsidP="0027404B">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27404B">
              <w:rPr>
                <w:b/>
                <w:szCs w:val="28"/>
              </w:rPr>
              <w:t>Краснолипьевского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6545913D" wp14:editId="38E1ADC6">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44D44BE3" wp14:editId="1F701DD5">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2B352A1B" wp14:editId="319D0A5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70A2EF8A" wp14:editId="35CC80F6">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proofErr w:type="gramStart"/>
      <w:r w:rsidRPr="00276EB9">
        <w:rPr>
          <w:bCs/>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bCs/>
          <w:szCs w:val="28"/>
        </w:rPr>
        <w:t xml:space="preserve"> </w:t>
      </w:r>
      <w:r w:rsidR="0027404B">
        <w:rPr>
          <w:bCs/>
          <w:szCs w:val="28"/>
        </w:rPr>
        <w:t>Краснолипьевского</w:t>
      </w:r>
      <w:r>
        <w:rPr>
          <w:bCs/>
          <w:szCs w:val="28"/>
        </w:rPr>
        <w:t xml:space="preserve"> сельского поселения Репьевского муниципального района</w:t>
      </w:r>
      <w:r w:rsidRPr="00276EB9">
        <w:rPr>
          <w:bCs/>
          <w:szCs w:val="28"/>
        </w:rPr>
        <w:t xml:space="preserve"> от </w:t>
      </w:r>
      <w:r w:rsidR="00C039F7">
        <w:rPr>
          <w:bCs/>
          <w:szCs w:val="28"/>
        </w:rPr>
        <w:t>20.04.2015 г.</w:t>
      </w:r>
      <w:r w:rsidRPr="00276EB9">
        <w:rPr>
          <w:bCs/>
          <w:szCs w:val="28"/>
        </w:rPr>
        <w:t xml:space="preserve"> № </w:t>
      </w:r>
      <w:r w:rsidR="00C039F7">
        <w:rPr>
          <w:bCs/>
          <w:szCs w:val="28"/>
        </w:rPr>
        <w:t>31</w:t>
      </w:r>
      <w:r w:rsidRPr="00276EB9">
        <w:rPr>
          <w:bCs/>
          <w:szCs w:val="28"/>
        </w:rPr>
        <w:t xml:space="preserve"> «О порядке разработки и утверждения административных регламентов предоставления муниципальных услуг»,</w:t>
      </w:r>
      <w:r>
        <w:rPr>
          <w:bCs/>
          <w:szCs w:val="28"/>
        </w:rPr>
        <w:t xml:space="preserve"> администрация </w:t>
      </w:r>
      <w:r w:rsidR="0027404B">
        <w:rPr>
          <w:bCs/>
          <w:szCs w:val="28"/>
        </w:rPr>
        <w:t>Краснолипьевского</w:t>
      </w:r>
      <w:r>
        <w:rPr>
          <w:bCs/>
          <w:szCs w:val="28"/>
        </w:rPr>
        <w:t xml:space="preserve"> сельского поселения </w:t>
      </w:r>
      <w:proofErr w:type="spellStart"/>
      <w:r>
        <w:rPr>
          <w:bCs/>
          <w:szCs w:val="28"/>
        </w:rPr>
        <w:t>Репьевского</w:t>
      </w:r>
      <w:proofErr w:type="spellEnd"/>
      <w:r>
        <w:rPr>
          <w:bCs/>
          <w:szCs w:val="28"/>
        </w:rPr>
        <w:t xml:space="preserve">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roofErr w:type="gramEnd"/>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27404B">
        <w:rPr>
          <w:szCs w:val="28"/>
        </w:rPr>
        <w:t>Краснолипьевского</w:t>
      </w:r>
      <w:r>
        <w:rPr>
          <w:szCs w:val="28"/>
        </w:rPr>
        <w:t xml:space="preserve"> сельского поселения </w:t>
      </w:r>
      <w:proofErr w:type="spellStart"/>
      <w:r>
        <w:rPr>
          <w:szCs w:val="28"/>
        </w:rPr>
        <w:t>Репьевского</w:t>
      </w:r>
      <w:proofErr w:type="spellEnd"/>
      <w:r>
        <w:rPr>
          <w:szCs w:val="28"/>
        </w:rPr>
        <w:t xml:space="preserve"> муниципального </w:t>
      </w:r>
      <w:r>
        <w:rPr>
          <w:szCs w:val="28"/>
        </w:rPr>
        <w:lastRenderedPageBreak/>
        <w:t>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27404B">
        <w:tc>
          <w:tcPr>
            <w:tcW w:w="5353" w:type="dxa"/>
          </w:tcPr>
          <w:p w:rsidR="007F4454" w:rsidRPr="00B67A90" w:rsidRDefault="007F4454" w:rsidP="0027404B">
            <w:pPr>
              <w:tabs>
                <w:tab w:val="left" w:pos="4678"/>
              </w:tabs>
              <w:spacing w:after="0"/>
              <w:ind w:right="-2"/>
              <w:jc w:val="center"/>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27404B">
            <w:pPr>
              <w:tabs>
                <w:tab w:val="left" w:pos="4678"/>
              </w:tabs>
              <w:spacing w:after="0"/>
              <w:ind w:right="-2"/>
              <w:jc w:val="center"/>
              <w:rPr>
                <w:szCs w:val="28"/>
              </w:rPr>
            </w:pPr>
          </w:p>
        </w:tc>
        <w:tc>
          <w:tcPr>
            <w:tcW w:w="2825" w:type="dxa"/>
          </w:tcPr>
          <w:p w:rsidR="007F4454" w:rsidRPr="00B67A90" w:rsidRDefault="0027404B" w:rsidP="0027404B">
            <w:pPr>
              <w:tabs>
                <w:tab w:val="left" w:pos="4678"/>
              </w:tabs>
              <w:spacing w:after="0"/>
              <w:ind w:right="-2"/>
              <w:jc w:val="right"/>
              <w:rPr>
                <w:szCs w:val="28"/>
              </w:rPr>
            </w:pPr>
            <w:r>
              <w:rPr>
                <w:szCs w:val="28"/>
              </w:rPr>
              <w:t>Т.И. Ерёмина</w:t>
            </w:r>
          </w:p>
        </w:tc>
      </w:tr>
    </w:tbl>
    <w:p w:rsidR="007F4454" w:rsidRDefault="007F4454"/>
    <w:p w:rsidR="007F4454" w:rsidRDefault="007F4454">
      <w:pPr>
        <w:rPr>
          <w:rFonts w:eastAsia="Times New Roman"/>
          <w:szCs w:val="20"/>
          <w:lang w:eastAsia="ru-RU"/>
        </w:rPr>
      </w:pPr>
      <w:r>
        <w:br w:type="page"/>
      </w:r>
    </w:p>
    <w:p w:rsidR="002C1B19" w:rsidRPr="001221E3" w:rsidRDefault="002C1B19">
      <w:pPr>
        <w:pStyle w:val="ConsPlusNormal"/>
        <w:jc w:val="center"/>
        <w:outlineLvl w:val="0"/>
      </w:pPr>
      <w:r w:rsidRPr="001221E3">
        <w:lastRenderedPageBreak/>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1.1.1. </w:t>
      </w:r>
      <w:proofErr w:type="gramStart"/>
      <w:r w:rsidRPr="001221E3">
        <w:t xml:space="preserve">Административный регламент администрации </w:t>
      </w:r>
      <w:r w:rsidR="0027404B">
        <w:t>Краснолипьевского</w:t>
      </w:r>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proofErr w:type="gramEnd"/>
      <w:r w:rsidRPr="001221E3">
        <w:t xml:space="preserve"> структурными подразделениями администрации </w:t>
      </w:r>
      <w:r w:rsidR="0027404B">
        <w:t>Краснолипьевского</w:t>
      </w:r>
      <w:r w:rsidRPr="001221E3">
        <w:t xml:space="preserve"> сельского поселения, их должностными лицами, взаимодействия администрации </w:t>
      </w:r>
      <w:r w:rsidR="0092605A">
        <w:t>Краснолипьевского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 xml:space="preserve">1.1.2. </w:t>
      </w:r>
      <w:proofErr w:type="gramStart"/>
      <w:r w:rsidRPr="001221E3">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2605A">
        <w:t>Краснолипьевского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roofErr w:type="gramEnd"/>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r w:rsidRPr="001221E3">
        <w:t>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1.3.1. Орган, предоставляющий муниципальную услугу, - администрация </w:t>
      </w:r>
      <w:r w:rsidR="0092605A">
        <w:t>Краснолипьевского</w:t>
      </w:r>
      <w:r w:rsidRPr="001221E3">
        <w:t xml:space="preserve"> сельского поселения </w:t>
      </w:r>
      <w:proofErr w:type="spellStart"/>
      <w:r w:rsidRPr="001221E3">
        <w:t>Репьевского</w:t>
      </w:r>
      <w:proofErr w:type="spellEnd"/>
      <w:r w:rsidRPr="001221E3">
        <w:t xml:space="preserve">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w:t>
      </w:r>
      <w:r w:rsidRPr="001221E3">
        <w:lastRenderedPageBreak/>
        <w:t>государственных и муниципальных услуг (функций) размещается также 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r w:rsidRPr="001221E3">
        <w:t>муниципальную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0D1043" w:rsidRPr="001221E3">
        <w:t xml:space="preserve">администрации </w:t>
      </w:r>
      <w:r w:rsidR="0092605A">
        <w:t>Краснолипьевского</w:t>
      </w:r>
      <w:r w:rsidR="000D1043" w:rsidRPr="001221E3">
        <w:t xml:space="preserve"> сельского поселения </w:t>
      </w:r>
      <w:proofErr w:type="spellStart"/>
      <w:r w:rsidR="000D1043" w:rsidRPr="001221E3">
        <w:t>Репьевского</w:t>
      </w:r>
      <w:proofErr w:type="spellEnd"/>
      <w:r w:rsidR="000D1043" w:rsidRPr="001221E3">
        <w:t xml:space="preserve">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w:t>
      </w:r>
      <w:proofErr w:type="gramStart"/>
      <w:r w:rsidRPr="001221E3">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 xml:space="preserve">Совета народных депутатов </w:t>
      </w:r>
      <w:r w:rsidR="0092605A">
        <w:t>Краснолипьевского</w:t>
      </w:r>
      <w:r w:rsidR="000D1043" w:rsidRPr="001221E3">
        <w:t xml:space="preserve"> сельского поселения Репьевского муниципального района</w:t>
      </w:r>
      <w:r w:rsidR="0092605A">
        <w:t xml:space="preserve"> от 19.10.2015 г. № 9</w:t>
      </w:r>
      <w:r w:rsidR="000D1043" w:rsidRPr="001221E3">
        <w:t xml:space="preserve"> «Об</w:t>
      </w:r>
      <w:proofErr w:type="gramEnd"/>
      <w:r w:rsidR="000D1043" w:rsidRPr="001221E3">
        <w:t xml:space="preserve"> </w:t>
      </w:r>
      <w:proofErr w:type="gramStart"/>
      <w:r w:rsidR="000D1043" w:rsidRPr="001221E3">
        <w:t>утверждении</w:t>
      </w:r>
      <w:proofErr w:type="gramEnd"/>
      <w:r w:rsidR="000D1043" w:rsidRPr="001221E3">
        <w:t xml:space="preserve"> перечня услуг, которые являются необходимыми и </w:t>
      </w:r>
      <w:r w:rsidR="000D1043" w:rsidRPr="001221E3">
        <w:lastRenderedPageBreak/>
        <w:t xml:space="preserve">обязательными для предоставления администрацией </w:t>
      </w:r>
      <w:r w:rsidR="0092605A">
        <w:t>Краснолипьевского</w:t>
      </w:r>
      <w:r w:rsidR="000D1043" w:rsidRPr="001221E3">
        <w:t xml:space="preserve"> сельского поселения </w:t>
      </w:r>
      <w:proofErr w:type="spellStart"/>
      <w:r w:rsidR="000D1043" w:rsidRPr="001221E3">
        <w:t>Репьевского</w:t>
      </w:r>
      <w:proofErr w:type="spellEnd"/>
      <w:r w:rsidR="000D1043" w:rsidRPr="001221E3">
        <w:t xml:space="preserve">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1221E3">
          <w:t>приложение N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 xml:space="preserve">Срок исправления технических ошибок, допущенных при оформлении документов, не должен превышать трех рабочих дней с момента </w:t>
      </w:r>
      <w:r w:rsidRPr="001221E3">
        <w:lastRenderedPageBreak/>
        <w:t>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8"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9"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10" w:history="1">
        <w:r w:rsidRPr="001221E3">
          <w:t>законом</w:t>
        </w:r>
      </w:hyperlink>
      <w:r w:rsidRPr="001221E3">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11"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1221E3" w:rsidRDefault="007B7334">
      <w:pPr>
        <w:pStyle w:val="ConsPlusNormal"/>
        <w:spacing w:before="280"/>
        <w:ind w:firstLine="540"/>
        <w:jc w:val="both"/>
      </w:pPr>
      <w:r w:rsidRPr="001221E3">
        <w:lastRenderedPageBreak/>
        <w:t xml:space="preserve">Уставом </w:t>
      </w:r>
      <w:r w:rsidR="0092605A">
        <w:t>Краснолипьевского</w:t>
      </w:r>
      <w:r w:rsidRPr="001221E3">
        <w:t xml:space="preserve"> сельского поселения </w:t>
      </w:r>
      <w:proofErr w:type="spellStart"/>
      <w:r w:rsidRPr="001221E3">
        <w:t>Репьевского</w:t>
      </w:r>
      <w:proofErr w:type="spellEnd"/>
      <w:r w:rsidRPr="001221E3">
        <w:t xml:space="preserve"> </w:t>
      </w:r>
      <w:r w:rsidR="00025019" w:rsidRPr="001221E3">
        <w:t>муниципального</w:t>
      </w:r>
      <w:r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r w:rsidRPr="001221E3">
        <w:t xml:space="preserve">решением Совета народных депутатов </w:t>
      </w:r>
      <w:r w:rsidR="0092605A">
        <w:t>Краснолипьевского</w:t>
      </w:r>
      <w:r w:rsidRPr="001221E3">
        <w:t xml:space="preserve"> сельского поселения Репьевского муниципального района от </w:t>
      </w:r>
      <w:r w:rsidR="0092605A">
        <w:t>19.10.2015 г. № 9</w:t>
      </w:r>
      <w:r w:rsidRPr="001221E3">
        <w:t xml:space="preserve"> «Об утверждении перечня услуг, которые являются необходимыми и обязательными для предоставления администрацией </w:t>
      </w:r>
      <w:r w:rsidR="0092605A">
        <w:t>Краснолипьевского</w:t>
      </w:r>
      <w:r w:rsidRPr="001221E3">
        <w:t xml:space="preserve"> сельского поселения </w:t>
      </w:r>
      <w:proofErr w:type="spellStart"/>
      <w:r w:rsidRPr="001221E3">
        <w:t>Репьевского</w:t>
      </w:r>
      <w:proofErr w:type="spellEnd"/>
      <w:r w:rsidRPr="001221E3">
        <w:t xml:space="preserve"> муниципального района муниципальных услуг»;</w:t>
      </w:r>
    </w:p>
    <w:p w:rsidR="002C1B19" w:rsidRPr="001221E3" w:rsidRDefault="000544A6">
      <w:pPr>
        <w:pStyle w:val="ConsPlusNormal"/>
        <w:spacing w:before="280"/>
        <w:ind w:firstLine="540"/>
        <w:jc w:val="both"/>
      </w:pPr>
      <w:r w:rsidRPr="001221E3">
        <w:t>иными</w:t>
      </w:r>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0" w:name="P119"/>
      <w:bookmarkEnd w:id="0"/>
      <w:r w:rsidRPr="001221E3">
        <w:t>2.6. Исчерпывающий перечень документов, необходимых</w:t>
      </w:r>
    </w:p>
    <w:p w:rsidR="002C1B19" w:rsidRPr="001221E3" w:rsidRDefault="002C1B19">
      <w:pPr>
        <w:pStyle w:val="ConsPlusNormal"/>
        <w:jc w:val="center"/>
      </w:pPr>
      <w:r w:rsidRPr="001221E3">
        <w:t>в соответствии с законодательными или иными нормативными</w:t>
      </w:r>
    </w:p>
    <w:p w:rsidR="002C1B19" w:rsidRPr="001221E3" w:rsidRDefault="002C1B19">
      <w:pPr>
        <w:pStyle w:val="ConsPlusNormal"/>
        <w:jc w:val="center"/>
      </w:pPr>
      <w:r w:rsidRPr="001221E3">
        <w:t>правовыми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1" w:name="P123"/>
      <w:bookmarkEnd w:id="1"/>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lastRenderedPageBreak/>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2" w:name="P140"/>
      <w:bookmarkEnd w:id="2"/>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lastRenderedPageBreak/>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323831">
      <w:pPr>
        <w:pStyle w:val="ConsPlusNormal"/>
        <w:spacing w:before="280"/>
        <w:ind w:firstLine="540"/>
        <w:jc w:val="both"/>
      </w:pPr>
      <w:hyperlink r:id="rId13" w:history="1">
        <w:proofErr w:type="gramStart"/>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 xml:space="preserve">решением Совета народных депутатов </w:t>
      </w:r>
      <w:r w:rsidR="0092605A">
        <w:t>Краснолипьевского</w:t>
      </w:r>
      <w:r w:rsidR="00862783" w:rsidRPr="001221E3">
        <w:t xml:space="preserve"> сельского поселения Репьевского муниципального района от </w:t>
      </w:r>
      <w:r w:rsidR="0092605A">
        <w:t>19.10.2015 г. № 9</w:t>
      </w:r>
      <w:r w:rsidR="00862783" w:rsidRPr="001221E3">
        <w:t xml:space="preserve"> «Об утверждении перечня услуг, которые являются необходимыми и обязательными для предоставления администрацией </w:t>
      </w:r>
      <w:r w:rsidR="0092605A">
        <w:t>Краснолипьевского</w:t>
      </w:r>
      <w:r w:rsidR="00862783" w:rsidRPr="001221E3">
        <w:t xml:space="preserve"> сельского поселения </w:t>
      </w:r>
      <w:proofErr w:type="spellStart"/>
      <w:r w:rsidR="00862783" w:rsidRPr="001221E3">
        <w:t>Репьевского</w:t>
      </w:r>
      <w:proofErr w:type="spellEnd"/>
      <w:r w:rsidR="00862783" w:rsidRPr="001221E3">
        <w:t xml:space="preserve"> муниципального района муниципальных услуг»</w:t>
      </w:r>
      <w:r w:rsidR="002C1B19" w:rsidRPr="001221E3">
        <w:t>.</w:t>
      </w:r>
      <w:proofErr w:type="gramEnd"/>
    </w:p>
    <w:p w:rsidR="002C1B19" w:rsidRPr="001221E3" w:rsidRDefault="002C1B19">
      <w:pPr>
        <w:pStyle w:val="ConsPlusNormal"/>
        <w:jc w:val="both"/>
      </w:pPr>
    </w:p>
    <w:p w:rsidR="002C1B19" w:rsidRPr="001221E3" w:rsidRDefault="002C1B19">
      <w:pPr>
        <w:pStyle w:val="ConsPlusNormal"/>
        <w:jc w:val="center"/>
        <w:outlineLvl w:val="1"/>
      </w:pPr>
      <w:bookmarkStart w:id="3" w:name="P162"/>
      <w:bookmarkEnd w:id="3"/>
      <w:r w:rsidRPr="001221E3">
        <w:t>2.7. Исчерпывающий перечень оснований для отказа в приеме</w:t>
      </w:r>
    </w:p>
    <w:p w:rsidR="002C1B19" w:rsidRPr="001221E3" w:rsidRDefault="002C1B19">
      <w:pPr>
        <w:pStyle w:val="ConsPlusNormal"/>
        <w:jc w:val="center"/>
      </w:pPr>
      <w:r w:rsidRPr="001221E3">
        <w:t>документов, необходимых для предоставления</w:t>
      </w:r>
    </w:p>
    <w:p w:rsidR="002C1B19" w:rsidRPr="001221E3" w:rsidRDefault="002C1B19">
      <w:pPr>
        <w:pStyle w:val="ConsPlusNormal"/>
        <w:jc w:val="center"/>
      </w:pPr>
      <w:r w:rsidRPr="001221E3">
        <w:t>муниципальной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4" w:name="P169"/>
      <w:bookmarkEnd w:id="4"/>
      <w:r w:rsidRPr="001221E3">
        <w:t>2.8. Исчерпывающий перечень оснований для отказа</w:t>
      </w:r>
    </w:p>
    <w:p w:rsidR="002C1B19" w:rsidRPr="001221E3" w:rsidRDefault="002C1B19">
      <w:pPr>
        <w:pStyle w:val="ConsPlusNormal"/>
        <w:jc w:val="center"/>
      </w:pPr>
      <w:r w:rsidRPr="001221E3">
        <w:t>в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r w:rsidRPr="001221E3">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r w:rsidRPr="001221E3">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r w:rsidRPr="001221E3">
        <w:t>в)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r w:rsidRPr="001221E3">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r w:rsidRPr="001221E3">
        <w:lastRenderedPageBreak/>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r w:rsidRPr="001221E3">
        <w:t>б)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r w:rsidRPr="001221E3">
        <w:t>муниципальной услуги, и способы ее взимания в случаях,</w:t>
      </w:r>
    </w:p>
    <w:p w:rsidR="002C1B19" w:rsidRPr="001221E3" w:rsidRDefault="002C1B19">
      <w:pPr>
        <w:pStyle w:val="ConsPlusNormal"/>
        <w:jc w:val="center"/>
      </w:pPr>
      <w:proofErr w:type="gramStart"/>
      <w:r w:rsidRPr="001221E3">
        <w:t>предусмотренных</w:t>
      </w:r>
      <w:proofErr w:type="gramEnd"/>
      <w:r w:rsidRPr="001221E3">
        <w:t xml:space="preserve"> федеральными законами, принимаемыми</w:t>
      </w:r>
    </w:p>
    <w:p w:rsidR="002C1B19" w:rsidRPr="001221E3" w:rsidRDefault="002C1B19">
      <w:pPr>
        <w:pStyle w:val="ConsPlusNormal"/>
        <w:jc w:val="center"/>
      </w:pPr>
      <w:r w:rsidRPr="001221E3">
        <w:t>в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r w:rsidRPr="001221E3">
        <w:t>администрации</w:t>
      </w:r>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r w:rsidRPr="001221E3">
        <w:t xml:space="preserve">заявления о предоставлении муниципальной услуги и </w:t>
      </w:r>
      <w:proofErr w:type="gramStart"/>
      <w:r w:rsidRPr="001221E3">
        <w:t>при</w:t>
      </w:r>
      <w:proofErr w:type="gramEnd"/>
    </w:p>
    <w:p w:rsidR="002C1B19" w:rsidRPr="001221E3" w:rsidRDefault="002C1B19">
      <w:pPr>
        <w:pStyle w:val="ConsPlusNormal"/>
        <w:jc w:val="center"/>
      </w:pPr>
      <w:proofErr w:type="gramStart"/>
      <w:r w:rsidRPr="001221E3">
        <w:t>получении</w:t>
      </w:r>
      <w:proofErr w:type="gramEnd"/>
      <w:r w:rsidRPr="001221E3">
        <w:t xml:space="preserve">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r w:rsidRPr="001221E3">
        <w:t>муниципальная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r w:rsidRPr="001221E3">
        <w:t>номера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r w:rsidRPr="001221E3">
        <w:t>режим работы органов, предоставляющих муниципальную услугу;</w:t>
      </w:r>
    </w:p>
    <w:p w:rsidR="002C1B19" w:rsidRPr="001221E3" w:rsidRDefault="002C1B19">
      <w:pPr>
        <w:pStyle w:val="ConsPlusNormal"/>
        <w:spacing w:before="280"/>
        <w:ind w:firstLine="540"/>
        <w:jc w:val="both"/>
      </w:pPr>
      <w:r w:rsidRPr="001221E3">
        <w:t>графики личного приема граждан уполномоченными должностными лицами;</w:t>
      </w:r>
    </w:p>
    <w:p w:rsidR="002C1B19" w:rsidRPr="001221E3" w:rsidRDefault="002C1B19">
      <w:pPr>
        <w:pStyle w:val="ConsPlusNormal"/>
        <w:spacing w:before="280"/>
        <w:ind w:firstLine="540"/>
        <w:jc w:val="both"/>
      </w:pPr>
      <w:r w:rsidRPr="001221E3">
        <w:t>номера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lastRenderedPageBreak/>
        <w:t>фамилии,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текст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r w:rsidRPr="001221E3">
        <w:t>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образцы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4"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xml:space="preserve">- оборудование мест ожидания и мест приема заявителей стульями, </w:t>
      </w:r>
      <w:r w:rsidRPr="001221E3">
        <w:lastRenderedPageBreak/>
        <w:t>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r w:rsidRPr="001221E3">
        <w:t xml:space="preserve">предоставления муниципальной услуги в </w:t>
      </w:r>
      <w:proofErr w:type="gramStart"/>
      <w:r w:rsidRPr="001221E3">
        <w:t>многофункциональных</w:t>
      </w:r>
      <w:proofErr w:type="gramEnd"/>
    </w:p>
    <w:p w:rsidR="002C1B19" w:rsidRPr="001221E3" w:rsidRDefault="002C1B19">
      <w:pPr>
        <w:pStyle w:val="ConsPlusNormal"/>
        <w:jc w:val="center"/>
      </w:pPr>
      <w:proofErr w:type="gramStart"/>
      <w:r w:rsidRPr="001221E3">
        <w:t>центрах</w:t>
      </w:r>
      <w:proofErr w:type="gramEnd"/>
      <w:r w:rsidRPr="001221E3">
        <w:t xml:space="preserve"> и особенности предоставления муниципальной услуги</w:t>
      </w:r>
    </w:p>
    <w:p w:rsidR="002C1B19" w:rsidRPr="001221E3" w:rsidRDefault="002C1B19">
      <w:pPr>
        <w:pStyle w:val="ConsPlusNormal"/>
        <w:jc w:val="center"/>
      </w:pPr>
      <w:r w:rsidRPr="001221E3">
        <w:t>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73FF3" w:rsidRDefault="00D73FF3">
      <w:pPr>
        <w:pStyle w:val="ConsPlusNormal"/>
        <w:jc w:val="center"/>
        <w:outlineLvl w:val="0"/>
      </w:pPr>
    </w:p>
    <w:p w:rsidR="002C1B19" w:rsidRPr="001221E3" w:rsidRDefault="002C1B19">
      <w:pPr>
        <w:pStyle w:val="ConsPlusNormal"/>
        <w:jc w:val="center"/>
        <w:outlineLvl w:val="0"/>
      </w:pPr>
      <w:r w:rsidRPr="001221E3">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rsidP="00D73FF3">
      <w:pPr>
        <w:pStyle w:val="ConsPlusNormal"/>
        <w:jc w:val="center"/>
      </w:pPr>
      <w:r w:rsidRPr="001221E3">
        <w:t>АДМИНИСТРАТИВНЫХ ПРОЦЕДУР</w:t>
      </w:r>
      <w:r w:rsidR="00D73FF3">
        <w:t xml:space="preserve"> В ЭЛЕКТРОННОЙ ФОРМЕ, А ТАКЖЕ В </w:t>
      </w:r>
      <w:r w:rsidRPr="001221E3">
        <w:t>МНОГОФУНКЦИОНАЛЬНЫХ ЦЕНТРАХ П</w:t>
      </w:r>
      <w:r w:rsidR="00D73FF3">
        <w:t xml:space="preserve">РЕДОСТАВЛЕНИЯ ГОСУДАРСТВЕННЫХ И </w:t>
      </w:r>
      <w:r w:rsidRPr="001221E3">
        <w:t>МУНИЦИПАЛЬНЫХ УСЛУГ</w:t>
      </w:r>
    </w:p>
    <w:p w:rsidR="00D73FF3" w:rsidRDefault="00D73FF3">
      <w:pPr>
        <w:pStyle w:val="ConsPlusNormal"/>
        <w:jc w:val="center"/>
        <w:outlineLvl w:val="1"/>
      </w:pP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услуги, приведенной в приложении N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r w:rsidRPr="001221E3">
        <w:t>к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lastRenderedPageBreak/>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w:t>
      </w:r>
      <w:r w:rsidRPr="001221E3">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1221E3" w:rsidRDefault="002C1B19">
      <w:pPr>
        <w:pStyle w:val="ConsPlusNormal"/>
        <w:spacing w:before="280"/>
        <w:ind w:firstLine="540"/>
        <w:jc w:val="both"/>
      </w:pPr>
      <w:r w:rsidRPr="001221E3">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r w:rsidRPr="001221E3">
        <w:t>решения о переводе (отказе в переводе) жилого (нежилого)</w:t>
      </w:r>
    </w:p>
    <w:p w:rsidR="002C1B19" w:rsidRPr="001221E3" w:rsidRDefault="002C1B19">
      <w:pPr>
        <w:pStyle w:val="ConsPlusNormal"/>
        <w:jc w:val="center"/>
      </w:pPr>
      <w:r w:rsidRPr="001221E3">
        <w:t>помещения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lastRenderedPageBreak/>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5" w:history="1">
        <w:r w:rsidRPr="001221E3">
          <w:t>ОКАТО</w:t>
        </w:r>
      </w:hyperlink>
      <w:r w:rsidRPr="001221E3">
        <w:t>;</w:t>
      </w:r>
    </w:p>
    <w:p w:rsidR="002C1B19" w:rsidRPr="001221E3" w:rsidRDefault="002C1B19">
      <w:pPr>
        <w:pStyle w:val="ConsPlusNormal"/>
        <w:spacing w:before="280"/>
        <w:ind w:firstLine="540"/>
        <w:jc w:val="both"/>
      </w:pPr>
      <w:r w:rsidRPr="001221E3">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По результатам полученных сведений (документов) специалист 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2C1B19" w:rsidRPr="001221E3">
        <w:t xml:space="preserve"> представлена в приложении N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Pr="001221E3">
          <w:t>приложении N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6"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xml:space="preserve">- в случае необходимости проведения переустройства и (или) </w:t>
      </w:r>
      <w:r w:rsidRPr="001221E3">
        <w:lastRenderedPageBreak/>
        <w:t>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D73FF3">
        <w:t xml:space="preserve">396385, Воронежская область, </w:t>
      </w:r>
      <w:proofErr w:type="spellStart"/>
      <w:r w:rsidR="00D73FF3">
        <w:t>Репьевский</w:t>
      </w:r>
      <w:proofErr w:type="spellEnd"/>
      <w:r w:rsidR="00D73FF3">
        <w:t xml:space="preserve"> район, село Краснолипье</w:t>
      </w:r>
      <w:r w:rsidRPr="001221E3">
        <w:t>,</w:t>
      </w:r>
      <w:r w:rsidR="00D73FF3">
        <w:t xml:space="preserve"> пл. Ленина, д. № 4</w:t>
      </w:r>
      <w:r w:rsidRPr="001221E3">
        <w:t xml:space="preserve">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lastRenderedPageBreak/>
        <w:t>3.5. Подача заявителем заявления и иных документов,</w:t>
      </w:r>
    </w:p>
    <w:p w:rsidR="002C1B19" w:rsidRPr="001221E3" w:rsidRDefault="002C1B19">
      <w:pPr>
        <w:pStyle w:val="ConsPlusNormal"/>
        <w:jc w:val="center"/>
      </w:pPr>
      <w:proofErr w:type="gramStart"/>
      <w:r w:rsidRPr="001221E3">
        <w:t>необходимых</w:t>
      </w:r>
      <w:proofErr w:type="gramEnd"/>
      <w:r w:rsidRPr="001221E3">
        <w:t xml:space="preserve"> для предоставления муниципальной услуги, и прием</w:t>
      </w:r>
    </w:p>
    <w:p w:rsidR="002C1B19" w:rsidRPr="001221E3" w:rsidRDefault="002C1B19">
      <w:pPr>
        <w:pStyle w:val="ConsPlusNormal"/>
        <w:jc w:val="center"/>
      </w:pPr>
      <w:r w:rsidRPr="001221E3">
        <w:t>таких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r w:rsidRPr="001221E3">
        <w:t>государственной власти, органами местного самоуправления</w:t>
      </w:r>
    </w:p>
    <w:p w:rsidR="002C1B19" w:rsidRPr="001221E3" w:rsidRDefault="002C1B19">
      <w:pPr>
        <w:pStyle w:val="ConsPlusNormal"/>
        <w:jc w:val="center"/>
      </w:pPr>
      <w:r w:rsidRPr="001221E3">
        <w:t xml:space="preserve">и организациями, участвующими в предоставлении </w:t>
      </w:r>
      <w:proofErr w:type="gramStart"/>
      <w:r w:rsidRPr="001221E3">
        <w:t>муниципальных</w:t>
      </w:r>
      <w:proofErr w:type="gramEnd"/>
    </w:p>
    <w:p w:rsidR="002C1B19" w:rsidRPr="001221E3" w:rsidRDefault="002C1B19">
      <w:pPr>
        <w:pStyle w:val="ConsPlusNormal"/>
        <w:jc w:val="center"/>
      </w:pPr>
      <w:r w:rsidRPr="001221E3">
        <w:t>услуг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lastRenderedPageBreak/>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 xml:space="preserve">органов местного самоуправления </w:t>
      </w:r>
      <w:r w:rsidR="00D73FF3">
        <w:t>Краснолипьевского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rsidP="00D73FF3">
      <w:pPr>
        <w:pStyle w:val="ConsPlusNormal"/>
        <w:jc w:val="center"/>
        <w:outlineLvl w:val="0"/>
      </w:pPr>
      <w:r w:rsidRPr="001221E3">
        <w:lastRenderedPageBreak/>
        <w:t>5. ДОСУДЕБНЫЙ (ВНЕСУДЕБН</w:t>
      </w:r>
      <w:r w:rsidR="00D73FF3">
        <w:t xml:space="preserve">ЫЙ) ПОРЯДОК ОБЖАЛОВАНИЯ РЕШЕНИЙ </w:t>
      </w:r>
      <w:r w:rsidRPr="001221E3">
        <w:t>И ДЕЙСТВИЙ (БЕЗДЕЙ</w:t>
      </w:r>
      <w:r w:rsidR="00D73FF3">
        <w:t xml:space="preserve">СТВИЯ) ОРГАНА, ПРЕДОСТАВЛЯЮЩЕГО </w:t>
      </w:r>
      <w:r w:rsidRPr="001221E3">
        <w:t>МУНИЦИПАЛЬНУЮ У</w:t>
      </w:r>
      <w:r w:rsidR="00D73FF3">
        <w:t xml:space="preserve">СЛУГУ, А ТАКЖЕ ДОЛЖНОСТНЫХ ЛИЦ, </w:t>
      </w: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3FF3">
        <w:t>Краснолипьевского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3FF3">
        <w:t>Краснолипьевского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proofErr w:type="gramStart"/>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3FF3">
        <w:t>Краснолипьевского</w:t>
      </w:r>
      <w:r w:rsidR="00434EB8" w:rsidRPr="001221E3">
        <w:t xml:space="preserve"> сельского поселения</w:t>
      </w:r>
      <w:r w:rsidRPr="001221E3">
        <w:t>;</w:t>
      </w:r>
      <w:proofErr w:type="gramEnd"/>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3FF3">
        <w:t>Краснолипьевского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w:t>
      </w:r>
      <w:r w:rsidRPr="001221E3">
        <w:lastRenderedPageBreak/>
        <w:t>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5" w:name="P413"/>
      <w:bookmarkEnd w:id="5"/>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1221E3">
        <w:lastRenderedPageBreak/>
        <w:t xml:space="preserve">размещаются на официальном сайте администрации </w:t>
      </w:r>
      <w:r w:rsidR="00D73FF3">
        <w:t>Краснолипьевского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6" w:name="P426"/>
      <w:bookmarkEnd w:id="6"/>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proofErr w:type="gramStart"/>
      <w:r w:rsidRPr="001221E3">
        <w:t xml:space="preserve">1) удовлетворяет жалобу, в том числе в форме отмены принятого </w:t>
      </w:r>
      <w:r w:rsidR="00D5795D" w:rsidRPr="001221E3">
        <w:t xml:space="preserve">решения, исправления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3FF3">
        <w:t>Краснолипьевского</w:t>
      </w:r>
      <w:r w:rsidR="00D5795D" w:rsidRPr="001221E3">
        <w:t xml:space="preserve"> сельского поселения</w:t>
      </w:r>
      <w:r w:rsidRPr="001221E3">
        <w:t>, а также в иных формах;</w:t>
      </w:r>
      <w:proofErr w:type="gramEnd"/>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2C1B19" w:rsidP="00D5795D">
      <w:pPr>
        <w:pStyle w:val="ConsPlusNormal"/>
        <w:ind w:left="4536"/>
        <w:jc w:val="both"/>
        <w:outlineLvl w:val="0"/>
      </w:pPr>
      <w:bookmarkStart w:id="7" w:name="P442"/>
      <w:bookmarkEnd w:id="7"/>
      <w:r w:rsidRPr="001221E3">
        <w:lastRenderedPageBreak/>
        <w:t>Приложение N 1</w:t>
      </w:r>
    </w:p>
    <w:p w:rsidR="002C1B19" w:rsidRPr="001221E3" w:rsidRDefault="002C1B19" w:rsidP="00D5795D">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1. Место нахождения администрации </w:t>
      </w:r>
      <w:r w:rsidR="00D73FF3">
        <w:t>Краснолипьевского</w:t>
      </w:r>
      <w:r w:rsidRPr="001221E3">
        <w:rPr>
          <w:rFonts w:eastAsia="Times New Roman"/>
          <w:szCs w:val="20"/>
          <w:lang w:eastAsia="ru-RU"/>
        </w:rPr>
        <w:t xml:space="preserve"> сельского поселения </w:t>
      </w:r>
      <w:proofErr w:type="spellStart"/>
      <w:r w:rsidRPr="001221E3">
        <w:rPr>
          <w:rFonts w:eastAsia="Times New Roman"/>
          <w:szCs w:val="20"/>
          <w:lang w:eastAsia="ru-RU"/>
        </w:rPr>
        <w:t>Репьевского</w:t>
      </w:r>
      <w:proofErr w:type="spellEnd"/>
      <w:r w:rsidRPr="001221E3">
        <w:rPr>
          <w:rFonts w:eastAsia="Times New Roman"/>
          <w:szCs w:val="20"/>
          <w:lang w:eastAsia="ru-RU"/>
        </w:rPr>
        <w:t xml:space="preserve"> муниципального район</w:t>
      </w:r>
      <w:r w:rsidR="00D73FF3">
        <w:rPr>
          <w:rFonts w:eastAsia="Times New Roman"/>
          <w:szCs w:val="20"/>
          <w:lang w:eastAsia="ru-RU"/>
        </w:rPr>
        <w:t xml:space="preserve">а: 396385, Воронежская область, </w:t>
      </w:r>
      <w:proofErr w:type="spellStart"/>
      <w:r w:rsidR="00D73FF3">
        <w:rPr>
          <w:rFonts w:eastAsia="Times New Roman"/>
          <w:szCs w:val="20"/>
          <w:lang w:eastAsia="ru-RU"/>
        </w:rPr>
        <w:t>Репьевский</w:t>
      </w:r>
      <w:proofErr w:type="spellEnd"/>
      <w:r w:rsidR="00D73FF3">
        <w:rPr>
          <w:rFonts w:eastAsia="Times New Roman"/>
          <w:szCs w:val="20"/>
          <w:lang w:eastAsia="ru-RU"/>
        </w:rPr>
        <w:t xml:space="preserve"> район, село Краснолипье, пл. Ленина, д. № 4</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График работы администрации </w:t>
      </w:r>
      <w:r w:rsidR="00D73FF3">
        <w:t>Краснолипьевского</w:t>
      </w:r>
      <w:r w:rsidRPr="001221E3">
        <w:rPr>
          <w:rFonts w:eastAsia="Times New Roman"/>
          <w:szCs w:val="20"/>
          <w:lang w:eastAsia="ru-RU"/>
        </w:rPr>
        <w:t xml:space="preserve"> сельского поселения </w:t>
      </w:r>
      <w:proofErr w:type="spellStart"/>
      <w:r w:rsidRPr="001221E3">
        <w:rPr>
          <w:rFonts w:eastAsia="Times New Roman"/>
          <w:szCs w:val="20"/>
          <w:lang w:eastAsia="ru-RU"/>
        </w:rPr>
        <w:t>Репьевского</w:t>
      </w:r>
      <w:proofErr w:type="spellEnd"/>
      <w:r w:rsidRPr="001221E3">
        <w:rPr>
          <w:rFonts w:eastAsia="Times New Roman"/>
          <w:szCs w:val="20"/>
          <w:lang w:eastAsia="ru-RU"/>
        </w:rPr>
        <w:t xml:space="preserve">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понедельник - пятница: с 08.00 до 17.00;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перерыв: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Официальный сайт администрации </w:t>
      </w:r>
      <w:r w:rsidR="00D73FF3">
        <w:rPr>
          <w:rFonts w:eastAsia="Times New Roman"/>
          <w:szCs w:val="20"/>
          <w:lang w:eastAsia="ru-RU"/>
        </w:rPr>
        <w:t>Краснолипьевского</w:t>
      </w:r>
      <w:r w:rsidRPr="001221E3">
        <w:rPr>
          <w:rFonts w:eastAsia="Times New Roman"/>
          <w:szCs w:val="20"/>
          <w:lang w:eastAsia="ru-RU"/>
        </w:rPr>
        <w:t xml:space="preserve"> сельского поселения </w:t>
      </w:r>
      <w:proofErr w:type="spellStart"/>
      <w:r w:rsidRPr="001221E3">
        <w:rPr>
          <w:rFonts w:eastAsia="Times New Roman"/>
          <w:szCs w:val="20"/>
          <w:lang w:eastAsia="ru-RU"/>
        </w:rPr>
        <w:t>Репьевского</w:t>
      </w:r>
      <w:proofErr w:type="spellEnd"/>
      <w:r w:rsidRPr="001221E3">
        <w:rPr>
          <w:rFonts w:eastAsia="Times New Roman"/>
          <w:szCs w:val="20"/>
          <w:lang w:eastAsia="ru-RU"/>
        </w:rPr>
        <w:t xml:space="preserve"> муниципального район</w:t>
      </w:r>
      <w:r w:rsidR="00D73FF3">
        <w:rPr>
          <w:rFonts w:eastAsia="Times New Roman"/>
          <w:szCs w:val="20"/>
          <w:lang w:eastAsia="ru-RU"/>
        </w:rPr>
        <w:t xml:space="preserve">а в сети Интернет: </w:t>
      </w:r>
      <w:proofErr w:type="spellStart"/>
      <w:r w:rsidR="00D73FF3">
        <w:rPr>
          <w:rFonts w:eastAsia="Times New Roman"/>
          <w:szCs w:val="20"/>
          <w:lang w:eastAsia="ru-RU"/>
        </w:rPr>
        <w:t>www</w:t>
      </w:r>
      <w:proofErr w:type="spellEnd"/>
      <w:r w:rsidR="00D73FF3">
        <w:rPr>
          <w:rFonts w:eastAsia="Times New Roman"/>
          <w:szCs w:val="20"/>
          <w:lang w:eastAsia="ru-RU"/>
        </w:rPr>
        <w:t xml:space="preserve">. </w:t>
      </w:r>
      <w:proofErr w:type="spellStart"/>
      <w:r w:rsidR="00D73FF3">
        <w:rPr>
          <w:rFonts w:eastAsia="Times New Roman"/>
          <w:szCs w:val="20"/>
          <w:lang w:val="en-US" w:eastAsia="ru-RU"/>
        </w:rPr>
        <w:t>krasnolip</w:t>
      </w:r>
      <w:proofErr w:type="spellEnd"/>
      <w:r w:rsidRPr="001221E3">
        <w:rPr>
          <w:rFonts w:eastAsia="Times New Roman"/>
          <w:szCs w:val="20"/>
          <w:lang w:eastAsia="ru-RU"/>
        </w:rPr>
        <w:t>.</w:t>
      </w:r>
      <w:proofErr w:type="spellStart"/>
      <w:r w:rsidRPr="001221E3">
        <w:rPr>
          <w:rFonts w:eastAsia="Times New Roman"/>
          <w:szCs w:val="20"/>
          <w:lang w:eastAsia="ru-RU"/>
        </w:rPr>
        <w:t>ru</w:t>
      </w:r>
      <w:proofErr w:type="spellEnd"/>
      <w:r w:rsidRPr="001221E3">
        <w:rPr>
          <w:rFonts w:eastAsia="Times New Roman"/>
          <w:szCs w:val="20"/>
          <w:lang w:eastAsia="ru-RU"/>
        </w:rPr>
        <w:t>.</w:t>
      </w:r>
    </w:p>
    <w:p w:rsidR="008155BA" w:rsidRPr="00323831" w:rsidRDefault="008155BA" w:rsidP="008155BA">
      <w:pPr>
        <w:ind w:firstLine="709"/>
        <w:jc w:val="both"/>
        <w:rPr>
          <w:rFonts w:eastAsia="Times New Roman"/>
          <w:szCs w:val="20"/>
          <w:lang w:eastAsia="ru-RU"/>
        </w:rPr>
      </w:pPr>
      <w:r w:rsidRPr="001221E3">
        <w:rPr>
          <w:rFonts w:eastAsia="Times New Roman"/>
          <w:szCs w:val="20"/>
          <w:lang w:eastAsia="ru-RU"/>
        </w:rPr>
        <w:t xml:space="preserve">Адрес электронной почты администрации </w:t>
      </w:r>
      <w:r w:rsidR="00D73FF3">
        <w:t>Краснолипьевского</w:t>
      </w:r>
      <w:r w:rsidRPr="001221E3">
        <w:rPr>
          <w:rFonts w:eastAsia="Times New Roman"/>
          <w:szCs w:val="20"/>
          <w:lang w:eastAsia="ru-RU"/>
        </w:rPr>
        <w:t xml:space="preserve"> сельского поселения </w:t>
      </w:r>
      <w:proofErr w:type="spellStart"/>
      <w:r w:rsidRPr="001221E3">
        <w:rPr>
          <w:rFonts w:eastAsia="Times New Roman"/>
          <w:szCs w:val="20"/>
          <w:lang w:eastAsia="ru-RU"/>
        </w:rPr>
        <w:t>Репьевского</w:t>
      </w:r>
      <w:proofErr w:type="spellEnd"/>
      <w:r w:rsidRPr="001221E3">
        <w:rPr>
          <w:rFonts w:eastAsia="Times New Roman"/>
          <w:szCs w:val="20"/>
          <w:lang w:eastAsia="ru-RU"/>
        </w:rPr>
        <w:t xml:space="preserve"> муницип</w:t>
      </w:r>
      <w:r w:rsidR="00D73FF3">
        <w:rPr>
          <w:rFonts w:eastAsia="Times New Roman"/>
          <w:szCs w:val="20"/>
          <w:lang w:eastAsia="ru-RU"/>
        </w:rPr>
        <w:t>а</w:t>
      </w:r>
      <w:r w:rsidR="00961228">
        <w:rPr>
          <w:rFonts w:eastAsia="Times New Roman"/>
          <w:szCs w:val="20"/>
          <w:lang w:eastAsia="ru-RU"/>
        </w:rPr>
        <w:t xml:space="preserve">льного района: </w:t>
      </w:r>
      <w:hyperlink r:id="rId17" w:history="1">
        <w:r w:rsidR="00323831" w:rsidRPr="00D86316">
          <w:rPr>
            <w:rStyle w:val="a5"/>
            <w:rFonts w:eastAsia="Times New Roman"/>
            <w:szCs w:val="20"/>
            <w:lang w:val="en-US" w:eastAsia="ru-RU"/>
          </w:rPr>
          <w:t>krasnolip</w:t>
        </w:r>
        <w:r w:rsidR="00323831" w:rsidRPr="00D86316">
          <w:rPr>
            <w:rStyle w:val="a5"/>
            <w:rFonts w:eastAsia="Times New Roman"/>
            <w:szCs w:val="20"/>
            <w:lang w:eastAsia="ru-RU"/>
          </w:rPr>
          <w:t>.</w:t>
        </w:r>
        <w:r w:rsidR="00323831" w:rsidRPr="00D86316">
          <w:rPr>
            <w:rStyle w:val="a5"/>
            <w:rFonts w:eastAsia="Times New Roman"/>
            <w:szCs w:val="20"/>
            <w:lang w:val="en-US" w:eastAsia="ru-RU"/>
          </w:rPr>
          <w:t>repev</w:t>
        </w:r>
        <w:r w:rsidR="00323831" w:rsidRPr="00D86316">
          <w:rPr>
            <w:rStyle w:val="a5"/>
            <w:rFonts w:eastAsia="Times New Roman"/>
            <w:szCs w:val="20"/>
            <w:lang w:eastAsia="ru-RU"/>
          </w:rPr>
          <w:t>@</w:t>
        </w:r>
        <w:r w:rsidR="00323831" w:rsidRPr="00D86316">
          <w:rPr>
            <w:rStyle w:val="a5"/>
            <w:rFonts w:eastAsia="Times New Roman"/>
            <w:szCs w:val="20"/>
            <w:lang w:val="en-US" w:eastAsia="ru-RU"/>
          </w:rPr>
          <w:t>govvrn</w:t>
        </w:r>
        <w:r w:rsidR="00323831" w:rsidRPr="00D86316">
          <w:rPr>
            <w:rStyle w:val="a5"/>
            <w:rFonts w:eastAsia="Times New Roman"/>
            <w:szCs w:val="20"/>
            <w:lang w:eastAsia="ru-RU"/>
          </w:rPr>
          <w:t>.</w:t>
        </w:r>
        <w:r w:rsidR="00323831" w:rsidRPr="00D86316">
          <w:rPr>
            <w:rStyle w:val="a5"/>
            <w:rFonts w:eastAsia="Times New Roman"/>
            <w:szCs w:val="20"/>
            <w:lang w:val="en-US" w:eastAsia="ru-RU"/>
          </w:rPr>
          <w:t>ru</w:t>
        </w:r>
      </w:hyperlink>
      <w:r w:rsidR="00323831" w:rsidRPr="00323831">
        <w:rPr>
          <w:rFonts w:eastAsia="Times New Roman"/>
          <w:szCs w:val="20"/>
          <w:lang w:eastAsia="ru-RU"/>
        </w:rPr>
        <w:t xml:space="preserve">, </w:t>
      </w:r>
      <w:r w:rsidR="00323831" w:rsidRPr="00323831">
        <w:rPr>
          <w:rFonts w:eastAsia="Times New Roman"/>
          <w:color w:val="5B9BD5" w:themeColor="accent1"/>
          <w:szCs w:val="20"/>
          <w:u w:val="single"/>
          <w:lang w:val="en-US" w:eastAsia="ru-RU"/>
        </w:rPr>
        <w:t>krasnolip</w:t>
      </w:r>
      <w:r w:rsidR="00323831" w:rsidRPr="00323831">
        <w:rPr>
          <w:rFonts w:eastAsia="Times New Roman"/>
          <w:color w:val="5B9BD5" w:themeColor="accent1"/>
          <w:szCs w:val="20"/>
          <w:u w:val="single"/>
          <w:lang w:eastAsia="ru-RU"/>
        </w:rPr>
        <w:t>@</w:t>
      </w:r>
      <w:r w:rsidR="00323831" w:rsidRPr="00323831">
        <w:rPr>
          <w:rFonts w:eastAsia="Times New Roman"/>
          <w:color w:val="5B9BD5" w:themeColor="accent1"/>
          <w:szCs w:val="20"/>
          <w:u w:val="single"/>
          <w:lang w:val="en-US" w:eastAsia="ru-RU"/>
        </w:rPr>
        <w:t>repevka</w:t>
      </w:r>
      <w:r w:rsidR="00323831" w:rsidRPr="00323831">
        <w:rPr>
          <w:rFonts w:eastAsia="Times New Roman"/>
          <w:color w:val="5B9BD5" w:themeColor="accent1"/>
          <w:szCs w:val="20"/>
          <w:u w:val="single"/>
          <w:lang w:eastAsia="ru-RU"/>
        </w:rPr>
        <w:t>-</w:t>
      </w:r>
      <w:r w:rsidR="00323831" w:rsidRPr="00323831">
        <w:rPr>
          <w:rFonts w:eastAsia="Times New Roman"/>
          <w:color w:val="5B9BD5" w:themeColor="accent1"/>
          <w:szCs w:val="20"/>
          <w:u w:val="single"/>
          <w:lang w:val="en-US" w:eastAsia="ru-RU"/>
        </w:rPr>
        <w:t>msu</w:t>
      </w:r>
      <w:r w:rsidR="00323831" w:rsidRPr="00323831">
        <w:rPr>
          <w:rFonts w:eastAsia="Times New Roman"/>
          <w:color w:val="5B9BD5" w:themeColor="accent1"/>
          <w:szCs w:val="20"/>
          <w:u w:val="single"/>
          <w:lang w:eastAsia="ru-RU"/>
        </w:rPr>
        <w:t>.</w:t>
      </w:r>
      <w:r w:rsidR="00323831" w:rsidRPr="00323831">
        <w:rPr>
          <w:rFonts w:eastAsia="Times New Roman"/>
          <w:color w:val="5B9BD5" w:themeColor="accent1"/>
          <w:szCs w:val="20"/>
          <w:u w:val="single"/>
          <w:lang w:val="en-US" w:eastAsia="ru-RU"/>
        </w:rPr>
        <w:t>ru</w:t>
      </w:r>
      <w:r w:rsidR="00323831" w:rsidRPr="00323831">
        <w:rPr>
          <w:rFonts w:eastAsia="Times New Roman"/>
          <w:szCs w:val="20"/>
          <w:lang w:eastAsia="ru-RU"/>
        </w:rPr>
        <w:t>.</w:t>
      </w:r>
      <w:bookmarkStart w:id="8" w:name="_GoBack"/>
      <w:bookmarkEnd w:id="8"/>
    </w:p>
    <w:p w:rsidR="008155BA" w:rsidRPr="00323831" w:rsidRDefault="008155BA" w:rsidP="008155BA">
      <w:pPr>
        <w:ind w:firstLine="709"/>
        <w:jc w:val="both"/>
        <w:rPr>
          <w:rFonts w:eastAsia="Times New Roman"/>
          <w:szCs w:val="20"/>
          <w:lang w:val="en-US" w:eastAsia="ru-RU"/>
        </w:rPr>
      </w:pPr>
      <w:r w:rsidRPr="001221E3">
        <w:rPr>
          <w:rFonts w:eastAsia="Times New Roman"/>
          <w:szCs w:val="20"/>
          <w:lang w:eastAsia="ru-RU"/>
        </w:rPr>
        <w:t>2. Телефоны для справок: 8(</w:t>
      </w:r>
      <w:r w:rsidR="00961228">
        <w:rPr>
          <w:rFonts w:eastAsia="Times New Roman"/>
          <w:szCs w:val="20"/>
          <w:lang w:eastAsia="ru-RU"/>
        </w:rPr>
        <w:t>47374)33-1-35</w:t>
      </w:r>
      <w:r w:rsidR="00323831">
        <w:rPr>
          <w:rFonts w:eastAsia="Times New Roman"/>
          <w:szCs w:val="20"/>
          <w:lang w:val="en-US" w:eastAsia="ru-RU"/>
        </w:rPr>
        <w:t>, 33-3-35.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032F3" w:rsidRDefault="008155BA" w:rsidP="008155BA">
      <w:pPr>
        <w:ind w:firstLine="709"/>
        <w:jc w:val="both"/>
        <w:rPr>
          <w:rFonts w:eastAsia="Times New Roman"/>
          <w:szCs w:val="20"/>
          <w:lang w:eastAsia="ru-RU"/>
        </w:rPr>
      </w:pPr>
      <w:r w:rsidRPr="001032F3">
        <w:rPr>
          <w:rFonts w:eastAsia="Times New Roman"/>
          <w:szCs w:val="20"/>
          <w:lang w:eastAsia="ru-RU"/>
        </w:rPr>
        <w:t>вторник, четверг, пятница: с 09.00 до 18.00;</w:t>
      </w:r>
    </w:p>
    <w:p w:rsidR="008155BA" w:rsidRPr="001032F3" w:rsidRDefault="008155BA" w:rsidP="008155BA">
      <w:pPr>
        <w:ind w:firstLine="709"/>
        <w:jc w:val="both"/>
        <w:rPr>
          <w:rFonts w:eastAsia="Times New Roman"/>
          <w:szCs w:val="20"/>
          <w:lang w:eastAsia="ru-RU"/>
        </w:rPr>
      </w:pPr>
      <w:r w:rsidRPr="001032F3">
        <w:rPr>
          <w:rFonts w:eastAsia="Times New Roman"/>
          <w:szCs w:val="20"/>
          <w:lang w:eastAsia="ru-RU"/>
        </w:rPr>
        <w:t>среда: с 11.00 до 20.00;</w:t>
      </w:r>
    </w:p>
    <w:p w:rsidR="008155BA" w:rsidRPr="001032F3" w:rsidRDefault="008155BA" w:rsidP="008155BA">
      <w:pPr>
        <w:ind w:firstLine="709"/>
        <w:jc w:val="both"/>
        <w:rPr>
          <w:rFonts w:eastAsia="Times New Roman"/>
          <w:szCs w:val="20"/>
          <w:lang w:eastAsia="ru-RU"/>
        </w:rPr>
      </w:pPr>
      <w:r w:rsidRPr="001032F3">
        <w:rPr>
          <w:rFonts w:eastAsia="Times New Roman"/>
          <w:szCs w:val="20"/>
          <w:lang w:eastAsia="ru-RU"/>
        </w:rPr>
        <w:t>суббота: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lastRenderedPageBreak/>
        <w:t>График работы филиала АУ «МФЦ»:</w:t>
      </w:r>
    </w:p>
    <w:p w:rsidR="008155BA" w:rsidRPr="001032F3" w:rsidRDefault="00961228" w:rsidP="008155BA">
      <w:pPr>
        <w:ind w:firstLine="709"/>
        <w:jc w:val="both"/>
        <w:rPr>
          <w:rFonts w:eastAsia="Times New Roman"/>
          <w:szCs w:val="20"/>
          <w:lang w:eastAsia="ru-RU"/>
        </w:rPr>
      </w:pPr>
      <w:r w:rsidRPr="001032F3">
        <w:rPr>
          <w:rFonts w:eastAsia="Times New Roman"/>
          <w:szCs w:val="20"/>
          <w:lang w:eastAsia="ru-RU"/>
        </w:rPr>
        <w:t>Понедельник -</w:t>
      </w:r>
      <w:r w:rsidR="008155BA" w:rsidRPr="001032F3">
        <w:rPr>
          <w:rFonts w:eastAsia="Times New Roman"/>
          <w:szCs w:val="20"/>
          <w:lang w:eastAsia="ru-RU"/>
        </w:rPr>
        <w:t xml:space="preserve"> </w:t>
      </w:r>
      <w:r w:rsidRPr="001032F3">
        <w:rPr>
          <w:rFonts w:eastAsia="Times New Roman"/>
          <w:szCs w:val="20"/>
          <w:lang w:eastAsia="ru-RU"/>
        </w:rPr>
        <w:t>четверг</w:t>
      </w:r>
      <w:r w:rsidR="008155BA" w:rsidRPr="001032F3">
        <w:rPr>
          <w:rFonts w:eastAsia="Times New Roman"/>
          <w:szCs w:val="20"/>
          <w:lang w:eastAsia="ru-RU"/>
        </w:rPr>
        <w:t xml:space="preserve"> 8.00 -17.00 - перерыв 12.00-12.45</w:t>
      </w:r>
    </w:p>
    <w:p w:rsidR="00961228" w:rsidRPr="001032F3" w:rsidRDefault="001032F3" w:rsidP="008155BA">
      <w:pPr>
        <w:ind w:firstLine="709"/>
        <w:jc w:val="both"/>
        <w:rPr>
          <w:rFonts w:eastAsia="Times New Roman"/>
          <w:szCs w:val="20"/>
          <w:lang w:eastAsia="ru-RU"/>
        </w:rPr>
      </w:pPr>
      <w:r w:rsidRPr="001032F3">
        <w:rPr>
          <w:rFonts w:eastAsia="Times New Roman"/>
          <w:szCs w:val="20"/>
          <w:lang w:eastAsia="ru-RU"/>
        </w:rPr>
        <w:t xml:space="preserve">Пятница- 8.00 -15.45 - </w:t>
      </w:r>
      <w:r w:rsidR="00961228" w:rsidRPr="001032F3">
        <w:rPr>
          <w:rFonts w:eastAsia="Times New Roman"/>
          <w:szCs w:val="20"/>
          <w:lang w:eastAsia="ru-RU"/>
        </w:rPr>
        <w:t>перерыв 12.00-12.45</w:t>
      </w:r>
    </w:p>
    <w:p w:rsidR="008155BA" w:rsidRPr="00961228" w:rsidRDefault="001032F3" w:rsidP="008155BA">
      <w:pPr>
        <w:ind w:firstLine="709"/>
        <w:jc w:val="both"/>
        <w:rPr>
          <w:rFonts w:eastAsia="Times New Roman"/>
          <w:color w:val="FF0000"/>
          <w:szCs w:val="20"/>
          <w:lang w:eastAsia="ru-RU"/>
        </w:rPr>
      </w:pPr>
      <w:r w:rsidRPr="001032F3">
        <w:rPr>
          <w:rFonts w:eastAsia="Times New Roman"/>
          <w:szCs w:val="20"/>
          <w:lang w:eastAsia="ru-RU"/>
        </w:rPr>
        <w:t>С</w:t>
      </w:r>
      <w:r w:rsidR="008155BA" w:rsidRPr="001032F3">
        <w:rPr>
          <w:rFonts w:eastAsia="Times New Roman"/>
          <w:szCs w:val="20"/>
          <w:lang w:eastAsia="ru-RU"/>
        </w:rPr>
        <w:t xml:space="preserve">уббота </w:t>
      </w:r>
      <w:r w:rsidRPr="001032F3">
        <w:rPr>
          <w:rFonts w:eastAsia="Times New Roman"/>
          <w:szCs w:val="20"/>
          <w:lang w:eastAsia="ru-RU"/>
        </w:rPr>
        <w:t xml:space="preserve">- воскресенье - </w:t>
      </w:r>
      <w:r w:rsidR="00961228" w:rsidRPr="001032F3">
        <w:rPr>
          <w:rFonts w:eastAsia="Times New Roman"/>
          <w:szCs w:val="20"/>
          <w:lang w:eastAsia="ru-RU"/>
        </w:rPr>
        <w:t>выходные дни</w:t>
      </w:r>
    </w:p>
    <w:p w:rsidR="00D5795D" w:rsidRPr="001221E3" w:rsidRDefault="00D5795D" w:rsidP="008155BA">
      <w:pPr>
        <w:ind w:firstLine="709"/>
        <w:jc w:val="both"/>
        <w:rPr>
          <w:rFonts w:eastAsia="Times New Roman"/>
          <w:szCs w:val="20"/>
          <w:lang w:eastAsia="ru-RU"/>
        </w:rPr>
      </w:pPr>
      <w:r w:rsidRPr="001221E3">
        <w:br w:type="page"/>
      </w:r>
    </w:p>
    <w:p w:rsidR="002C1B19" w:rsidRPr="001221E3" w:rsidRDefault="002C1B19" w:rsidP="008155BA">
      <w:pPr>
        <w:pStyle w:val="ConsPlusNormal"/>
        <w:ind w:left="5103"/>
        <w:jc w:val="both"/>
        <w:outlineLvl w:val="0"/>
      </w:pPr>
      <w:r w:rsidRPr="001221E3">
        <w:lastRenderedPageBreak/>
        <w:t>Приложение N 2</w:t>
      </w:r>
    </w:p>
    <w:p w:rsidR="002C1B19" w:rsidRPr="001221E3" w:rsidRDefault="002C1B19" w:rsidP="008155BA">
      <w:pPr>
        <w:pStyle w:val="ConsPlusNormal"/>
        <w:ind w:left="5103"/>
        <w:jc w:val="both"/>
      </w:pPr>
      <w:r w:rsidRPr="001221E3">
        <w:t>к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r w:rsidRPr="001221E3">
        <w:rPr>
          <w:rFonts w:eastAsia="Times New Roman"/>
          <w:sz w:val="24"/>
          <w:lang w:eastAsia="ru-RU"/>
        </w:rPr>
        <w:t>форма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(полное наименование органа местного самоуправления,</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r w:rsidRPr="001221E3">
        <w:rPr>
          <w:rFonts w:eastAsia="Times New Roman"/>
          <w:sz w:val="20"/>
          <w:szCs w:val="20"/>
          <w:lang w:eastAsia="ru-RU"/>
        </w:rPr>
        <w:t>осуществляющего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r w:rsidRPr="001221E3">
        <w:rPr>
          <w:rFonts w:eastAsia="Times New Roman"/>
          <w:sz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221E3">
        <w:rPr>
          <w:rFonts w:eastAsia="Times New Roman"/>
          <w:sz w:val="24"/>
          <w:lang w:eastAsia="ru-RU"/>
        </w:rPr>
        <w:tab/>
      </w:r>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находящегося</w:t>
      </w:r>
      <w:proofErr w:type="gramEnd"/>
      <w:r w:rsidRPr="001221E3">
        <w:rPr>
          <w:rFonts w:eastAsia="Times New Roman"/>
          <w:sz w:val="24"/>
          <w:lang w:eastAsia="ru-RU"/>
        </w:rPr>
        <w:t xml:space="preserve">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27404B">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дом</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корпус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из жилого (нежилого) в нежилое (жилое)</w:t>
            </w:r>
          </w:p>
        </w:tc>
      </w:tr>
      <w:tr w:rsidR="001221E3" w:rsidRPr="001221E3" w:rsidTr="0027404B">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r>
    </w:tbl>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в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proofErr w:type="gramStart"/>
      <w:r w:rsidRPr="001221E3">
        <w:rPr>
          <w:rFonts w:eastAsia="Times New Roman"/>
          <w:sz w:val="20"/>
          <w:szCs w:val="20"/>
          <w:lang w:eastAsia="ru-RU"/>
        </w:rPr>
        <w:t>(вид использования помещения в соответствии</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r w:rsidRPr="001221E3">
        <w:rPr>
          <w:rFonts w:eastAsia="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27404B">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27404B">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27404B">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r w:rsidRPr="001221E3">
              <w:rPr>
                <w:rFonts w:eastAsia="Times New Roman"/>
                <w:sz w:val="24"/>
                <w:lang w:eastAsia="ru-RU"/>
              </w:rPr>
              <w:t>а)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жилого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без предварительных условий;</w:t>
            </w:r>
          </w:p>
        </w:tc>
      </w:tr>
      <w:tr w:rsidR="001221E3" w:rsidRPr="001221E3" w:rsidTr="0027404B">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 xml:space="preserve">б) перевести из жилого (нежилого) в </w:t>
      </w:r>
      <w:proofErr w:type="gramStart"/>
      <w:r w:rsidRPr="001221E3">
        <w:rPr>
          <w:rFonts w:eastAsia="Times New Roman"/>
          <w:sz w:val="24"/>
          <w:lang w:eastAsia="ru-RU"/>
        </w:rPr>
        <w:t>нежилое</w:t>
      </w:r>
      <w:proofErr w:type="gramEnd"/>
      <w:r w:rsidRPr="001221E3">
        <w:rPr>
          <w:rFonts w:eastAsia="Times New Roman"/>
          <w:sz w:val="24"/>
          <w:lang w:eastAsia="ru-RU"/>
        </w:rPr>
        <w:t xml:space="preserve">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(перечень работ по переустройству</w:t>
      </w:r>
      <w:proofErr w:type="gramEnd"/>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(перепланировке)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или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(основани</w:t>
      </w:r>
      <w:proofErr w:type="gramStart"/>
      <w:r w:rsidRPr="001221E3">
        <w:rPr>
          <w:rFonts w:eastAsia="Times New Roman"/>
          <w:sz w:val="20"/>
          <w:szCs w:val="20"/>
          <w:lang w:eastAsia="ru-RU"/>
        </w:rPr>
        <w:t>е(</w:t>
      </w:r>
      <w:proofErr w:type="gramEnd"/>
      <w:r w:rsidRPr="001221E3">
        <w:rPr>
          <w:rFonts w:eastAsia="Times New Roman"/>
          <w:sz w:val="20"/>
          <w:szCs w:val="20"/>
          <w:lang w:eastAsia="ru-RU"/>
        </w:rPr>
        <w:t>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27404B">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27404B">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(должность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(подпись)</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(расшифровка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27404B">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A704E" w:rsidP="006A704E">
      <w:pPr>
        <w:pStyle w:val="ConsPlusNormal"/>
        <w:ind w:left="3686"/>
        <w:jc w:val="both"/>
      </w:pPr>
      <w:r w:rsidRPr="001221E3">
        <w:t xml:space="preserve">Главе </w:t>
      </w:r>
      <w:r w:rsidR="00961228">
        <w:t>Краснолипьевского</w:t>
      </w:r>
      <w:r w:rsidRPr="001221E3">
        <w:t xml:space="preserve">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паспортные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(по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33"/>
      <w:bookmarkEnd w:id="9"/>
      <w:r w:rsidRPr="001221E3">
        <w:t>Заявление</w:t>
      </w:r>
    </w:p>
    <w:p w:rsidR="002C1B19" w:rsidRPr="001221E3" w:rsidRDefault="002C1B19">
      <w:pPr>
        <w:pStyle w:val="ConsPlusNormal"/>
        <w:jc w:val="center"/>
      </w:pPr>
      <w:r w:rsidRPr="001221E3">
        <w:t>о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8"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A704E" w:rsidP="006A704E">
      <w:pPr>
        <w:pStyle w:val="ConsPlusNormal"/>
        <w:ind w:left="3402"/>
        <w:jc w:val="both"/>
      </w:pPr>
      <w:r w:rsidRPr="001221E3">
        <w:t xml:space="preserve">Главе </w:t>
      </w:r>
      <w:r w:rsidR="00961228">
        <w:t>Краснолипьевского</w:t>
      </w:r>
      <w:r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паспортные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(по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10" w:name="P675"/>
      <w:bookmarkEnd w:id="10"/>
      <w:r w:rsidRPr="001221E3">
        <w:t>Заявление</w:t>
      </w:r>
    </w:p>
    <w:p w:rsidR="002C1B19" w:rsidRPr="001221E3" w:rsidRDefault="002C1B19">
      <w:pPr>
        <w:pStyle w:val="ConsPlusNormal"/>
        <w:jc w:val="center"/>
      </w:pPr>
      <w:r w:rsidRPr="001221E3">
        <w:t>о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w:t>
      </w:r>
      <w:proofErr w:type="gramStart"/>
      <w:r w:rsidR="006A704E" w:rsidRPr="001221E3">
        <w:rPr>
          <w:rFonts w:ascii="Times New Roman" w:hAnsi="Times New Roman" w:cs="Times New Roman"/>
          <w:sz w:val="28"/>
          <w:szCs w:val="28"/>
        </w:rPr>
        <w:t>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________________ дом  N ______ корп. ______ кв. N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переводимое помещение зарегистрировано в</w:t>
      </w:r>
      <w:proofErr w:type="gramEnd"/>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(офиса,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9"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05"/>
      <w:bookmarkEnd w:id="11"/>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2" w:name="P750"/>
      <w:bookmarkEnd w:id="12"/>
      <w:r w:rsidRPr="001221E3">
        <w:t>РАСПИСКА</w:t>
      </w:r>
    </w:p>
    <w:p w:rsidR="002C1B19" w:rsidRPr="001221E3" w:rsidRDefault="002C1B19">
      <w:pPr>
        <w:pStyle w:val="ConsPlusNormal"/>
        <w:jc w:val="center"/>
      </w:pPr>
      <w:r w:rsidRPr="001221E3">
        <w:t>в получении документов, представленных для принятия решения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(фамилия, имя, отчество)</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представил,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получил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(число) (месяц прописью)  (год)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 xml:space="preserve">(должность специалиста,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roofErr w:type="gramEnd"/>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ответственного</w:t>
      </w:r>
      <w:proofErr w:type="gramEnd"/>
      <w:r w:rsidRPr="001221E3">
        <w:rPr>
          <w:rFonts w:ascii="Times New Roman" w:hAnsi="Times New Roman" w:cs="Times New Roman"/>
          <w:sz w:val="28"/>
          <w:szCs w:val="28"/>
        </w:rPr>
        <w:t xml:space="preserve">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(по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(адрес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3" w:name="P810"/>
      <w:bookmarkEnd w:id="13"/>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о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необходимых</w:t>
      </w:r>
      <w:proofErr w:type="gramEnd"/>
      <w:r w:rsidRPr="001221E3">
        <w:rPr>
          <w:rFonts w:ascii="Times New Roman" w:hAnsi="Times New Roman" w:cs="Times New Roman"/>
          <w:sz w:val="28"/>
          <w:szCs w:val="28"/>
        </w:rPr>
        <w:t xml:space="preserve">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(в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sectPr w:rsidR="00552AA5" w:rsidRPr="001221E3" w:rsidSect="007F4454">
      <w:pgSz w:w="11906" w:h="16838"/>
      <w:pgMar w:top="993" w:right="567"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9"/>
    <w:rsid w:val="00025019"/>
    <w:rsid w:val="000544A6"/>
    <w:rsid w:val="000573BB"/>
    <w:rsid w:val="00087740"/>
    <w:rsid w:val="00087973"/>
    <w:rsid w:val="0009508A"/>
    <w:rsid w:val="000D1043"/>
    <w:rsid w:val="000D3527"/>
    <w:rsid w:val="000D7CFD"/>
    <w:rsid w:val="000E547B"/>
    <w:rsid w:val="001032F3"/>
    <w:rsid w:val="0011402E"/>
    <w:rsid w:val="001221E3"/>
    <w:rsid w:val="00163CB9"/>
    <w:rsid w:val="00226B6B"/>
    <w:rsid w:val="00270281"/>
    <w:rsid w:val="0027404B"/>
    <w:rsid w:val="002C1B19"/>
    <w:rsid w:val="002C3C2C"/>
    <w:rsid w:val="00323831"/>
    <w:rsid w:val="00412630"/>
    <w:rsid w:val="00434EB8"/>
    <w:rsid w:val="00446A89"/>
    <w:rsid w:val="00500D83"/>
    <w:rsid w:val="00552AA5"/>
    <w:rsid w:val="005732B5"/>
    <w:rsid w:val="00613A5D"/>
    <w:rsid w:val="00653B97"/>
    <w:rsid w:val="00697E15"/>
    <w:rsid w:val="006A704E"/>
    <w:rsid w:val="00704BF6"/>
    <w:rsid w:val="00750C00"/>
    <w:rsid w:val="00762C2A"/>
    <w:rsid w:val="007B7334"/>
    <w:rsid w:val="007E1BD7"/>
    <w:rsid w:val="007F4454"/>
    <w:rsid w:val="008155BA"/>
    <w:rsid w:val="00862783"/>
    <w:rsid w:val="00876762"/>
    <w:rsid w:val="0092605A"/>
    <w:rsid w:val="00955D2A"/>
    <w:rsid w:val="00961228"/>
    <w:rsid w:val="00A27877"/>
    <w:rsid w:val="00B2712A"/>
    <w:rsid w:val="00B9580F"/>
    <w:rsid w:val="00BA73AC"/>
    <w:rsid w:val="00C039F7"/>
    <w:rsid w:val="00C1366B"/>
    <w:rsid w:val="00CB52CC"/>
    <w:rsid w:val="00D5795D"/>
    <w:rsid w:val="00D704A7"/>
    <w:rsid w:val="00D73FF3"/>
    <w:rsid w:val="00E11694"/>
    <w:rsid w:val="00E304AA"/>
    <w:rsid w:val="00E85319"/>
    <w:rsid w:val="00E93566"/>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0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2F3"/>
    <w:rPr>
      <w:rFonts w:ascii="Tahoma" w:hAnsi="Tahoma" w:cs="Tahoma"/>
      <w:sz w:val="16"/>
      <w:szCs w:val="16"/>
    </w:rPr>
  </w:style>
  <w:style w:type="character" w:styleId="a5">
    <w:name w:val="Hyperlink"/>
    <w:basedOn w:val="a0"/>
    <w:uiPriority w:val="99"/>
    <w:unhideWhenUsed/>
    <w:rsid w:val="003238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0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2F3"/>
    <w:rPr>
      <w:rFonts w:ascii="Tahoma" w:hAnsi="Tahoma" w:cs="Tahoma"/>
      <w:sz w:val="16"/>
      <w:szCs w:val="16"/>
    </w:rPr>
  </w:style>
  <w:style w:type="character" w:styleId="a5">
    <w:name w:val="Hyperlink"/>
    <w:basedOn w:val="a0"/>
    <w:uiPriority w:val="99"/>
    <w:unhideWhenUsed/>
    <w:rsid w:val="00323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6D92B4B4CD03293B1742F740A8416AB35C2DC71892C61K8G" TargetMode="External"/><Relationship Id="rId13" Type="http://schemas.openxmlformats.org/officeDocument/2006/relationships/hyperlink" Target="consultantplus://offline/ref=0F5DF8A1D03655FC612370B8A1D6DE7AABC371D52C4740836ECCEA29787D00D351E46C80987C892B1B0A4E67K5G" TargetMode="External"/><Relationship Id="rId18" Type="http://schemas.openxmlformats.org/officeDocument/2006/relationships/hyperlink" Target="consultantplus://offline/ref=0F5DF8A1D03655FC61236EB5B7BA817FA8C926D92B444CD03293B1742F67K4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F5DF8A1D03655FC612370B8A1D6DE7AABC371D52C4740836ECCEA29787D00D351E46C80987C892B1B0A4E67K5G" TargetMode="External"/><Relationship Id="rId12" Type="http://schemas.openxmlformats.org/officeDocument/2006/relationships/hyperlink" Target="consultantplus://offline/ref=0F5DF8A1D03655FC61236EB5B7BA817FA8C82EDD2A4A4CD03293B1742F740A8416AB35C76DKFG" TargetMode="External"/><Relationship Id="rId17" Type="http://schemas.openxmlformats.org/officeDocument/2006/relationships/hyperlink" Target="mailto:krasnolip.repev@govvrn.ru" TargetMode="External"/><Relationship Id="rId2" Type="http://schemas.openxmlformats.org/officeDocument/2006/relationships/styles" Target="styles.xml"/><Relationship Id="rId16" Type="http://schemas.openxmlformats.org/officeDocument/2006/relationships/hyperlink" Target="consultantplus://offline/ref=0F5DF8A1D03655FC61236EB5B7BA817FA8C926D92B4B4CD03293B1742F740A8416AB35C2DC71892361K2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5DF8A1D03655FC61236EB5B7BA817FA8C82EDD2A4A4CD03293B1742F740A8416AB35C2DC71882261KFG" TargetMode="External"/><Relationship Id="rId5" Type="http://schemas.openxmlformats.org/officeDocument/2006/relationships/webSettings" Target="webSettings.xml"/><Relationship Id="rId15" Type="http://schemas.openxmlformats.org/officeDocument/2006/relationships/hyperlink" Target="consultantplus://offline/ref=0F5DF8A1D03655FC61236EB5B7BA817FA8C92AD829404CD03293B1742F67K4G" TargetMode="External"/><Relationship Id="rId10" Type="http://schemas.openxmlformats.org/officeDocument/2006/relationships/hyperlink" Target="consultantplus://offline/ref=0F5DF8A1D03655FC61236EB5B7BA817FA8C92FD92D454CD03293B1742F740A8416AB35C2DC71892D61KDG" TargetMode="External"/><Relationship Id="rId19" Type="http://schemas.openxmlformats.org/officeDocument/2006/relationships/hyperlink" Target="consultantplus://offline/ref=0F5DF8A1D03655FC61236EB5B7BA817FA8C926D92B444CD03293B1742F67K4G" TargetMode="External"/><Relationship Id="rId4" Type="http://schemas.openxmlformats.org/officeDocument/2006/relationships/settings" Target="settings.xml"/><Relationship Id="rId9" Type="http://schemas.openxmlformats.org/officeDocument/2006/relationships/hyperlink" Target="consultantplus://offline/ref=0F5DF8A1D03655FC61236EB5B7BA817FA8C92ED820464CD03293B1742F67K4G" TargetMode="External"/><Relationship Id="rId14" Type="http://schemas.openxmlformats.org/officeDocument/2006/relationships/hyperlink" Target="consultantplus://offline/ref=0F5DF8A1D03655FC61236EB5B7BA817FA8C928DE2B4B4CD03293B1742F67K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FC20-9EB4-4687-A240-C9365E79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Admin</cp:lastModifiedBy>
  <cp:revision>28</cp:revision>
  <dcterms:created xsi:type="dcterms:W3CDTF">2017-07-24T06:10:00Z</dcterms:created>
  <dcterms:modified xsi:type="dcterms:W3CDTF">2017-07-25T12:51:00Z</dcterms:modified>
</cp:coreProperties>
</file>