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73" w:rsidRDefault="00943273" w:rsidP="00943273">
      <w:pPr>
        <w:suppressAutoHyphens w:val="0"/>
        <w:jc w:val="center"/>
        <w:outlineLvl w:val="0"/>
        <w:rPr>
          <w:lang w:eastAsia="ru-RU"/>
        </w:rPr>
      </w:pPr>
      <w:r>
        <w:rPr>
          <w:b/>
          <w:lang w:eastAsia="ru-RU"/>
        </w:rPr>
        <w:t>РОССИЙСКАЯ ФЕДЕРАЦИЯ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КАЛУЖСКАЯ ОБЛАСТЬ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ИЗНОСКОВСКИЙ РАЙОН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Муниципальное образование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сельское поселение</w:t>
      </w:r>
    </w:p>
    <w:p w:rsidR="00943273" w:rsidRDefault="00943273" w:rsidP="00943273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«ПОСЕЛОК МЯТЛЕВО»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</w:p>
    <w:p w:rsidR="00943273" w:rsidRDefault="00943273" w:rsidP="00943273">
      <w:pPr>
        <w:suppressAutoHyphens w:val="0"/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>ПОСЕЛКОВЫЙ  СОВЕТ</w:t>
      </w:r>
    </w:p>
    <w:p w:rsidR="00943273" w:rsidRDefault="00943273" w:rsidP="00943273">
      <w:pPr>
        <w:suppressAutoHyphens w:val="0"/>
        <w:rPr>
          <w:lang w:eastAsia="ru-RU"/>
        </w:rPr>
      </w:pPr>
    </w:p>
    <w:p w:rsidR="00943273" w:rsidRDefault="00943273" w:rsidP="00943273">
      <w:pPr>
        <w:suppressAutoHyphens w:val="0"/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 xml:space="preserve"> РЕШЕНИЕ</w:t>
      </w:r>
    </w:p>
    <w:p w:rsidR="00943273" w:rsidRDefault="00943273" w:rsidP="00943273">
      <w:pPr>
        <w:suppressAutoHyphens w:val="0"/>
        <w:rPr>
          <w:b/>
          <w:lang w:eastAsia="ru-RU"/>
        </w:rPr>
      </w:pPr>
    </w:p>
    <w:p w:rsidR="00943273" w:rsidRDefault="00943273" w:rsidP="00943273">
      <w:pPr>
        <w:suppressAutoHyphens w:val="0"/>
        <w:rPr>
          <w:b/>
          <w:lang w:eastAsia="ru-RU"/>
        </w:rPr>
      </w:pPr>
    </w:p>
    <w:p w:rsidR="00943273" w:rsidRDefault="00385119" w:rsidP="00943273">
      <w:pPr>
        <w:suppressAutoHyphens w:val="0"/>
        <w:rPr>
          <w:b/>
          <w:lang w:eastAsia="ru-RU"/>
        </w:rPr>
      </w:pPr>
      <w:r>
        <w:rPr>
          <w:b/>
          <w:lang w:eastAsia="ru-RU"/>
        </w:rPr>
        <w:t>23 ноября 2020</w:t>
      </w:r>
      <w:r w:rsidR="00943273">
        <w:rPr>
          <w:b/>
          <w:lang w:eastAsia="ru-RU"/>
        </w:rPr>
        <w:t xml:space="preserve">                           </w:t>
      </w:r>
      <w:proofErr w:type="spellStart"/>
      <w:r w:rsidR="00943273">
        <w:rPr>
          <w:b/>
          <w:lang w:eastAsia="ru-RU"/>
        </w:rPr>
        <w:t>п</w:t>
      </w:r>
      <w:proofErr w:type="gramStart"/>
      <w:r w:rsidR="00943273">
        <w:rPr>
          <w:b/>
          <w:lang w:eastAsia="ru-RU"/>
        </w:rPr>
        <w:t>.М</w:t>
      </w:r>
      <w:proofErr w:type="gramEnd"/>
      <w:r w:rsidR="00943273">
        <w:rPr>
          <w:b/>
          <w:lang w:eastAsia="ru-RU"/>
        </w:rPr>
        <w:t>ятлево</w:t>
      </w:r>
      <w:proofErr w:type="spellEnd"/>
      <w:r w:rsidR="00943273">
        <w:rPr>
          <w:b/>
          <w:lang w:eastAsia="ru-RU"/>
        </w:rPr>
        <w:t xml:space="preserve">                                  № </w:t>
      </w:r>
      <w:r>
        <w:rPr>
          <w:b/>
          <w:lang w:eastAsia="ru-RU"/>
        </w:rPr>
        <w:t>37</w:t>
      </w:r>
    </w:p>
    <w:p w:rsidR="00943273" w:rsidRDefault="00943273" w:rsidP="00943273">
      <w:pPr>
        <w:suppressAutoHyphens w:val="0"/>
        <w:rPr>
          <w:b/>
          <w:lang w:eastAsia="ru-RU"/>
        </w:rPr>
      </w:pPr>
    </w:p>
    <w:p w:rsidR="00943273" w:rsidRPr="00943273" w:rsidRDefault="00943273" w:rsidP="00943273">
      <w:pPr>
        <w:suppressAutoHyphens w:val="0"/>
        <w:rPr>
          <w:b/>
          <w:lang w:eastAsia="ru-RU"/>
        </w:rPr>
      </w:pPr>
      <w:r w:rsidRPr="00943273">
        <w:rPr>
          <w:b/>
          <w:lang w:eastAsia="ru-RU"/>
        </w:rPr>
        <w:t>О назначении публичных слушаний по проекту решения поселкового Совета муниципального образования сельское поселение «Поселок Мятлево» «О бюджете муниципального образования сельское поселение «Поселок Мятлево» на 20</w:t>
      </w:r>
      <w:r w:rsidR="00385119">
        <w:rPr>
          <w:b/>
          <w:lang w:eastAsia="ru-RU"/>
        </w:rPr>
        <w:t>21 год и на плановый период 2022 и 2023</w:t>
      </w:r>
      <w:r w:rsidRPr="00943273">
        <w:rPr>
          <w:b/>
          <w:lang w:eastAsia="ru-RU"/>
        </w:rPr>
        <w:t xml:space="preserve"> годов»</w:t>
      </w:r>
    </w:p>
    <w:p w:rsidR="00943273" w:rsidRPr="00943273" w:rsidRDefault="00943273" w:rsidP="00943273">
      <w:pPr>
        <w:suppressAutoHyphens w:val="0"/>
        <w:rPr>
          <w:b/>
          <w:lang w:eastAsia="ru-RU"/>
        </w:rPr>
      </w:pPr>
    </w:p>
    <w:p w:rsidR="00943273" w:rsidRPr="00943273" w:rsidRDefault="00943273" w:rsidP="00943273">
      <w:pPr>
        <w:suppressAutoHyphens w:val="0"/>
        <w:rPr>
          <w:b/>
          <w:lang w:eastAsia="ru-RU"/>
        </w:rPr>
      </w:pPr>
    </w:p>
    <w:p w:rsidR="00943273" w:rsidRPr="00943273" w:rsidRDefault="00943273" w:rsidP="00385119">
      <w:pPr>
        <w:suppressAutoHyphens w:val="0"/>
        <w:jc w:val="both"/>
        <w:rPr>
          <w:lang w:eastAsia="ru-RU"/>
        </w:rPr>
      </w:pPr>
      <w:r w:rsidRPr="00943273">
        <w:rPr>
          <w:lang w:eastAsia="ru-RU"/>
        </w:rPr>
        <w:t>В соответствии  с Федеральным законом № 131-ФЗ от 6.10.2003г. «Об общих принципах организации местного самоуправления в Российской Федерации», со ст.19 Устава МО СП «Поселок Мятлево»,  поселковый Совет</w:t>
      </w:r>
    </w:p>
    <w:p w:rsidR="00943273" w:rsidRPr="00943273" w:rsidRDefault="00943273" w:rsidP="00385119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</w:t>
      </w:r>
      <w:proofErr w:type="gramStart"/>
      <w:r w:rsidRPr="00943273">
        <w:rPr>
          <w:b/>
          <w:lang w:eastAsia="ru-RU"/>
        </w:rPr>
        <w:t>Р</w:t>
      </w:r>
      <w:proofErr w:type="gramEnd"/>
      <w:r w:rsidRPr="00943273">
        <w:rPr>
          <w:b/>
          <w:lang w:eastAsia="ru-RU"/>
        </w:rPr>
        <w:t xml:space="preserve"> Е Ш И Л:</w:t>
      </w:r>
    </w:p>
    <w:p w:rsidR="00943273" w:rsidRPr="00943273" w:rsidRDefault="00943273" w:rsidP="00385119">
      <w:pPr>
        <w:suppressAutoHyphens w:val="0"/>
        <w:jc w:val="both"/>
        <w:rPr>
          <w:lang w:eastAsia="ru-RU"/>
        </w:rPr>
      </w:pPr>
    </w:p>
    <w:p w:rsidR="00943273" w:rsidRPr="00943273" w:rsidRDefault="00943273" w:rsidP="00385119">
      <w:pPr>
        <w:suppressAutoHyphens w:val="0"/>
        <w:jc w:val="both"/>
        <w:rPr>
          <w:lang w:eastAsia="ru-RU"/>
        </w:rPr>
      </w:pPr>
      <w:r w:rsidRPr="00943273">
        <w:rPr>
          <w:lang w:eastAsia="ru-RU"/>
        </w:rPr>
        <w:t>1.</w:t>
      </w:r>
      <w:r w:rsidRPr="00943273">
        <w:rPr>
          <w:lang w:eastAsia="ru-RU"/>
        </w:rPr>
        <w:tab/>
        <w:t>Вынести на публичные слушания проект решения поселкового Совета муниципального образования сельское поселение «Поселок Мятлево» «О бюджете муниципального образования сельское поселение «Поселок Мятлево» на 20</w:t>
      </w:r>
      <w:r w:rsidR="00385119">
        <w:rPr>
          <w:lang w:eastAsia="ru-RU"/>
        </w:rPr>
        <w:t>21 год и на плановый период 2022 и 2023</w:t>
      </w:r>
      <w:r w:rsidRPr="00943273">
        <w:rPr>
          <w:lang w:eastAsia="ru-RU"/>
        </w:rPr>
        <w:t xml:space="preserve"> годов» (далее – Проект решения).</w:t>
      </w:r>
    </w:p>
    <w:p w:rsidR="00943273" w:rsidRPr="00943273" w:rsidRDefault="00943273" w:rsidP="00385119">
      <w:pPr>
        <w:suppressAutoHyphens w:val="0"/>
        <w:jc w:val="both"/>
        <w:rPr>
          <w:lang w:eastAsia="ru-RU"/>
        </w:rPr>
      </w:pPr>
      <w:r w:rsidRPr="00943273">
        <w:rPr>
          <w:lang w:eastAsia="ru-RU"/>
        </w:rPr>
        <w:t>2.</w:t>
      </w:r>
      <w:r w:rsidRPr="00943273">
        <w:rPr>
          <w:lang w:eastAsia="ru-RU"/>
        </w:rPr>
        <w:tab/>
        <w:t xml:space="preserve">Назначить публичные слушания на </w:t>
      </w:r>
      <w:r w:rsidR="00857E64">
        <w:rPr>
          <w:lang w:eastAsia="ru-RU"/>
        </w:rPr>
        <w:t>14</w:t>
      </w:r>
      <w:r>
        <w:rPr>
          <w:lang w:eastAsia="ru-RU"/>
        </w:rPr>
        <w:t xml:space="preserve"> декабря 20</w:t>
      </w:r>
      <w:r w:rsidR="00385119">
        <w:rPr>
          <w:lang w:eastAsia="ru-RU"/>
        </w:rPr>
        <w:t>20</w:t>
      </w:r>
      <w:r w:rsidRPr="00943273">
        <w:rPr>
          <w:lang w:eastAsia="ru-RU"/>
        </w:rPr>
        <w:t xml:space="preserve"> года в 15-00 по адресу: </w:t>
      </w:r>
      <w:proofErr w:type="spellStart"/>
      <w:r w:rsidRPr="00943273">
        <w:rPr>
          <w:lang w:eastAsia="ru-RU"/>
        </w:rPr>
        <w:t>п</w:t>
      </w:r>
      <w:proofErr w:type="gramStart"/>
      <w:r w:rsidRPr="00943273">
        <w:rPr>
          <w:lang w:eastAsia="ru-RU"/>
        </w:rPr>
        <w:t>.М</w:t>
      </w:r>
      <w:proofErr w:type="gramEnd"/>
      <w:r w:rsidRPr="00943273">
        <w:rPr>
          <w:lang w:eastAsia="ru-RU"/>
        </w:rPr>
        <w:t>ятлево</w:t>
      </w:r>
      <w:proofErr w:type="spellEnd"/>
      <w:r w:rsidRPr="00943273">
        <w:rPr>
          <w:lang w:eastAsia="ru-RU"/>
        </w:rPr>
        <w:t>, ул. Интернациональная д.</w:t>
      </w:r>
      <w:r w:rsidR="002966CE">
        <w:rPr>
          <w:lang w:eastAsia="ru-RU"/>
        </w:rPr>
        <w:t>61</w:t>
      </w:r>
      <w:r w:rsidRPr="00943273">
        <w:rPr>
          <w:lang w:eastAsia="ru-RU"/>
        </w:rPr>
        <w:t xml:space="preserve"> (здание администрации МО СП «Поселок Мятлево»).</w:t>
      </w:r>
    </w:p>
    <w:p w:rsidR="00943273" w:rsidRPr="00943273" w:rsidRDefault="00943273" w:rsidP="00385119">
      <w:pPr>
        <w:suppressAutoHyphens w:val="0"/>
        <w:jc w:val="both"/>
        <w:rPr>
          <w:lang w:eastAsia="ru-RU"/>
        </w:rPr>
      </w:pPr>
      <w:r w:rsidRPr="00943273">
        <w:rPr>
          <w:lang w:eastAsia="ru-RU"/>
        </w:rPr>
        <w:t>3.</w:t>
      </w:r>
      <w:r w:rsidRPr="00943273">
        <w:rPr>
          <w:lang w:eastAsia="ru-RU"/>
        </w:rPr>
        <w:tab/>
        <w:t>Организацию проведения публичных слушаний возложить на администрацию МО СП «Поселок Мятлево».</w:t>
      </w:r>
    </w:p>
    <w:p w:rsidR="00943273" w:rsidRPr="00943273" w:rsidRDefault="00943273" w:rsidP="00385119">
      <w:pPr>
        <w:suppressAutoHyphens w:val="0"/>
        <w:jc w:val="both"/>
        <w:rPr>
          <w:lang w:eastAsia="ru-RU"/>
        </w:rPr>
      </w:pPr>
      <w:r w:rsidRPr="00943273">
        <w:rPr>
          <w:lang w:eastAsia="ru-RU"/>
        </w:rPr>
        <w:t>4.</w:t>
      </w:r>
      <w:r w:rsidRPr="00943273">
        <w:rPr>
          <w:lang w:eastAsia="ru-RU"/>
        </w:rPr>
        <w:tab/>
        <w:t>Разместить проект решения для ознакомления всех заинтересованных лиц на официальном сайте администрации МО СП «Поселок</w:t>
      </w:r>
      <w:r w:rsidR="002966CE">
        <w:rPr>
          <w:lang w:eastAsia="ru-RU"/>
        </w:rPr>
        <w:t xml:space="preserve"> Мятлево» (http://spmyatlevo.ru</w:t>
      </w:r>
      <w:r w:rsidRPr="00943273">
        <w:rPr>
          <w:lang w:eastAsia="ru-RU"/>
        </w:rPr>
        <w:t>) в разделе «Официальные документы» на странице «Проекты НПА».</w:t>
      </w:r>
    </w:p>
    <w:p w:rsidR="00943273" w:rsidRPr="00943273" w:rsidRDefault="00943273" w:rsidP="00385119">
      <w:pPr>
        <w:suppressAutoHyphens w:val="0"/>
        <w:jc w:val="both"/>
        <w:rPr>
          <w:lang w:eastAsia="ru-RU"/>
        </w:rPr>
      </w:pPr>
      <w:r w:rsidRPr="00943273">
        <w:rPr>
          <w:lang w:eastAsia="ru-RU"/>
        </w:rPr>
        <w:t>5.</w:t>
      </w:r>
      <w:r w:rsidRPr="00943273">
        <w:rPr>
          <w:lang w:eastAsia="ru-RU"/>
        </w:rPr>
        <w:tab/>
        <w:t>Настоящее решение вступает в силу со дня официального опубликования (обнародования).</w:t>
      </w:r>
    </w:p>
    <w:p w:rsidR="00943273" w:rsidRPr="00943273" w:rsidRDefault="00943273" w:rsidP="00943273">
      <w:pPr>
        <w:suppressAutoHyphens w:val="0"/>
        <w:rPr>
          <w:lang w:eastAsia="ru-RU"/>
        </w:rPr>
      </w:pPr>
    </w:p>
    <w:p w:rsidR="00943273" w:rsidRPr="00943273" w:rsidRDefault="00943273" w:rsidP="00943273">
      <w:pPr>
        <w:suppressAutoHyphens w:val="0"/>
        <w:rPr>
          <w:lang w:eastAsia="ru-RU"/>
        </w:rPr>
      </w:pPr>
    </w:p>
    <w:p w:rsidR="00943273" w:rsidRPr="00943273" w:rsidRDefault="00943273" w:rsidP="00943273">
      <w:pPr>
        <w:suppressAutoHyphens w:val="0"/>
        <w:rPr>
          <w:lang w:eastAsia="ru-RU"/>
        </w:rPr>
      </w:pPr>
    </w:p>
    <w:p w:rsidR="00943273" w:rsidRPr="00943273" w:rsidRDefault="00943273" w:rsidP="00943273">
      <w:pPr>
        <w:suppressAutoHyphens w:val="0"/>
        <w:rPr>
          <w:b/>
          <w:lang w:eastAsia="ru-RU"/>
        </w:rPr>
      </w:pPr>
      <w:r w:rsidRPr="00943273">
        <w:rPr>
          <w:b/>
          <w:lang w:eastAsia="ru-RU"/>
        </w:rPr>
        <w:t>Глава муниципального образования</w:t>
      </w:r>
    </w:p>
    <w:p w:rsidR="00943273" w:rsidRDefault="00943273" w:rsidP="00943273">
      <w:pPr>
        <w:suppressAutoHyphens w:val="0"/>
        <w:rPr>
          <w:lang w:eastAsia="ru-RU"/>
        </w:rPr>
      </w:pPr>
      <w:r w:rsidRPr="00943273">
        <w:rPr>
          <w:b/>
          <w:lang w:eastAsia="ru-RU"/>
        </w:rPr>
        <w:t xml:space="preserve">сельское поселение «Поселок Мятлево»                                        </w:t>
      </w:r>
      <w:r w:rsidR="00385119">
        <w:rPr>
          <w:b/>
          <w:lang w:eastAsia="ru-RU"/>
        </w:rPr>
        <w:t xml:space="preserve">              </w:t>
      </w:r>
      <w:proofErr w:type="spellStart"/>
      <w:r w:rsidRPr="00943273">
        <w:rPr>
          <w:b/>
          <w:lang w:eastAsia="ru-RU"/>
        </w:rPr>
        <w:t>С.В.Кузьмина</w:t>
      </w:r>
      <w:proofErr w:type="spellEnd"/>
      <w:r w:rsidRPr="00943273">
        <w:rPr>
          <w:b/>
          <w:lang w:eastAsia="ru-RU"/>
        </w:rPr>
        <w:t xml:space="preserve"> </w:t>
      </w:r>
      <w:r w:rsidRPr="00943273">
        <w:rPr>
          <w:lang w:eastAsia="ru-RU"/>
        </w:rPr>
        <w:t xml:space="preserve">   </w:t>
      </w:r>
    </w:p>
    <w:p w:rsidR="009D3C02" w:rsidRDefault="009D3C02" w:rsidP="00943273">
      <w:pPr>
        <w:suppressAutoHyphens w:val="0"/>
        <w:rPr>
          <w:lang w:eastAsia="ru-RU"/>
        </w:rPr>
      </w:pPr>
    </w:p>
    <w:p w:rsidR="009D3C02" w:rsidRDefault="009D3C02" w:rsidP="00943273">
      <w:pPr>
        <w:suppressAutoHyphens w:val="0"/>
        <w:rPr>
          <w:lang w:eastAsia="ru-RU"/>
        </w:rPr>
      </w:pPr>
    </w:p>
    <w:p w:rsidR="009D3C02" w:rsidRDefault="009D3C02" w:rsidP="00943273">
      <w:pPr>
        <w:suppressAutoHyphens w:val="0"/>
        <w:rPr>
          <w:lang w:eastAsia="ru-RU"/>
        </w:rPr>
      </w:pPr>
    </w:p>
    <w:p w:rsidR="009D3C02" w:rsidRDefault="009D3C02" w:rsidP="00943273">
      <w:pPr>
        <w:suppressAutoHyphens w:val="0"/>
        <w:rPr>
          <w:lang w:eastAsia="ru-RU"/>
        </w:rPr>
      </w:pPr>
    </w:p>
    <w:p w:rsidR="009D3C02" w:rsidRDefault="009D3C02" w:rsidP="00943273">
      <w:pPr>
        <w:suppressAutoHyphens w:val="0"/>
        <w:rPr>
          <w:lang w:eastAsia="ru-RU"/>
        </w:rPr>
      </w:pPr>
    </w:p>
    <w:p w:rsidR="009D3C02" w:rsidRDefault="009D3C02" w:rsidP="00943273">
      <w:pPr>
        <w:suppressAutoHyphens w:val="0"/>
        <w:rPr>
          <w:lang w:eastAsia="ru-RU"/>
        </w:rPr>
      </w:pPr>
    </w:p>
    <w:p w:rsidR="009D3C02" w:rsidRDefault="009D3C02" w:rsidP="00943273">
      <w:pPr>
        <w:suppressAutoHyphens w:val="0"/>
        <w:rPr>
          <w:lang w:eastAsia="ru-RU"/>
        </w:rPr>
      </w:pPr>
    </w:p>
    <w:p w:rsidR="009D3C02" w:rsidRDefault="009D3C02" w:rsidP="00943273">
      <w:pPr>
        <w:suppressAutoHyphens w:val="0"/>
        <w:rPr>
          <w:lang w:eastAsia="ru-RU"/>
        </w:rPr>
      </w:pPr>
    </w:p>
    <w:p w:rsidR="009D3C02" w:rsidRPr="009D3C02" w:rsidRDefault="009D3C02" w:rsidP="009D3C02">
      <w:pPr>
        <w:suppressAutoHyphens w:val="0"/>
        <w:jc w:val="right"/>
        <w:rPr>
          <w:b/>
          <w:lang w:eastAsia="ru-RU"/>
        </w:rPr>
      </w:pPr>
      <w:r w:rsidRPr="009D3C02">
        <w:rPr>
          <w:b/>
          <w:lang w:eastAsia="ru-RU"/>
        </w:rPr>
        <w:lastRenderedPageBreak/>
        <w:t>ПРОЕКТ</w:t>
      </w:r>
    </w:p>
    <w:p w:rsidR="009D3C02" w:rsidRDefault="009D3C02" w:rsidP="00943273">
      <w:pPr>
        <w:suppressAutoHyphens w:val="0"/>
        <w:rPr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  <w:lang w:eastAsia="ru-RU"/>
        </w:rPr>
      </w:pPr>
      <w:r w:rsidRPr="009D3C02">
        <w:rPr>
          <w:color w:val="323232"/>
          <w:spacing w:val="2"/>
          <w:sz w:val="28"/>
          <w:szCs w:val="28"/>
          <w:lang w:eastAsia="ru-RU"/>
        </w:rPr>
        <w:t>Российская Федерация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  <w:lang w:eastAsia="ru-RU"/>
        </w:rPr>
      </w:pPr>
      <w:r w:rsidRPr="009D3C02">
        <w:rPr>
          <w:color w:val="323232"/>
          <w:spacing w:val="2"/>
          <w:sz w:val="28"/>
          <w:szCs w:val="28"/>
          <w:lang w:eastAsia="ru-RU"/>
        </w:rPr>
        <w:t>Калужская область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  <w:lang w:eastAsia="ru-RU"/>
        </w:rPr>
      </w:pPr>
      <w:r w:rsidRPr="009D3C02">
        <w:rPr>
          <w:color w:val="323232"/>
          <w:spacing w:val="2"/>
          <w:sz w:val="28"/>
          <w:szCs w:val="28"/>
          <w:lang w:eastAsia="ru-RU"/>
        </w:rPr>
        <w:t>Поселковый совет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  <w:lang w:eastAsia="ru-RU"/>
        </w:rPr>
      </w:pPr>
      <w:r w:rsidRPr="009D3C02">
        <w:rPr>
          <w:color w:val="323232"/>
          <w:spacing w:val="2"/>
          <w:sz w:val="28"/>
          <w:szCs w:val="28"/>
          <w:lang w:eastAsia="ru-RU"/>
        </w:rPr>
        <w:t>Муниципального образования сельское поселение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32"/>
          <w:szCs w:val="32"/>
          <w:lang w:eastAsia="ru-RU"/>
        </w:rPr>
      </w:pPr>
      <w:r w:rsidRPr="009D3C02">
        <w:rPr>
          <w:color w:val="323232"/>
          <w:spacing w:val="2"/>
          <w:sz w:val="32"/>
          <w:szCs w:val="32"/>
          <w:lang w:eastAsia="ru-RU"/>
        </w:rPr>
        <w:t>«Поселок Мятлево»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jc w:val="center"/>
        <w:rPr>
          <w:b/>
          <w:color w:val="323232"/>
          <w:spacing w:val="2"/>
          <w:sz w:val="32"/>
          <w:szCs w:val="32"/>
          <w:lang w:eastAsia="ru-RU"/>
        </w:rPr>
      </w:pPr>
      <w:proofErr w:type="gramStart"/>
      <w:r w:rsidRPr="009D3C02">
        <w:rPr>
          <w:b/>
          <w:color w:val="323232"/>
          <w:spacing w:val="2"/>
          <w:sz w:val="32"/>
          <w:szCs w:val="32"/>
          <w:lang w:eastAsia="ru-RU"/>
        </w:rPr>
        <w:t>Р</w:t>
      </w:r>
      <w:proofErr w:type="gramEnd"/>
      <w:r w:rsidRPr="009D3C02">
        <w:rPr>
          <w:b/>
          <w:color w:val="323232"/>
          <w:spacing w:val="2"/>
          <w:sz w:val="32"/>
          <w:szCs w:val="32"/>
          <w:lang w:eastAsia="ru-RU"/>
        </w:rPr>
        <w:t xml:space="preserve"> Е Ш Е Н И Е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rPr>
          <w:color w:val="323232"/>
          <w:spacing w:val="2"/>
          <w:sz w:val="26"/>
          <w:szCs w:val="26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jc w:val="both"/>
        <w:rPr>
          <w:color w:val="323232"/>
          <w:spacing w:val="2"/>
          <w:sz w:val="26"/>
          <w:szCs w:val="26"/>
          <w:lang w:eastAsia="ru-RU"/>
        </w:rPr>
      </w:pPr>
      <w:r w:rsidRPr="009D3C02">
        <w:rPr>
          <w:color w:val="323232"/>
          <w:spacing w:val="2"/>
          <w:sz w:val="26"/>
          <w:szCs w:val="26"/>
          <w:lang w:eastAsia="ru-RU"/>
        </w:rPr>
        <w:t xml:space="preserve">от ________2020 г.                                 п. Мятлево                                   </w:t>
      </w:r>
      <w:r>
        <w:rPr>
          <w:color w:val="323232"/>
          <w:spacing w:val="2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9D3C02">
        <w:rPr>
          <w:color w:val="323232"/>
          <w:spacing w:val="2"/>
          <w:sz w:val="26"/>
          <w:szCs w:val="26"/>
          <w:lang w:eastAsia="ru-RU"/>
        </w:rPr>
        <w:t xml:space="preserve"> № ____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/>
        <w:ind w:right="173"/>
        <w:rPr>
          <w:color w:val="323232"/>
          <w:spacing w:val="2"/>
          <w:sz w:val="26"/>
          <w:szCs w:val="26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color w:val="323232"/>
          <w:spacing w:val="2"/>
          <w:szCs w:val="26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color w:val="323232"/>
          <w:spacing w:val="2"/>
          <w:szCs w:val="26"/>
          <w:lang w:eastAsia="ru-RU"/>
        </w:rPr>
      </w:pPr>
      <w:r w:rsidRPr="009D3C02">
        <w:rPr>
          <w:b/>
          <w:color w:val="323232"/>
          <w:spacing w:val="2"/>
          <w:szCs w:val="26"/>
          <w:lang w:eastAsia="ru-RU"/>
        </w:rPr>
        <w:t xml:space="preserve">О бюджете муниципального образования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  <w:lang w:eastAsia="ru-RU"/>
        </w:rPr>
      </w:pPr>
      <w:r w:rsidRPr="009D3C02">
        <w:rPr>
          <w:b/>
          <w:spacing w:val="2"/>
          <w:szCs w:val="26"/>
          <w:lang w:eastAsia="ru-RU"/>
        </w:rPr>
        <w:t>сельское поселение «Поселок Мятлево»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  <w:lang w:eastAsia="ru-RU"/>
        </w:rPr>
      </w:pPr>
      <w:r w:rsidRPr="009D3C02">
        <w:rPr>
          <w:b/>
          <w:spacing w:val="2"/>
          <w:szCs w:val="26"/>
          <w:lang w:eastAsia="ru-RU"/>
        </w:rPr>
        <w:t>на 2021 год и на плановый период 2022 и 2023 годов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spacing w:val="-2"/>
          <w:lang w:eastAsia="ru-RU"/>
        </w:rPr>
      </w:pPr>
      <w:r w:rsidRPr="009D3C02">
        <w:rPr>
          <w:b/>
          <w:spacing w:val="-2"/>
          <w:lang w:eastAsia="ru-RU"/>
        </w:rPr>
        <w:t xml:space="preserve">Статья 1. Основные характеристики бюджета муниципального образования сельское поселение «Поселок Мятлево» на </w:t>
      </w:r>
      <w:r w:rsidRPr="009D3C02">
        <w:rPr>
          <w:b/>
          <w:bCs/>
          <w:spacing w:val="-2"/>
          <w:lang w:eastAsia="ru-RU"/>
        </w:rPr>
        <w:t xml:space="preserve">2021 </w:t>
      </w:r>
      <w:r w:rsidRPr="009D3C02">
        <w:rPr>
          <w:b/>
          <w:spacing w:val="-2"/>
          <w:lang w:eastAsia="ru-RU"/>
        </w:rPr>
        <w:t>год и на плановый период 2022 и 2023 годов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9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9"/>
          <w:lang w:eastAsia="ru-RU"/>
        </w:rPr>
      </w:pPr>
      <w:r w:rsidRPr="009D3C02">
        <w:rPr>
          <w:spacing w:val="-9"/>
          <w:lang w:eastAsia="ru-RU"/>
        </w:rPr>
        <w:t xml:space="preserve">1. Утвердить основные характеристики  </w:t>
      </w:r>
      <w:r w:rsidRPr="009D3C02">
        <w:rPr>
          <w:spacing w:val="-10"/>
          <w:lang w:eastAsia="ru-RU"/>
        </w:rPr>
        <w:t xml:space="preserve">муниципального бюджета </w:t>
      </w:r>
      <w:r w:rsidRPr="009D3C02">
        <w:rPr>
          <w:spacing w:val="-9"/>
          <w:lang w:eastAsia="ru-RU"/>
        </w:rPr>
        <w:t xml:space="preserve">на 2021 год:                                                                                                                                                                 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lang w:eastAsia="ru-RU"/>
        </w:rPr>
      </w:pPr>
      <w:r w:rsidRPr="009D3C02">
        <w:rPr>
          <w:spacing w:val="-10"/>
          <w:lang w:eastAsia="ru-RU"/>
        </w:rPr>
        <w:t xml:space="preserve">общий объем доходов  муниципального бюджета в сумме  15 198 464 </w:t>
      </w:r>
      <w:r w:rsidRPr="009D3C02">
        <w:rPr>
          <w:spacing w:val="-9"/>
          <w:lang w:eastAsia="ru-RU"/>
        </w:rPr>
        <w:t>рубля 69 копеек, в том числе объем безвозмездных поступлений в сумме 9 825 990 рублей 69 копеек;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8"/>
          <w:lang w:eastAsia="ru-RU"/>
        </w:rPr>
      </w:pPr>
      <w:r w:rsidRPr="009D3C02">
        <w:rPr>
          <w:spacing w:val="-8"/>
          <w:lang w:eastAsia="ru-RU"/>
        </w:rPr>
        <w:t xml:space="preserve">общий объем расходов </w:t>
      </w:r>
      <w:r w:rsidRPr="009D3C02">
        <w:rPr>
          <w:spacing w:val="-10"/>
          <w:lang w:eastAsia="ru-RU"/>
        </w:rPr>
        <w:t xml:space="preserve">муниципального бюджета </w:t>
      </w:r>
      <w:r w:rsidRPr="009D3C02">
        <w:rPr>
          <w:spacing w:val="-8"/>
          <w:lang w:eastAsia="ru-RU"/>
        </w:rPr>
        <w:t xml:space="preserve">в сумме </w:t>
      </w:r>
      <w:r w:rsidRPr="009D3C02">
        <w:rPr>
          <w:spacing w:val="-10"/>
          <w:lang w:eastAsia="ru-RU"/>
        </w:rPr>
        <w:t xml:space="preserve">15 198 464 </w:t>
      </w:r>
      <w:r w:rsidRPr="009D3C02">
        <w:rPr>
          <w:spacing w:val="-9"/>
          <w:lang w:eastAsia="ru-RU"/>
        </w:rPr>
        <w:t>рубля 69 копеек</w:t>
      </w:r>
      <w:r w:rsidRPr="009D3C02">
        <w:rPr>
          <w:spacing w:val="-8"/>
          <w:lang w:eastAsia="ru-RU"/>
        </w:rPr>
        <w:t>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8"/>
          <w:lang w:eastAsia="ru-RU"/>
        </w:rPr>
      </w:pPr>
      <w:r w:rsidRPr="009D3C02">
        <w:rPr>
          <w:spacing w:val="-8"/>
          <w:lang w:eastAsia="ru-RU"/>
        </w:rPr>
        <w:t xml:space="preserve">объем бюджетных ассигнований Дорожного фонда </w:t>
      </w:r>
      <w:r w:rsidRPr="009D3C02">
        <w:rPr>
          <w:spacing w:val="-10"/>
          <w:lang w:eastAsia="ru-RU"/>
        </w:rPr>
        <w:t xml:space="preserve">муниципального бюджета </w:t>
      </w:r>
      <w:r w:rsidRPr="009D3C02">
        <w:rPr>
          <w:spacing w:val="-8"/>
          <w:lang w:eastAsia="ru-RU"/>
        </w:rPr>
        <w:t>в сумме 1 314 000 рублей;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9"/>
          <w:lang w:eastAsia="ru-RU"/>
        </w:rPr>
      </w:pPr>
      <w:r w:rsidRPr="009D3C02">
        <w:rPr>
          <w:spacing w:val="-9"/>
          <w:lang w:eastAsia="ru-RU"/>
        </w:rPr>
        <w:t>нормативная величина резервного фонда администрации муниципального образования сельское поселение «Поселок Мятлево» в сумме 10 000 рублей;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9"/>
          <w:lang w:eastAsia="ru-RU"/>
        </w:rPr>
      </w:pPr>
      <w:r w:rsidRPr="009D3C02">
        <w:rPr>
          <w:spacing w:val="-9"/>
          <w:lang w:eastAsia="ru-RU"/>
        </w:rPr>
        <w:t>верхний предел муниципального внутреннего долга на 1 января 2022 года в сумме 0 рублей, в том числе верхний предел долга по муниципальным гарантиям 0 рублей;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9"/>
          <w:lang w:eastAsia="ru-RU"/>
        </w:rPr>
      </w:pPr>
      <w:r w:rsidRPr="009D3C02">
        <w:rPr>
          <w:spacing w:val="-9"/>
          <w:lang w:eastAsia="ru-RU"/>
        </w:rPr>
        <w:t>дефицит (профицит) муниципального бюджета отсутствует.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9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D3C02">
        <w:rPr>
          <w:spacing w:val="-9"/>
          <w:lang w:eastAsia="ru-RU"/>
        </w:rPr>
        <w:t xml:space="preserve">2. Утвердить основные характеристики </w:t>
      </w:r>
      <w:r w:rsidRPr="009D3C02">
        <w:rPr>
          <w:spacing w:val="-10"/>
          <w:lang w:eastAsia="ru-RU"/>
        </w:rPr>
        <w:t xml:space="preserve">муниципального бюджета </w:t>
      </w:r>
      <w:r w:rsidRPr="009D3C02">
        <w:rPr>
          <w:spacing w:val="-9"/>
          <w:lang w:eastAsia="ru-RU"/>
        </w:rPr>
        <w:t xml:space="preserve">на 2022 год и на 2023 год:                                                                                                                                                                 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lang w:eastAsia="ru-RU"/>
        </w:rPr>
      </w:pPr>
      <w:proofErr w:type="gramStart"/>
      <w:r w:rsidRPr="009D3C02">
        <w:rPr>
          <w:spacing w:val="-10"/>
          <w:lang w:eastAsia="ru-RU"/>
        </w:rPr>
        <w:t>общий объем доходов муниципального бюджета на 2022 год в сумме</w:t>
      </w:r>
      <w:r w:rsidRPr="009D3C02">
        <w:rPr>
          <w:spacing w:val="-10"/>
          <w:lang w:eastAsia="ru-RU"/>
        </w:rPr>
        <w:softHyphen/>
      </w:r>
      <w:r w:rsidRPr="009D3C02">
        <w:rPr>
          <w:spacing w:val="-10"/>
          <w:lang w:eastAsia="ru-RU"/>
        </w:rPr>
        <w:softHyphen/>
        <w:t xml:space="preserve"> 17 068 283 </w:t>
      </w:r>
      <w:r w:rsidRPr="009D3C02">
        <w:rPr>
          <w:spacing w:val="-9"/>
          <w:lang w:eastAsia="ru-RU"/>
        </w:rPr>
        <w:t>рубля 94 копейки, в том числе объем безвозмездных поступлений в сумме 10 682 451 рубль 94 копейки, на 2023 год в сумме 14 943 609 рублей 94 копейки, в том числе объем безвозмездных поступлений в сумме 9 563 135 рублей 94 копейки;</w:t>
      </w:r>
      <w:proofErr w:type="gramEnd"/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8"/>
          <w:lang w:eastAsia="ru-RU"/>
        </w:rPr>
      </w:pPr>
      <w:r w:rsidRPr="009D3C02">
        <w:rPr>
          <w:spacing w:val="-8"/>
          <w:lang w:eastAsia="ru-RU"/>
        </w:rPr>
        <w:t xml:space="preserve">общий объем расходов </w:t>
      </w:r>
      <w:r w:rsidRPr="009D3C02">
        <w:rPr>
          <w:spacing w:val="-10"/>
          <w:lang w:eastAsia="ru-RU"/>
        </w:rPr>
        <w:t xml:space="preserve">муниципального бюджета </w:t>
      </w:r>
      <w:r w:rsidRPr="009D3C02">
        <w:rPr>
          <w:spacing w:val="-8"/>
          <w:lang w:eastAsia="ru-RU"/>
        </w:rPr>
        <w:t xml:space="preserve">на 2022 год в сумме </w:t>
      </w:r>
      <w:r w:rsidRPr="009D3C02">
        <w:rPr>
          <w:spacing w:val="-10"/>
          <w:lang w:eastAsia="ru-RU"/>
        </w:rPr>
        <w:t xml:space="preserve">17 068 283 </w:t>
      </w:r>
      <w:r w:rsidRPr="009D3C02">
        <w:rPr>
          <w:spacing w:val="-9"/>
          <w:lang w:eastAsia="ru-RU"/>
        </w:rPr>
        <w:t xml:space="preserve">рубля 94 копейки, в том числе условно утверждаемые расходы в сумме 278 158 рублей 00 копеек и </w:t>
      </w:r>
      <w:r w:rsidRPr="009D3C02">
        <w:rPr>
          <w:spacing w:val="-8"/>
          <w:lang w:eastAsia="ru-RU"/>
        </w:rPr>
        <w:t xml:space="preserve">на 2023 год в сумме </w:t>
      </w:r>
      <w:r w:rsidRPr="009D3C02">
        <w:rPr>
          <w:spacing w:val="-9"/>
          <w:lang w:eastAsia="ru-RU"/>
        </w:rPr>
        <w:t>14 943 609 рублей 94 копейки, в том числе условно утверждаемые расходы 508 582 рубля</w:t>
      </w:r>
      <w:r w:rsidRPr="009D3C02">
        <w:rPr>
          <w:spacing w:val="-8"/>
          <w:lang w:eastAsia="ru-RU"/>
        </w:rPr>
        <w:t>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8"/>
          <w:lang w:eastAsia="ru-RU"/>
        </w:rPr>
      </w:pPr>
      <w:r w:rsidRPr="009D3C02">
        <w:rPr>
          <w:spacing w:val="-8"/>
          <w:lang w:eastAsia="ru-RU"/>
        </w:rPr>
        <w:t xml:space="preserve">объем бюджетных ассигнований Дорожного фонда </w:t>
      </w:r>
      <w:r w:rsidRPr="009D3C02">
        <w:rPr>
          <w:spacing w:val="-10"/>
          <w:lang w:eastAsia="ru-RU"/>
        </w:rPr>
        <w:t xml:space="preserve">муниципального бюджета </w:t>
      </w:r>
      <w:r w:rsidRPr="009D3C02">
        <w:rPr>
          <w:spacing w:val="-8"/>
          <w:lang w:eastAsia="ru-RU"/>
        </w:rPr>
        <w:t>на 2022 год в сумме  1 464 000 рублей и на 2023 год в сумме 1 464 000 рублей;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spacing w:val="-9"/>
          <w:lang w:eastAsia="ru-RU"/>
        </w:rPr>
      </w:pPr>
      <w:r w:rsidRPr="009D3C02">
        <w:rPr>
          <w:spacing w:val="-9"/>
          <w:lang w:eastAsia="ru-RU"/>
        </w:rPr>
        <w:t>нормативная величина резервного фонда администрации муниципального образования сельское поселение «Поселок Мятлево» на 2022 год в сумме 10 000 рублей, на 2023 год в сумме 10 000 рублей;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-9"/>
          <w:lang w:eastAsia="ru-RU"/>
        </w:rPr>
      </w:pPr>
      <w:r w:rsidRPr="009D3C02">
        <w:rPr>
          <w:color w:val="323232"/>
          <w:spacing w:val="-9"/>
          <w:lang w:eastAsia="ru-RU"/>
        </w:rPr>
        <w:t xml:space="preserve">верхний предел муниципального внутреннего долга на 1 января 2023 года в сумме 0 </w:t>
      </w:r>
      <w:r w:rsidRPr="009D3C02">
        <w:rPr>
          <w:color w:val="323232"/>
          <w:spacing w:val="-9"/>
          <w:lang w:eastAsia="ru-RU"/>
        </w:rPr>
        <w:lastRenderedPageBreak/>
        <w:t>рублей, в том числе верхний предел долга по муниципальным гарантиям  0 рублей, и на 1 января 2024 года в сумме 0 рублей, в том числе верхний предел долга по муниципальным гарантиям 0 рублей;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-9"/>
          <w:lang w:eastAsia="ru-RU"/>
        </w:rPr>
      </w:pPr>
      <w:r w:rsidRPr="009D3C02">
        <w:rPr>
          <w:color w:val="323232"/>
          <w:spacing w:val="-9"/>
          <w:lang w:eastAsia="ru-RU"/>
        </w:rPr>
        <w:t>В 2022 и 2023 годах дефицит (профицит) муниципального бюджета отсутствует.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-9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/>
          <w:color w:val="323232"/>
          <w:lang w:eastAsia="ru-RU"/>
        </w:rPr>
      </w:pPr>
      <w:r w:rsidRPr="009D3C02">
        <w:rPr>
          <w:b/>
          <w:color w:val="323232"/>
          <w:lang w:eastAsia="ru-RU"/>
        </w:rPr>
        <w:t>Статья 2. Нормативы распределения доходов между бюджетами бюджетной системы Российской Федерации на 2021 год и на плановый период 2022 и 2023 годов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>Установить, что в бюджет поселения подлежат зачислению: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>- доходы от федеральных налогов и сборов в части погашения задолженности и перерасчетов по отмененным налогам, сборам и иным обязательным платежам, доходов от уплаты государственной пошлины – по нормативам, установленным законодательством Российской федерации;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>-  прочие налоги и сборы (по отмененным местным налогам и сборам) – по нормативу 100 процентов доходов;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- невыясненные поступления, зачисляемые в бюджеты поселений – по нормативу отчислений 100 процентов доходов;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>-  неналоговые доходы – по нормативам, установленным законодательством Российской Федерации;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>- прочие доходы от оказания платных услуг (работ) получателями средств бюджетов поселений – по нормативу 100 процентов доходов;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>- прочие доходы от компенсации затрат бюджетов поселений – по нормативу 100 процентов доходов.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323232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323232"/>
          <w:lang w:eastAsia="ru-RU"/>
        </w:rPr>
      </w:pPr>
      <w:r w:rsidRPr="009D3C02">
        <w:rPr>
          <w:b/>
          <w:bCs/>
          <w:color w:val="323232"/>
          <w:lang w:eastAsia="ru-RU"/>
        </w:rPr>
        <w:t xml:space="preserve">Статья 3.  Главные администраторы доходов и  главные </w:t>
      </w:r>
      <w:r w:rsidRPr="009D3C02">
        <w:rPr>
          <w:b/>
          <w:bCs/>
          <w:color w:val="323232"/>
          <w:spacing w:val="9"/>
          <w:lang w:eastAsia="ru-RU"/>
        </w:rPr>
        <w:t xml:space="preserve">администраторы </w:t>
      </w:r>
      <w:proofErr w:type="gramStart"/>
      <w:r w:rsidRPr="009D3C02">
        <w:rPr>
          <w:b/>
          <w:bCs/>
          <w:color w:val="323232"/>
          <w:spacing w:val="9"/>
          <w:lang w:eastAsia="ru-RU"/>
        </w:rPr>
        <w:t xml:space="preserve">источников финансирования </w:t>
      </w:r>
      <w:r w:rsidRPr="009D3C02">
        <w:rPr>
          <w:b/>
          <w:bCs/>
          <w:color w:val="323232"/>
          <w:lang w:eastAsia="ru-RU"/>
        </w:rPr>
        <w:t>дефицита бюджета муниципального образования</w:t>
      </w:r>
      <w:proofErr w:type="gramEnd"/>
      <w:r w:rsidRPr="009D3C02">
        <w:rPr>
          <w:b/>
          <w:bCs/>
          <w:color w:val="323232"/>
          <w:lang w:eastAsia="ru-RU"/>
        </w:rPr>
        <w:t xml:space="preserve"> сельское поселение «Поселок Мятлево»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Cs/>
          <w:color w:val="323232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bCs/>
          <w:color w:val="323232"/>
          <w:lang w:eastAsia="ru-RU"/>
        </w:rPr>
        <w:t>1. Ут</w:t>
      </w:r>
      <w:r w:rsidRPr="009D3C02">
        <w:rPr>
          <w:color w:val="323232"/>
          <w:spacing w:val="2"/>
          <w:lang w:eastAsia="ru-RU"/>
        </w:rPr>
        <w:t xml:space="preserve">вердить перечень главных администраторов доходов </w:t>
      </w:r>
      <w:r w:rsidRPr="009D3C02">
        <w:rPr>
          <w:color w:val="323232"/>
          <w:spacing w:val="-1"/>
          <w:lang w:eastAsia="ru-RU"/>
        </w:rPr>
        <w:t>согласно приложению № 1 к настоящему Решению.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spacing w:val="-7"/>
          <w:lang w:eastAsia="ru-RU"/>
        </w:rPr>
        <w:t xml:space="preserve">2. </w:t>
      </w:r>
      <w:r w:rsidRPr="009D3C02">
        <w:rPr>
          <w:color w:val="323232"/>
          <w:spacing w:val="2"/>
          <w:lang w:eastAsia="ru-RU"/>
        </w:rPr>
        <w:t xml:space="preserve">Утвердить    перечень    главных    </w:t>
      </w:r>
      <w:proofErr w:type="gramStart"/>
      <w:r w:rsidRPr="009D3C02">
        <w:rPr>
          <w:color w:val="323232"/>
          <w:spacing w:val="2"/>
          <w:lang w:eastAsia="ru-RU"/>
        </w:rPr>
        <w:t xml:space="preserve">администраторов </w:t>
      </w:r>
      <w:r w:rsidRPr="009D3C02">
        <w:rPr>
          <w:color w:val="323232"/>
          <w:lang w:eastAsia="ru-RU"/>
        </w:rPr>
        <w:t>источников финансирования дефицита бюджета сельского поселения</w:t>
      </w:r>
      <w:proofErr w:type="gramEnd"/>
      <w:r w:rsidRPr="009D3C02">
        <w:rPr>
          <w:color w:val="323232"/>
          <w:lang w:eastAsia="ru-RU"/>
        </w:rPr>
        <w:t xml:space="preserve"> согласно приложению № 2</w:t>
      </w:r>
      <w:r w:rsidRPr="009D3C02">
        <w:rPr>
          <w:color w:val="323232"/>
          <w:spacing w:val="-1"/>
          <w:lang w:eastAsia="ru-RU"/>
        </w:rPr>
        <w:t xml:space="preserve"> к настоящему Решению.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323232"/>
          <w:spacing w:val="1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323232"/>
          <w:spacing w:val="1"/>
          <w:lang w:eastAsia="ru-RU"/>
        </w:rPr>
      </w:pPr>
      <w:r w:rsidRPr="009D3C02">
        <w:rPr>
          <w:b/>
          <w:bCs/>
          <w:color w:val="323232"/>
          <w:spacing w:val="1"/>
          <w:lang w:eastAsia="ru-RU"/>
        </w:rPr>
        <w:t>Статья 4. Бюджетные ассигнования бюджета сельского поселения «Поселок Мятлево» на  2021 год и на плановый период 2022 и 2023 годов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1. Утвердить в</w:t>
      </w:r>
      <w:r w:rsidRPr="009D3C02">
        <w:rPr>
          <w:color w:val="323232"/>
          <w:lang w:eastAsia="ru-RU"/>
        </w:rPr>
        <w:t>едомственную структуру расходов бюджета поселения: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 на 2021 год - согласно приложению № 3 к настоящему Решению;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 на плановый период 2022 и 2023 годов – согласно приложению № 4 к настоящему Решению.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2. Утвердить в составе ведомственной структуры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расходов местного бюджета на 2021 год и на плановый период 2022 и 2023 годов согласно приложениям № 3 и № 4 к настоящему Решению.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3.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D3C02">
        <w:rPr>
          <w:color w:val="323232"/>
          <w:spacing w:val="1"/>
          <w:lang w:eastAsia="ru-RU"/>
        </w:rPr>
        <w:t>видов расходов классификации расходов бюджетов</w:t>
      </w:r>
      <w:proofErr w:type="gramEnd"/>
      <w:r w:rsidRPr="009D3C02">
        <w:rPr>
          <w:color w:val="323232"/>
          <w:spacing w:val="1"/>
          <w:lang w:eastAsia="ru-RU"/>
        </w:rPr>
        <w:t>: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на 2021 год – согласно приложению № 5 к настоящему Решению;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на плановый период 2022 и 2023 годов – согласно приложению № 6 к настоящему Решению.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lastRenderedPageBreak/>
        <w:t xml:space="preserve">      4. 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D3C02">
        <w:rPr>
          <w:color w:val="323232"/>
          <w:spacing w:val="1"/>
          <w:lang w:eastAsia="ru-RU"/>
        </w:rPr>
        <w:t>видов расходов классификации расходов бюджетов</w:t>
      </w:r>
      <w:proofErr w:type="gramEnd"/>
      <w:r w:rsidRPr="009D3C02">
        <w:rPr>
          <w:color w:val="323232"/>
          <w:spacing w:val="1"/>
          <w:lang w:eastAsia="ru-RU"/>
        </w:rPr>
        <w:t>: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на 2021 год – согласно приложению № 7 к настоящему Решению;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на плановый период 2022 и 2023 годов – согласно приложению № 8 к настоящему Решению.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1"/>
          <w:lang w:eastAsia="ru-RU"/>
        </w:rPr>
      </w:pPr>
      <w:r w:rsidRPr="009D3C02">
        <w:rPr>
          <w:color w:val="323232"/>
          <w:spacing w:val="1"/>
          <w:lang w:eastAsia="ru-RU"/>
        </w:rPr>
        <w:t xml:space="preserve">      5. Утвердить распределение бюджетных ассигнований бюджета поселения по разделам и подразделам классификации расходов бюджетов на 2021 год и на плановый период 2022 и 2023 годов согласно приложению № 9 к настоящему Решению.</w:t>
      </w:r>
    </w:p>
    <w:p w:rsidR="009D3C02" w:rsidRPr="009D3C02" w:rsidRDefault="009D3C02" w:rsidP="009D3C0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323232"/>
          <w:spacing w:val="2"/>
          <w:lang w:eastAsia="ru-RU"/>
        </w:rPr>
      </w:pPr>
      <w:r w:rsidRPr="009D3C02">
        <w:rPr>
          <w:b/>
          <w:bCs/>
          <w:color w:val="323232"/>
          <w:spacing w:val="2"/>
          <w:lang w:eastAsia="ru-RU"/>
        </w:rPr>
        <w:t xml:space="preserve">    </w:t>
      </w:r>
      <w:r w:rsidRPr="009D3C02">
        <w:rPr>
          <w:color w:val="323232"/>
          <w:spacing w:val="1"/>
          <w:lang w:eastAsia="ru-RU"/>
        </w:rPr>
        <w:t xml:space="preserve">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spacing w:val="1"/>
          <w:lang w:eastAsia="ru-RU"/>
        </w:rPr>
      </w:pPr>
      <w:r w:rsidRPr="009D3C02">
        <w:rPr>
          <w:b/>
          <w:bCs/>
          <w:spacing w:val="2"/>
          <w:lang w:eastAsia="ru-RU"/>
        </w:rPr>
        <w:t xml:space="preserve">Статья 5. Особенности использования бюджетных ассигнований по </w:t>
      </w:r>
      <w:r w:rsidRPr="009D3C02">
        <w:rPr>
          <w:b/>
          <w:bCs/>
          <w:spacing w:val="1"/>
          <w:lang w:eastAsia="ru-RU"/>
        </w:rPr>
        <w:t>обеспечению деятельности органов местного самоуправления сельского поселения «Поселок Мятлево»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FF0000"/>
          <w:spacing w:val="1"/>
          <w:lang w:eastAsia="ru-RU"/>
        </w:rPr>
      </w:pPr>
    </w:p>
    <w:p w:rsidR="009D3C02" w:rsidRPr="009D3C02" w:rsidRDefault="009D3C02" w:rsidP="009D3C0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9D3C02">
        <w:rPr>
          <w:color w:val="000000"/>
          <w:lang w:eastAsia="ru-RU"/>
        </w:rPr>
        <w:t>Установить уровень размеров должностных окладов по должностям муниципальной службы и ежемесячной надбавке к должностным окладам за классный чин муниципальным служащим муниципального образования сельское поселение «Поселок Мятлево» на уровне, сложившемся на 01 января 2021 года.</w:t>
      </w:r>
    </w:p>
    <w:p w:rsidR="009D3C02" w:rsidRPr="009D3C02" w:rsidRDefault="009D3C02" w:rsidP="009D3C0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323232"/>
          <w:spacing w:val="3"/>
          <w:lang w:eastAsia="ru-RU"/>
        </w:rPr>
      </w:pPr>
      <w:r w:rsidRPr="009D3C02">
        <w:rPr>
          <w:color w:val="323232"/>
          <w:spacing w:val="3"/>
          <w:lang w:eastAsia="ru-RU"/>
        </w:rPr>
        <w:t xml:space="preserve">      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/>
          <w:color w:val="323232"/>
          <w:lang w:eastAsia="ru-RU"/>
        </w:rPr>
      </w:pPr>
      <w:r w:rsidRPr="009D3C02">
        <w:rPr>
          <w:b/>
          <w:color w:val="323232"/>
          <w:spacing w:val="-1"/>
          <w:lang w:eastAsia="ru-RU"/>
        </w:rPr>
        <w:t>Статья</w:t>
      </w:r>
      <w:r w:rsidRPr="009D3C02">
        <w:rPr>
          <w:b/>
          <w:color w:val="323232"/>
          <w:lang w:eastAsia="ru-RU"/>
        </w:rPr>
        <w:t xml:space="preserve"> 6. Особенности использования бюджетных ассигнований в сфере                 национальной экономики и жилищно-коммунального хозяйства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в порядке, установленном администрацией сельского поселения, в следующих случаях: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Cs/>
          <w:color w:val="000000"/>
          <w:lang w:eastAsia="ru-RU"/>
        </w:rPr>
      </w:pPr>
      <w:r w:rsidRPr="009D3C02">
        <w:rPr>
          <w:color w:val="323232"/>
          <w:lang w:eastAsia="ru-RU"/>
        </w:rPr>
        <w:t>- на реализацию отдельных мероприятий в рамках муниципальной программы «Развитие жилищно-коммунального хозяйства на территории сельского поселения «Поселок Мятлево»».</w:t>
      </w:r>
      <w:r w:rsidRPr="009D3C02">
        <w:rPr>
          <w:bCs/>
          <w:color w:val="000000"/>
          <w:lang w:eastAsia="ru-RU"/>
        </w:rPr>
        <w:t xml:space="preserve">          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323232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323232"/>
          <w:lang w:eastAsia="ru-RU"/>
        </w:rPr>
      </w:pPr>
      <w:r w:rsidRPr="009D3C02">
        <w:rPr>
          <w:b/>
          <w:color w:val="323232"/>
          <w:lang w:eastAsia="ru-RU"/>
        </w:rPr>
        <w:t xml:space="preserve"> </w:t>
      </w:r>
      <w:proofErr w:type="gramStart"/>
      <w:r w:rsidRPr="009D3C02">
        <w:rPr>
          <w:b/>
          <w:color w:val="323232"/>
          <w:lang w:val="en-US" w:eastAsia="ru-RU"/>
        </w:rPr>
        <w:t>C</w:t>
      </w:r>
      <w:proofErr w:type="spellStart"/>
      <w:r w:rsidRPr="009D3C02">
        <w:rPr>
          <w:b/>
          <w:color w:val="323232"/>
          <w:lang w:eastAsia="ru-RU"/>
        </w:rPr>
        <w:t>татья</w:t>
      </w:r>
      <w:proofErr w:type="spellEnd"/>
      <w:r w:rsidRPr="009D3C02">
        <w:rPr>
          <w:b/>
          <w:color w:val="323232"/>
          <w:lang w:eastAsia="ru-RU"/>
        </w:rPr>
        <w:t xml:space="preserve"> 7.</w:t>
      </w:r>
      <w:proofErr w:type="gramEnd"/>
      <w:r w:rsidRPr="009D3C02">
        <w:rPr>
          <w:b/>
          <w:color w:val="323232"/>
          <w:lang w:eastAsia="ru-RU"/>
        </w:rPr>
        <w:t xml:space="preserve"> </w:t>
      </w:r>
      <w:r w:rsidRPr="009D3C02">
        <w:rPr>
          <w:b/>
          <w:bCs/>
          <w:color w:val="323232"/>
          <w:lang w:eastAsia="ru-RU"/>
        </w:rPr>
        <w:t>Межбюджетные трансферты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bCs/>
          <w:color w:val="323232"/>
          <w:spacing w:val="-19"/>
          <w:lang w:eastAsia="ru-RU"/>
        </w:rPr>
        <w:t xml:space="preserve">    1.  </w:t>
      </w:r>
      <w:r w:rsidRPr="009D3C02">
        <w:rPr>
          <w:color w:val="323232"/>
          <w:spacing w:val="1"/>
          <w:lang w:eastAsia="ru-RU"/>
        </w:rPr>
        <w:t xml:space="preserve">Учесть в доходах бюджета сельского поселения объемы межбюджетных трансфертов </w:t>
      </w:r>
      <w:r w:rsidRPr="009D3C02">
        <w:rPr>
          <w:spacing w:val="-1"/>
          <w:lang w:eastAsia="ru-RU"/>
        </w:rPr>
        <w:t>из  других бюджетов бюджетной системы</w:t>
      </w:r>
      <w:r w:rsidRPr="009D3C02">
        <w:rPr>
          <w:color w:val="323232"/>
          <w:spacing w:val="-1"/>
          <w:lang w:eastAsia="ru-RU"/>
        </w:rPr>
        <w:t xml:space="preserve"> </w:t>
      </w:r>
      <w:r w:rsidRPr="009D3C02">
        <w:rPr>
          <w:color w:val="323232"/>
          <w:lang w:eastAsia="ru-RU"/>
        </w:rPr>
        <w:t>на 2021 год и на плановый период 2022 и 2023 годов согласно приложению № 10 к настоящему Решению.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spacing w:val="-7"/>
          <w:lang w:eastAsia="ru-RU"/>
        </w:rPr>
        <w:t xml:space="preserve">   2. </w:t>
      </w:r>
      <w:r w:rsidRPr="009D3C02">
        <w:rPr>
          <w:color w:val="323232"/>
          <w:spacing w:val="3"/>
          <w:lang w:eastAsia="ru-RU"/>
        </w:rPr>
        <w:t>Утвердить распределение межбюджетных трансфертов из бюджета сельского поселения «Поселок Мятлево» бюджету муниципального района «</w:t>
      </w:r>
      <w:proofErr w:type="spellStart"/>
      <w:r w:rsidRPr="009D3C02">
        <w:rPr>
          <w:color w:val="323232"/>
          <w:spacing w:val="3"/>
          <w:lang w:eastAsia="ru-RU"/>
        </w:rPr>
        <w:t>Износковский</w:t>
      </w:r>
      <w:proofErr w:type="spellEnd"/>
      <w:r w:rsidRPr="009D3C02">
        <w:rPr>
          <w:color w:val="323232"/>
          <w:spacing w:val="3"/>
          <w:lang w:eastAsia="ru-RU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 на </w:t>
      </w:r>
      <w:r w:rsidRPr="009D3C02">
        <w:rPr>
          <w:color w:val="323232"/>
          <w:lang w:eastAsia="ru-RU"/>
        </w:rPr>
        <w:t xml:space="preserve"> 2021 год и плановый период 2022 и 2023 годов согласно приложению № 11 к настоящему Решению.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3. Предоставить право Администрации сельского поселения «Поселок Мятлево» осуществлять уменьшение (увеличение) межбюджетных трансфертов, предоставляемых муниципальному району «</w:t>
      </w:r>
      <w:proofErr w:type="spellStart"/>
      <w:r w:rsidRPr="009D3C02">
        <w:rPr>
          <w:color w:val="323232"/>
          <w:lang w:eastAsia="ru-RU"/>
        </w:rPr>
        <w:t>Износковский</w:t>
      </w:r>
      <w:proofErr w:type="spellEnd"/>
      <w:r w:rsidRPr="009D3C02">
        <w:rPr>
          <w:color w:val="323232"/>
          <w:lang w:eastAsia="ru-RU"/>
        </w:rPr>
        <w:t xml:space="preserve"> район» за счет средств бюджета сельского поселения, в случае изменения показателей, применяемых при расчете межбюджетных трансфертов, и (или) выявления факта отсутствия (наличия) потребности в межбюджетных трансфертах в процессе исполнения бюджета.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bCs/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color w:val="323232"/>
          <w:lang w:eastAsia="ru-RU"/>
        </w:rPr>
      </w:pPr>
      <w:r w:rsidRPr="009D3C02">
        <w:rPr>
          <w:b/>
          <w:bCs/>
          <w:color w:val="323232"/>
          <w:lang w:eastAsia="ru-RU"/>
        </w:rPr>
        <w:t>Статья 8. О</w:t>
      </w:r>
      <w:r w:rsidRPr="009D3C02">
        <w:rPr>
          <w:b/>
          <w:color w:val="323232"/>
          <w:lang w:eastAsia="ru-RU"/>
        </w:rPr>
        <w:t>собенности исполнения бюджета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323232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lang w:eastAsia="ru-RU"/>
        </w:rPr>
        <w:t xml:space="preserve">Установить дополнительные основания </w:t>
      </w:r>
      <w:proofErr w:type="gramStart"/>
      <w:r w:rsidRPr="009D3C02">
        <w:rPr>
          <w:lang w:eastAsia="ru-RU"/>
        </w:rPr>
        <w:t>для внесения изменений в сводную бюджетную роспись без внесения изменений в настоящее Решение в соответствие</w:t>
      </w:r>
      <w:proofErr w:type="gramEnd"/>
      <w:r w:rsidRPr="009D3C02">
        <w:rPr>
          <w:lang w:eastAsia="ru-RU"/>
        </w:rPr>
        <w:t xml:space="preserve"> с </w:t>
      </w:r>
      <w:r w:rsidRPr="009D3C02">
        <w:rPr>
          <w:lang w:eastAsia="ru-RU"/>
        </w:rPr>
        <w:lastRenderedPageBreak/>
        <w:t>решениями руководителя финансового органа МР «</w:t>
      </w:r>
      <w:proofErr w:type="spellStart"/>
      <w:r w:rsidRPr="009D3C02">
        <w:rPr>
          <w:lang w:eastAsia="ru-RU"/>
        </w:rPr>
        <w:t>Износковский</w:t>
      </w:r>
      <w:proofErr w:type="spellEnd"/>
      <w:r w:rsidRPr="009D3C02">
        <w:rPr>
          <w:lang w:eastAsia="ru-RU"/>
        </w:rPr>
        <w:t xml:space="preserve"> район»:</w:t>
      </w:r>
      <w:r w:rsidRPr="009D3C02">
        <w:rPr>
          <w:color w:val="323232"/>
          <w:lang w:eastAsia="ru-RU"/>
        </w:rPr>
        <w:t xml:space="preserve">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 – по обращениям главных распорядителей средств бюджета сельского поселения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 - в случае изменения состава (структуры) или полномочий (функций) главных распорядителей средств бюджета сельского поселения;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 – в случае принятия муниципальных программ, ведомственных программ и (или) внесения в них изменений, предусматривающих выделение средств бюджета сельского поселения  на реализацию программных мероприятий в пределах бюджетных ассигнований, предусмотренных настоящим Решением;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 – в случае </w:t>
      </w:r>
      <w:proofErr w:type="gramStart"/>
      <w:r w:rsidRPr="009D3C02">
        <w:rPr>
          <w:color w:val="323232"/>
          <w:lang w:eastAsia="ru-RU"/>
        </w:rPr>
        <w:t>необходимости уточнения кодов классификации расходов бюджета сельского поселения</w:t>
      </w:r>
      <w:proofErr w:type="gramEnd"/>
      <w:r w:rsidRPr="009D3C02">
        <w:rPr>
          <w:color w:val="323232"/>
          <w:lang w:eastAsia="ru-RU"/>
        </w:rPr>
        <w:t xml:space="preserve"> в текущем финансовом году;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 –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 и (или) по кодам бюджетной классификации расходов бюджетов Российской Федерации;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– по бюджетным инвестициям в объекты капитального строительства муниципальной собственности на основании принятых в установленном порядке нормативных правовых актов сельского поселения;</w:t>
      </w:r>
    </w:p>
    <w:p w:rsidR="009D3C02" w:rsidRPr="009D3C02" w:rsidRDefault="009D3C02" w:rsidP="009D3C0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D3C02">
        <w:rPr>
          <w:lang w:eastAsia="ru-RU"/>
        </w:rPr>
        <w:t>-  в части перераспределения бюджетных ассигнований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</w:t>
      </w:r>
      <w:r w:rsidRPr="009D3C02">
        <w:rPr>
          <w:lang w:eastAsia="ru-RU"/>
        </w:rPr>
        <w:t>- в части перераспределения бюджетных ассигнований Дорожного фонда сельского поселения по кодам классификации расходов муниципального бюджета;</w:t>
      </w:r>
      <w:r w:rsidRPr="009D3C02">
        <w:rPr>
          <w:color w:val="323232"/>
          <w:lang w:eastAsia="ru-RU"/>
        </w:rPr>
        <w:t xml:space="preserve">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proofErr w:type="gramStart"/>
      <w:r w:rsidRPr="009D3C02">
        <w:rPr>
          <w:color w:val="323232"/>
          <w:lang w:eastAsia="ru-RU"/>
        </w:rPr>
        <w:t>– в части увеличения бюджетных ассигнований на сумму средств, поступающих в доходы  бюджета сельского поселения от юридических и физических лиц на оказание помощи гражданам, на проведение благотворительных акций, иных социально-значимых мероприятий и целевых спонсорских средств, а также от муниципального района «</w:t>
      </w:r>
      <w:proofErr w:type="spellStart"/>
      <w:r w:rsidRPr="009D3C02">
        <w:rPr>
          <w:color w:val="323232"/>
          <w:lang w:eastAsia="ru-RU"/>
        </w:rPr>
        <w:t>Износковский</w:t>
      </w:r>
      <w:proofErr w:type="spellEnd"/>
      <w:r w:rsidRPr="009D3C02">
        <w:rPr>
          <w:color w:val="323232"/>
          <w:lang w:eastAsia="ru-RU"/>
        </w:rPr>
        <w:t xml:space="preserve"> район», перечисляемых на основе соглашений (договоров) и иных нормативный правовых актов, в том числе поступивших сверх сумм, учтенных настоящим Решением;</w:t>
      </w:r>
      <w:proofErr w:type="gramEnd"/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</w:t>
      </w:r>
      <w:proofErr w:type="gramStart"/>
      <w:r w:rsidRPr="009D3C02">
        <w:rPr>
          <w:color w:val="323232"/>
          <w:lang w:eastAsia="ru-RU"/>
        </w:rPr>
        <w:t xml:space="preserve">–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</w:t>
      </w:r>
      <w:proofErr w:type="spellStart"/>
      <w:r w:rsidRPr="009D3C02">
        <w:rPr>
          <w:color w:val="323232"/>
          <w:lang w:eastAsia="ru-RU"/>
        </w:rPr>
        <w:t>софинансирования</w:t>
      </w:r>
      <w:proofErr w:type="spellEnd"/>
      <w:r w:rsidRPr="009D3C02">
        <w:rPr>
          <w:color w:val="323232"/>
          <w:lang w:eastAsia="ru-RU"/>
        </w:rPr>
        <w:t xml:space="preserve"> по федеральным и областным государственным программам и межбюджетным субсидиям, предоставляемым бюджету сельского поселения из  областного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 w:rsidRPr="009D3C02">
        <w:rPr>
          <w:color w:val="323232"/>
          <w:lang w:eastAsia="ru-RU"/>
        </w:rPr>
        <w:t>софинансирования</w:t>
      </w:r>
      <w:proofErr w:type="spellEnd"/>
      <w:r w:rsidRPr="009D3C02">
        <w:rPr>
          <w:color w:val="323232"/>
          <w:lang w:eastAsia="ru-RU"/>
        </w:rPr>
        <w:t xml:space="preserve"> по федеральным и областным</w:t>
      </w:r>
      <w:proofErr w:type="gramEnd"/>
      <w:r w:rsidRPr="009D3C02">
        <w:rPr>
          <w:color w:val="323232"/>
          <w:lang w:eastAsia="ru-RU"/>
        </w:rPr>
        <w:t xml:space="preserve"> государственным программам и межбюджетным субсидиям;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-  в случае исполнения судебных актов, предусматривающих обращение взыскания на средства бюджета сельского поселения;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-  в части перераспределения объема средств, зарезервированных в составе бюджетных ассигнований, утвержденных пунктом 6 статьи 4 настоящего Решения;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lang w:eastAsia="ru-RU"/>
        </w:rPr>
      </w:pPr>
      <w:r w:rsidRPr="009D3C02">
        <w:rPr>
          <w:color w:val="323232"/>
          <w:lang w:eastAsia="ru-RU"/>
        </w:rPr>
        <w:t xml:space="preserve">   – в других случаях, предусмотренных особенностями исполнения  бюджета сельского поселения, установленных Решениями поселкового Совета, Законами Калужской области и Бюджетным кодексом Российской Федерации.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color w:val="323232"/>
          <w:spacing w:val="-4"/>
          <w:lang w:eastAsia="ru-RU"/>
        </w:rPr>
      </w:pPr>
      <w:r w:rsidRPr="009D3C02">
        <w:rPr>
          <w:b/>
          <w:color w:val="323232"/>
          <w:spacing w:val="-4"/>
          <w:lang w:eastAsia="ru-RU"/>
        </w:rPr>
        <w:t xml:space="preserve">  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lang w:eastAsia="ru-RU"/>
        </w:rPr>
      </w:pPr>
      <w:r w:rsidRPr="009D3C02">
        <w:rPr>
          <w:b/>
          <w:color w:val="323232"/>
          <w:spacing w:val="-4"/>
          <w:lang w:eastAsia="ru-RU"/>
        </w:rPr>
        <w:t xml:space="preserve">Статья 9. </w:t>
      </w:r>
      <w:r w:rsidRPr="009D3C02">
        <w:rPr>
          <w:b/>
          <w:lang w:eastAsia="ru-RU"/>
        </w:rPr>
        <w:t>Исключительные особенности исполнения бюджета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color w:val="323232"/>
          <w:spacing w:val="-4"/>
          <w:lang w:eastAsia="ru-RU"/>
        </w:rPr>
      </w:pPr>
    </w:p>
    <w:p w:rsidR="009D3C02" w:rsidRPr="009D3C02" w:rsidRDefault="009D3C02" w:rsidP="009D3C02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lang w:eastAsia="ru-RU"/>
        </w:rPr>
      </w:pPr>
      <w:r w:rsidRPr="009D3C02">
        <w:rPr>
          <w:lang w:eastAsia="ru-RU"/>
        </w:rPr>
        <w:lastRenderedPageBreak/>
        <w:t xml:space="preserve">   </w:t>
      </w:r>
      <w:proofErr w:type="gramStart"/>
      <w:r w:rsidRPr="009D3C02">
        <w:rPr>
          <w:lang w:eastAsia="ru-RU"/>
        </w:rPr>
        <w:t>Установить, что если в ходе исполнения бюджета сельского поселения в 2021 году происходит снижение объема поступлений доходов бюджета сельского поселения и (или) поступлений из источников финансирования дефицита бюджета сельского поселения, приводящее к неполному финансированию по сравнению с утвержденным объемом расходов бюджета сельского поселения не более чем на 10 процентов и более чем на 10 процентов, но по срокам, не превышающим</w:t>
      </w:r>
      <w:proofErr w:type="gramEnd"/>
      <w:r w:rsidRPr="009D3C02">
        <w:rPr>
          <w:lang w:eastAsia="ru-RU"/>
        </w:rPr>
        <w:t xml:space="preserve"> 6 месяцев, финансовый отдел Администрации МР «</w:t>
      </w:r>
      <w:proofErr w:type="spellStart"/>
      <w:r w:rsidRPr="009D3C02">
        <w:rPr>
          <w:lang w:eastAsia="ru-RU"/>
        </w:rPr>
        <w:t>Износковский</w:t>
      </w:r>
      <w:proofErr w:type="spellEnd"/>
      <w:r w:rsidRPr="009D3C02">
        <w:rPr>
          <w:lang w:eastAsia="ru-RU"/>
        </w:rPr>
        <w:t xml:space="preserve"> район» вправе приостанавливать финансирование расходов капитального и инвестиционного характера.</w:t>
      </w:r>
    </w:p>
    <w:p w:rsidR="009D3C02" w:rsidRPr="009D3C02" w:rsidRDefault="009D3C02" w:rsidP="009D3C02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lang w:eastAsia="ru-RU"/>
        </w:rPr>
      </w:pPr>
      <w:r w:rsidRPr="009D3C02">
        <w:rPr>
          <w:lang w:eastAsia="ru-RU"/>
        </w:rPr>
        <w:t>В случае</w:t>
      </w:r>
      <w:proofErr w:type="gramStart"/>
      <w:r w:rsidRPr="009D3C02">
        <w:rPr>
          <w:lang w:eastAsia="ru-RU"/>
        </w:rPr>
        <w:t>,</w:t>
      </w:r>
      <w:proofErr w:type="gramEnd"/>
      <w:r w:rsidRPr="009D3C02">
        <w:rPr>
          <w:lang w:eastAsia="ru-RU"/>
        </w:rPr>
        <w:t xml:space="preserve"> если неполное финансирование превышает 10 процентов и выходит за пределы 6 месяцев, Администрация сельского поселения «Поселок Мятлево» вправе принять решение о введении режима сокращения бюджетных ассигнований, при этом не подлежат сокращению расходы на обеспечение текущей деятельности муниципальных учреждений и на исполнение публичных нормативных обязательств.</w:t>
      </w:r>
    </w:p>
    <w:p w:rsidR="009D3C02" w:rsidRPr="009D3C02" w:rsidRDefault="009D3C02" w:rsidP="009D3C02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lang w:eastAsia="ru-RU"/>
        </w:rPr>
      </w:pPr>
      <w:proofErr w:type="gramStart"/>
      <w:r w:rsidRPr="009D3C02">
        <w:rPr>
          <w:lang w:eastAsia="ru-RU"/>
        </w:rPr>
        <w:t xml:space="preserve">В случае если прогнозируемое на основе отчета об исполнении бюджета сельского поселения за 9 месяцев 2021 года годовое </w:t>
      </w:r>
      <w:proofErr w:type="spellStart"/>
      <w:r w:rsidRPr="009D3C02">
        <w:rPr>
          <w:lang w:eastAsia="ru-RU"/>
        </w:rPr>
        <w:t>недопоступление</w:t>
      </w:r>
      <w:proofErr w:type="spellEnd"/>
      <w:r w:rsidRPr="009D3C02">
        <w:rPr>
          <w:lang w:eastAsia="ru-RU"/>
        </w:rPr>
        <w:t xml:space="preserve"> доходов бюджета сельского поселения превышает 10 процентов от утвержденного объема, Администрация сельского поселения «Поселок Мятлево» подготавливает проект решения поселкового Совета сельского поселения «О внесении изменений в Решение поселкового Совета сельского поселения «Поселок Мятлево» «О бюджете муниципального образования сельское поселение «Поселок Мятлево</w:t>
      </w:r>
      <w:proofErr w:type="gramEnd"/>
      <w:r w:rsidRPr="009D3C02">
        <w:rPr>
          <w:lang w:eastAsia="ru-RU"/>
        </w:rPr>
        <w:t>» на 2021 год и на плановый период 2022 и 2023 годов».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rPr>
          <w:b/>
          <w:color w:val="323232"/>
          <w:spacing w:val="-4"/>
          <w:lang w:eastAsia="ru-RU"/>
        </w:rPr>
      </w:pPr>
      <w:r w:rsidRPr="009D3C02">
        <w:rPr>
          <w:b/>
          <w:lang w:eastAsia="ru-RU"/>
        </w:rPr>
        <w:t xml:space="preserve">Статья 10. </w:t>
      </w:r>
      <w:r w:rsidRPr="009D3C02">
        <w:rPr>
          <w:b/>
          <w:color w:val="323232"/>
          <w:spacing w:val="-4"/>
          <w:lang w:eastAsia="ru-RU"/>
        </w:rPr>
        <w:t>Вступление в силу настоящего Решения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b/>
          <w:color w:val="323232"/>
          <w:spacing w:val="-4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-4"/>
          <w:lang w:eastAsia="ru-RU"/>
        </w:rPr>
      </w:pPr>
      <w:r w:rsidRPr="009D3C02">
        <w:rPr>
          <w:color w:val="323232"/>
          <w:spacing w:val="-4"/>
          <w:lang w:eastAsia="ru-RU"/>
        </w:rPr>
        <w:t xml:space="preserve">    Настоящее решение вступает в силу с 1 января 2021 года.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-4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6"/>
        <w:jc w:val="both"/>
        <w:rPr>
          <w:color w:val="323232"/>
          <w:spacing w:val="-4"/>
          <w:lang w:eastAsia="ru-RU"/>
        </w:rPr>
      </w:pP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color w:val="323232"/>
          <w:spacing w:val="-4"/>
          <w:lang w:eastAsia="ru-RU"/>
        </w:rPr>
      </w:pPr>
      <w:r w:rsidRPr="009D3C02">
        <w:rPr>
          <w:b/>
          <w:color w:val="323232"/>
          <w:lang w:eastAsia="ru-RU"/>
        </w:rPr>
        <w:t>Глава муниципального образования</w:t>
      </w:r>
    </w:p>
    <w:p w:rsidR="009D3C02" w:rsidRPr="009D3C02" w:rsidRDefault="009D3C02" w:rsidP="009D3C0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color w:val="323232"/>
          <w:spacing w:val="-4"/>
          <w:lang w:eastAsia="ru-RU"/>
        </w:rPr>
      </w:pPr>
      <w:r w:rsidRPr="009D3C02">
        <w:rPr>
          <w:b/>
          <w:color w:val="323232"/>
          <w:lang w:eastAsia="ru-RU"/>
        </w:rPr>
        <w:t>сельское поселение «Поселок Мятлево»:                                               С.В. Кузьмина</w:t>
      </w:r>
    </w:p>
    <w:p w:rsidR="009D3C02" w:rsidRPr="00943273" w:rsidRDefault="009D3C02" w:rsidP="00943273">
      <w:pPr>
        <w:suppressAutoHyphens w:val="0"/>
        <w:rPr>
          <w:lang w:eastAsia="ru-RU"/>
        </w:rPr>
      </w:pPr>
    </w:p>
    <w:p w:rsidR="00251F17" w:rsidRPr="00943273" w:rsidRDefault="00251F17"/>
    <w:sectPr w:rsidR="00251F17" w:rsidRPr="0094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73"/>
    <w:rsid w:val="00251F17"/>
    <w:rsid w:val="002966CE"/>
    <w:rsid w:val="00385119"/>
    <w:rsid w:val="00857E64"/>
    <w:rsid w:val="00943273"/>
    <w:rsid w:val="009D3C02"/>
    <w:rsid w:val="00A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2020-11-23T10:44:00Z</cp:lastPrinted>
  <dcterms:created xsi:type="dcterms:W3CDTF">2020-11-17T08:04:00Z</dcterms:created>
  <dcterms:modified xsi:type="dcterms:W3CDTF">2020-11-23T10:45:00Z</dcterms:modified>
</cp:coreProperties>
</file>