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AB" w:rsidRPr="00935E9D" w:rsidRDefault="002D408C" w:rsidP="00935E9D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ДУБОВЫЙ УМЕТ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ВОЛЖСКИЙ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0E43">
        <w:rPr>
          <w:rFonts w:ascii="Times New Roman" w:eastAsia="Times New Roman" w:hAnsi="Times New Roman"/>
          <w:color w:val="000000"/>
          <w:lang w:eastAsia="ru-RU"/>
        </w:rPr>
        <w:t>443530, Самарская область, Волжский район,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0E43">
        <w:rPr>
          <w:rFonts w:ascii="Times New Roman" w:eastAsia="Times New Roman" w:hAnsi="Times New Roman"/>
          <w:color w:val="000000"/>
          <w:lang w:eastAsia="ru-RU"/>
        </w:rPr>
        <w:t>Дубовый</w:t>
      </w:r>
      <w:r w:rsidR="00AE79C9">
        <w:rPr>
          <w:rFonts w:ascii="Times New Roman" w:eastAsia="Times New Roman" w:hAnsi="Times New Roman"/>
          <w:color w:val="000000"/>
          <w:lang w:eastAsia="ru-RU"/>
        </w:rPr>
        <w:t xml:space="preserve"> Умет, </w:t>
      </w:r>
      <w:r w:rsidRPr="005C0E43">
        <w:rPr>
          <w:rFonts w:ascii="Times New Roman" w:eastAsia="Times New Roman" w:hAnsi="Times New Roman"/>
          <w:color w:val="000000"/>
          <w:lang w:eastAsia="ru-RU"/>
        </w:rPr>
        <w:t xml:space="preserve"> ул. </w:t>
      </w:r>
      <w:proofErr w:type="gramStart"/>
      <w:r w:rsidRPr="005C0E43">
        <w:rPr>
          <w:rFonts w:ascii="Times New Roman" w:eastAsia="Times New Roman" w:hAnsi="Times New Roman"/>
          <w:color w:val="000000"/>
          <w:lang w:eastAsia="ru-RU"/>
        </w:rPr>
        <w:t>Советская</w:t>
      </w:r>
      <w:proofErr w:type="gramEnd"/>
      <w:r w:rsidRPr="005C0E43">
        <w:rPr>
          <w:rFonts w:ascii="Times New Roman" w:eastAsia="Times New Roman" w:hAnsi="Times New Roman"/>
          <w:color w:val="000000"/>
          <w:lang w:eastAsia="ru-RU"/>
        </w:rPr>
        <w:t xml:space="preserve"> 120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0E43">
        <w:rPr>
          <w:rFonts w:ascii="Times New Roman" w:eastAsia="Times New Roman" w:hAnsi="Times New Roman"/>
          <w:color w:val="000000"/>
          <w:lang w:eastAsia="ru-RU"/>
        </w:rPr>
        <w:t>тел. 998-71-84, факс 998-72-34</w:t>
      </w:r>
    </w:p>
    <w:p w:rsidR="005C0E43" w:rsidRPr="005C0E43" w:rsidRDefault="005C0E43" w:rsidP="005C0E43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0E43" w:rsidRPr="005C0E43" w:rsidRDefault="005C0E43" w:rsidP="005C0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       </w:t>
      </w:r>
      <w:proofErr w:type="gramStart"/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C0E43" w:rsidRPr="005C0E43" w:rsidRDefault="005C0E43" w:rsidP="005C0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5C0E43" w:rsidRDefault="000E2219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0E22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 09 ноября 2018  года  № 14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</w:p>
    <w:p w:rsidR="00AE79C9" w:rsidRDefault="00AE79C9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E43" w:rsidRDefault="005C0E43" w:rsidP="005C0E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в форме капитальных вложений в объекты муниципальной собственности, </w:t>
      </w:r>
    </w:p>
    <w:p w:rsidR="005C0E43" w:rsidRDefault="005C0E43" w:rsidP="005C0E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также принятия решений о подготовке и реализации </w:t>
      </w:r>
    </w:p>
    <w:p w:rsidR="005C0E43" w:rsidRPr="005C0E43" w:rsidRDefault="005C0E43" w:rsidP="005C0E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бюджетных инвестиций в указанные объекты</w:t>
      </w:r>
    </w:p>
    <w:p w:rsidR="005C0E43" w:rsidRP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со статьей 79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Федерации, Положением о бюджетном устройстве и бюджетном процессе в сельском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Дубовый Умет муниципального района Волжский 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</w:t>
      </w:r>
      <w:proofErr w:type="gramEnd"/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Дубовый Умет муниципального района Волжский 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области, Администрация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Дубовый Умет  </w:t>
      </w:r>
    </w:p>
    <w:p w:rsidR="005C0E43" w:rsidRPr="005C0E43" w:rsidRDefault="005C0E43" w:rsidP="008974B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5C0E43" w:rsidRP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 согласно приложению к настоящему постановлению.</w:t>
      </w:r>
    </w:p>
    <w:p w:rsidR="005C0E43" w:rsidRP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Опубликовать настоящее постановление в </w:t>
      </w:r>
      <w:r w:rsidR="00AE79C9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газете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«Вест</w:t>
      </w:r>
      <w:r w:rsidR="00AE79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>Дубовый Умет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AE79C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>Дубовый Умет</w:t>
      </w: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C0E43" w:rsidRP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EF70BF" w:rsidRPr="005C0E43" w:rsidRDefault="005C0E43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Дубовый Умет                                 </w:t>
      </w: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Н. Парамзин</w:t>
      </w: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4BF" w:rsidRPr="008974BF" w:rsidRDefault="008974BF" w:rsidP="0089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97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Андрясян</w:t>
      </w:r>
      <w:proofErr w:type="spellEnd"/>
      <w:r w:rsidRPr="00897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9987234</w:t>
      </w: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4BF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2219" w:rsidRDefault="000E2219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2219" w:rsidRDefault="000E2219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2219" w:rsidRDefault="000E2219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6AC2" w:rsidRPr="005C0E43" w:rsidRDefault="00DE6AC2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8974BF" w:rsidRDefault="00DE6AC2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DE6AC2" w:rsidRPr="005C0E43" w:rsidRDefault="00DE6AC2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Дубовый Умет </w:t>
      </w:r>
    </w:p>
    <w:p w:rsidR="008974BF" w:rsidRDefault="00DE6AC2" w:rsidP="008974BF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>Волжский</w:t>
      </w:r>
      <w:proofErr w:type="gramEnd"/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E2219" w:rsidRDefault="00DE6AC2" w:rsidP="000E2219">
      <w:pPr>
        <w:spacing w:after="0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</w:t>
      </w:r>
    </w:p>
    <w:p w:rsidR="00DE6AC2" w:rsidRDefault="00DE6AC2" w:rsidP="000E2219">
      <w:pPr>
        <w:spacing w:after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97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2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2219" w:rsidRPr="000E2219">
        <w:rPr>
          <w:rFonts w:ascii="Times New Roman" w:eastAsia="Times New Roman" w:hAnsi="Times New Roman"/>
          <w:bCs/>
          <w:sz w:val="28"/>
          <w:szCs w:val="28"/>
          <w:lang w:eastAsia="ru-RU"/>
        </w:rPr>
        <w:t>09 ноября 2018  года  № 14</w:t>
      </w:r>
      <w:r w:rsidR="000E221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974BF" w:rsidRPr="005C0E43" w:rsidRDefault="008974BF" w:rsidP="005C0E43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AC2" w:rsidRDefault="00DE6AC2" w:rsidP="00665FAB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1AF" w:rsidRDefault="008974BF" w:rsidP="00665FAB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C071AF" w:rsidRDefault="00C071AF" w:rsidP="00C071AF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принятия решений о подготовке и реализации бюджетных инвестиций в объекты муниципальной собственности 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Волжский </w:t>
      </w: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Самарской области, принятия решений о предоставлении бюджетных ассигнований на осуществление за счет субсидий капитальных вложений в объекты муниципальной собственности 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Волжский </w:t>
      </w:r>
      <w:r w:rsidRPr="00C07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Самарской области</w:t>
      </w:r>
    </w:p>
    <w:p w:rsidR="004431FB" w:rsidRDefault="004431FB" w:rsidP="004431FB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74BF" w:rsidRPr="004431FB" w:rsidRDefault="008974BF" w:rsidP="004431FB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1C7" w:rsidRPr="004431FB" w:rsidRDefault="002F01C7" w:rsidP="00665FAB">
      <w:pPr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принятия решений о предоставлении бюджетных ассигнований на осуществление за счет субсидий капитальных вложений в объекты муниципальной собственности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 устанавливает: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639A" w:rsidRP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приобретение объектов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бюджетные инвестиции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принятия решений о предоставлении муниципальным бюджетным и автономным учреждениям, муниципальным унитарным предприятиям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на осуществление за счет субсидий из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бюджетными и автономными учреждениями, муниципальными унитарными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субсидии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Start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1.2. В настоящем Порядке используются следующие основные понятия: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1.2.1. бюджетные инвестиции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бюджетные средства, направляемые на создание или увеличение стоимости муниципального имущества;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1.2.2. капитальные вложения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бюджетные инвестиции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направленные на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приобретение объектов недвижимого имущества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Start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1.2.3. инвестиционный проект - обоснование экономической и социальной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инвестиционного проекта должно отражать его содержание;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1.2.4. объекты капитального строительства -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увеличением стоимости основных средств, находящихся на праве оперативного управления у муниципальных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или уставного фонда указанных предприятий, основанных на праве хозяйственного ведения, либо включаются в состав муниципальной казны;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1.2.5. подготовка бюджетных инвестиций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 или аудита проектной документации, а также определение главного распорядителя бюджетных средств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заказчика в отношении объекта капитального строительства и (или) объекта недвижимого имущества;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1.2.6. реализация бюджетных инвестиций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документации, проведение технологического и ценового аудита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инвестиционных проектов в отношении объекта капитального строительства или аудита проектной документации;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1.2.7. инициатор - Глава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C071AF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редседатель </w:t>
      </w:r>
      <w:r w:rsidR="00C071A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представителей </w:t>
      </w:r>
      <w:r w:rsidR="00C071AF" w:rsidRPr="00C07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C071AF" w:rsidRPr="00C07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1A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C071A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депутаты </w:t>
      </w:r>
      <w:r w:rsidR="00C071AF" w:rsidRPr="00C071AF">
        <w:rPr>
          <w:rFonts w:ascii="Times New Roman" w:eastAsia="Times New Roman" w:hAnsi="Times New Roman"/>
          <w:sz w:val="24"/>
          <w:szCs w:val="24"/>
          <w:lang w:eastAsia="ru-RU"/>
        </w:rPr>
        <w:t>Собрания представителей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C071AF" w:rsidRPr="00C07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C071AF" w:rsidRPr="00C071A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C071AF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</w:t>
      </w:r>
      <w:r w:rsidR="000E221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лицо, определяющее проблему, для решения которой целесообразно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Инициатор);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1.2.8. заказчик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выдает поручения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Главному бухгалтеру Администрации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и реализации бюджетных инвестиций, предоставлению бюджетных ассигнований на осуществление за счет субсидий из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бюджетными и автономными учреждениями, муниципальными унитарными предприятиями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Заказчик)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1.2.9. исполнитель -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(далее - Исполнитель);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1.2.10. муниципальный заказчик -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9C2924" w:rsidRPr="009C2924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, осуществляющая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и полномочия учредителя муниципального бюджетного или автономного учреждения, полномочия учредителя в отношении подведомственного муниципального учреждения (далее - учредитель), полномочия собственника муниципального имущества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муниципального унитарного предприятия (далее - собственник имущества) (далее - Муниципальный заказчик);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1.2.11. организация - муниципальное бюджетное или автономное учреждение, муниципальное унитарное предприятие (далее - Организация).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может выступать Муниципальным заказчиком в случае передачи ей на основании соглашений полномочий Муниципального заказчика по заключению и исполнению от имени муниципального образования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контрактов (далее - соглашение о передаче полномочий) в соответс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твии с порядком, установленным 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9C2924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(далее – Администрация сельского поселения)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1.2.12. комиссия по разработке и реализации инвестиционных проектов - постоянно действующий коллегиальный совещательный орган по рассмотрению вопросов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создаваемый в порядке, установленном </w:t>
      </w:r>
      <w:hyperlink r:id="rId6" w:history="1">
        <w:r w:rsidR="00CF3E52"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Постановлением А</w:t>
        </w:r>
        <w:r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дминистрации </w:t>
        </w:r>
        <w:r w:rsidR="003C639A"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сельского поселения</w:t>
        </w:r>
        <w:r w:rsidR="008974B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Дубовый Умет </w:t>
        </w:r>
        <w:r w:rsidR="00CF3E52"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муниципального района</w:t>
        </w:r>
        <w:r w:rsidR="008974B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Волжский </w:t>
        </w:r>
        <w:r w:rsidR="00CF3E52"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Самарской области </w:t>
        </w:r>
        <w:r w:rsidR="00AE79C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(далее - инвестиционная комиссия);</w:t>
      </w:r>
    </w:p>
    <w:p w:rsidR="002F01C7" w:rsidRPr="00935E9D" w:rsidRDefault="00A65771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1.2.13. б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юджетная комиссия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координационный орган в </w:t>
      </w:r>
      <w:r w:rsidR="002F01C7" w:rsidRP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системе управления муниципальными финансами, создаваемый в порядке, установленном </w:t>
      </w:r>
      <w:r w:rsidR="00AE79C9" w:rsidRPr="00935E9D">
        <w:rPr>
          <w:rFonts w:ascii="Times New Roman" w:hAnsi="Times New Roman"/>
          <w:sz w:val="24"/>
          <w:szCs w:val="24"/>
        </w:rPr>
        <w:t xml:space="preserve"> </w:t>
      </w:r>
      <w:r w:rsidR="00935E9D" w:rsidRPr="00935E9D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Дубовый Умет  муниципального района Волжский Самарской области </w:t>
      </w:r>
      <w:r w:rsidR="00A57789" w:rsidRPr="00935E9D">
        <w:rPr>
          <w:rFonts w:ascii="Times New Roman" w:eastAsia="Times New Roman" w:hAnsi="Times New Roman"/>
          <w:sz w:val="24"/>
          <w:szCs w:val="24"/>
          <w:lang w:eastAsia="ru-RU"/>
        </w:rPr>
        <w:t>(далее - Бюджетная комиссия);</w:t>
      </w:r>
    </w:p>
    <w:p w:rsidR="00A57789" w:rsidRDefault="00A57789" w:rsidP="00AE7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89" w:rsidRPr="00A57789" w:rsidRDefault="00A57789" w:rsidP="00AE79C9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2F01C7" w:rsidRPr="00A57789">
        <w:rPr>
          <w:rFonts w:ascii="Times New Roman" w:eastAsia="Times New Roman" w:hAnsi="Times New Roman"/>
          <w:sz w:val="24"/>
          <w:szCs w:val="24"/>
          <w:lang w:eastAsia="ru-RU"/>
        </w:rPr>
        <w:t>приоритетные  проекты</w:t>
      </w:r>
      <w:r w:rsidRPr="00A5778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ключевой проект, в том числе портфель проектов</w:t>
      </w:r>
      <w:r w:rsidR="002F01C7" w:rsidRPr="00A577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7789">
        <w:rPr>
          <w:rFonts w:ascii="Times New Roman" w:eastAsia="Times New Roman" w:hAnsi="Times New Roman"/>
          <w:sz w:val="24"/>
          <w:szCs w:val="24"/>
          <w:lang w:eastAsia="ru-RU"/>
        </w:rPr>
        <w:t xml:space="preserve">с точки зрения достижения целей и задач социально-экономического развития </w:t>
      </w:r>
      <w:r w:rsidR="002F01C7" w:rsidRPr="00A577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5778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A57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7789" w:rsidRDefault="00A57789" w:rsidP="00AE7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AC2" w:rsidRPr="00DE6AC2" w:rsidRDefault="002F01C7" w:rsidP="00AE79C9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6AC2">
        <w:rPr>
          <w:rFonts w:ascii="Times New Roman" w:eastAsia="Times New Roman" w:hAnsi="Times New Roman"/>
          <w:sz w:val="24"/>
          <w:szCs w:val="24"/>
          <w:lang w:eastAsia="ru-RU"/>
        </w:rPr>
        <w:t xml:space="preserve">отложенные предложения об осуществлении капитальных вложений в объекты муниципальной собственности </w:t>
      </w:r>
      <w:r w:rsidR="003C639A" w:rsidRPr="00DE6AC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DE6AC2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предложения об осуществлении капитальных вложений в объекты муниципальной собственности </w:t>
      </w:r>
      <w:r w:rsidR="003C639A" w:rsidRPr="00DE6AC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DE6AC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которых инвестиционной комиссией принято решение о целесообразности осуществления капитальных вложений в объекты муниципальной собственности </w:t>
      </w:r>
      <w:r w:rsidR="003C639A" w:rsidRPr="00DE6AC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DE6A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возможности финансирования.</w:t>
      </w:r>
      <w:proofErr w:type="gramEnd"/>
    </w:p>
    <w:p w:rsidR="002F01C7" w:rsidRPr="00DE6AC2" w:rsidRDefault="002F01C7" w:rsidP="00AE7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II. Принятие решений о предоставлении бюджетных инвестиций, бюджетных ассигнований на осуществление за счет субсидий из бюджета </w:t>
      </w:r>
      <w:r w:rsidR="003C639A"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  <w:r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муниципальными бюджетными и автономными учреждениями, муниципальными унитарными предприятиями </w:t>
      </w:r>
      <w:r w:rsidR="003C639A"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  <w:r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  <w:r w:rsidRPr="00DE6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 Инициатор определяет проблему, для решения которой целесообразно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на основании: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документов стратегического планирования социально-экономического развития Российской Федерации,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действующих и вновь разрабатываемых нормативных правовых актов Российской Федерации и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решений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Собрания представителей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FC59F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Собрание представителей сельского поселения)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Генерального плана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протоколов совещаний при Главе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Главы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r w:rsidR="00A57789">
        <w:rPr>
          <w:rFonts w:ascii="Times New Roman" w:eastAsia="Times New Roman" w:hAnsi="Times New Roman"/>
          <w:sz w:val="24"/>
          <w:szCs w:val="24"/>
          <w:lang w:eastAsia="ru-RU"/>
        </w:rPr>
        <w:t>риоритетных проектов, проектов 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Start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предложений физических и (или) юридических лиц, муниципальных бюджетных и автономных учреждений, муниципальных унитарных предприятий, </w:t>
      </w:r>
      <w:r w:rsidR="00AB3689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AB3689" w:rsidRPr="00AB3689">
        <w:t xml:space="preserve"> </w:t>
      </w:r>
      <w:r w:rsidR="00AB3689" w:rsidRPr="00AB3689">
        <w:rPr>
          <w:rFonts w:ascii="Times New Roman" w:eastAsia="Times New Roman" w:hAnsi="Times New Roman"/>
          <w:sz w:val="24"/>
          <w:szCs w:val="24"/>
          <w:lang w:eastAsia="ru-RU"/>
        </w:rPr>
        <w:t>Администра</w:t>
      </w:r>
      <w:r w:rsidR="00FC59FF">
        <w:rPr>
          <w:rFonts w:ascii="Times New Roman" w:eastAsia="Times New Roman" w:hAnsi="Times New Roman"/>
          <w:sz w:val="24"/>
          <w:szCs w:val="24"/>
          <w:lang w:eastAsia="ru-RU"/>
        </w:rPr>
        <w:t>ции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Умет. 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2.2. Исполнитель подготавливает предложение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дку, согласовывает с Заказчиком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Исполнитель в обязательном порядке прилагает к предложению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информацию: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 строительство и реконструкцию, - предварительные расчеты по определению объема финансовой потребности на осуществление капитальных вложений в объект 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предварительные расчеты по определению объема финансовой потребности), подписанные Исполнит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елем и согласованные Заказчиком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 реконструкцию объектов культурного наследия (памятников истории и культуры) народов Российской Федерации, расположенных на территории 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объект культурного наследия), - задание на проведение работ по сохранению объекта культурного наследия, выданное 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 строительство, без применения экономически эффективной проектной документации повторного использования - обоснование нецелесообразности и невозможности применения экономически эффективной проектной документации повторного использования в случаях, установленных статьей 48.2 </w:t>
      </w:r>
      <w:hyperlink r:id="rId7" w:history="1">
        <w:r w:rsidRPr="00D013E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, подписанное Исполнителем, согласованное Заказчиком;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 приобретения объекта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обоснование необходимости приобретения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Умет.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Обоснование необходимости приобретения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содержать следующую информацию о: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соразмерности цены приобретения недвижимого имущества, возможности и стоимости переоборудования имеющихся в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недвижимости либо строительства новых объектов;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выборе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наименее затратного варианта удовлетворения потребностей муниципального обра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зования в недвижимом имуществе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2.3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оценку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информации, содержащейся в предложении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направляемых на осуществление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2 к настоящему Порядку.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986B3B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заключение об оценке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приложением 2 к Порядку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Умет. 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2.4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замечаний, препятствующих проведению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на доработку Исполнителю для устранения замечаний.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Заключение об оценке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</w:t>
      </w:r>
      <w:r w:rsidR="004E60E6"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сведения за 3 рабочих дня до рассмотрения заключения на инвестиционной комиссии.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2.5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проведения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на рассмотрение инвестиционной комиссии следующие документы: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предварительные расчеты по определению объема финансовой потребности;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обоснование нецелесообразности и невозможности применения экономически эффективной проектной документации повторного использования;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обоснование необходимости приобретения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приобретения объекта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475FB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заключение об оценке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Умет. 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2.6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окументы, указанные в пункте 2.5.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необходимые для принятия решения о целесообразности (нецелесообразности) осуществления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и реализация которых планируются в очередном финансовом году и плановом периоде, должны быть представлены на рассмотрение инвестиционной комиссии не позднее 1 июля текущего года.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2.7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Предложения об осуществлении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на заседании инвестиционной комиссии не ранее чем через 3 рабочих дня после направления всем членам инвестиционной комиссии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кументов, указанных в пункте 2.5.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2.8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В отношении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включенного в предложение об осуществлении капитальных вложений в объект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инвестиционная комиссия принимает решения о: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целесообразности (нецелесообразности) осуществления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возможности предоставления бюджетных ассигнований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Умет. 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2.9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 Решение инвестиционной комиссии оформляется протоколом. Протокол инвестиционной комиссии оформляется в соответствии с решениями инвестиционной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омиссии, указанными в пункте 2.8.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2.10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о целесообразности осуществления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инвестиционной комиссией на основании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Умет. 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2.11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принятия инвестиционной комиссией положительного решения о возможности предоставления бюджетных ассигнований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дает поручение Исполнителю о: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разработке проекта правового акта в отношении объектов капитального строительства и (или) объектов недвижимого имущества в форме инвестиционного проекта или о внесении изменений в инвестиционный проект;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включении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и (или) объектов недвижимого имущества в проект правового акта об утверждении муниципальной программы или о внесении изменений в муниципальную программу.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Разработка проекта правового акта в форме инвестиционного проекта или внесение изменений в инвестиционный проект осуществляются в соответствии с Порядком разработки и реализации инвестиционных проектов </w:t>
      </w:r>
      <w:r w:rsidR="00FC59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FC59FF">
        <w:rPr>
          <w:rFonts w:ascii="Times New Roman" w:eastAsia="Times New Roman" w:hAnsi="Times New Roman"/>
          <w:sz w:val="24"/>
          <w:szCs w:val="24"/>
          <w:lang w:eastAsia="ru-RU"/>
        </w:rPr>
        <w:t>установленным 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Включение объектов капитального строительства и (или) объектов недвижимого имущества в проект правового акта об утверждении муниципальной программы или о внесении изменений в муниципальную программу осуществляется в соответствии с Порядком принятия решений о разработке муниципальных программ, их формирован</w:t>
      </w:r>
      <w:r w:rsidR="008A4704">
        <w:rPr>
          <w:rFonts w:ascii="Times New Roman" w:eastAsia="Times New Roman" w:hAnsi="Times New Roman"/>
          <w:sz w:val="24"/>
          <w:szCs w:val="24"/>
          <w:lang w:eastAsia="ru-RU"/>
        </w:rPr>
        <w:t>ия и реализации, установленным А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2.12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на Бюджетной комиссии проекта правового акта об утверждении инвестиционного проекта или о внесении изменений в инвестиционный проект, проекта правового акта об утверждении муниципальной программы, включающей объекты капитального строительства и (или) объекты недвижимого имущества, или о внесении изменений в муниципальную программу Бюджетная комиссия в пределах компетенции принимает следующие решения о:</w:t>
      </w:r>
      <w:proofErr w:type="gramEnd"/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форме осуществления капитальных вложений в объект 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приобретение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объекта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(бюджетные инвестиции в объект муниципальной собственности или субсидии на осуществление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полномочий Муниципального заказчика по заключению и исполнению от имени муниципального образования </w:t>
      </w:r>
      <w:r w:rsidR="00A65771" w:rsidRPr="00A6577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A65771" w:rsidRPr="00A657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контрактов от лица учредителя (собственника имущества) Организации на осуществление бюджетных инвестиций в форме капитальных вложений в объект 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приобретение объекта недвижимого имущества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заключением соглашения о передаче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2.13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 Решение Бюджетной комиссии оформляется протоколом. Протокол Бюджетной комиссии оформляется в соответствии с решениями Бюджетной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миссии, указанными в пункте 2.12.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2F01C7" w:rsidRPr="004431FB" w:rsidRDefault="002F01C7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Исполнитель обеспечивает соответствие проекта правового акта об утверждении инвестиционного проекта или о внесении изменений в инвестиционный проект, об утверждении муниципальной программы, включающей объекты капитального строительства и (или) объекты недвижимого имущества, или о внесении изменений в муниципальную программу решениям, принятым на заседаниях Бюджетной комиссии.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2.14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которым на основании решения инвестиционной комиссии перенесен срок рассмотрения вопроса о возможности предоставления бюджетных ассигнований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год, заносится в реестр отложенных предложений об осуществлении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реестр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отложенных предложений об осуществлении капитальных вложений).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2.15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Реестр отложенных предложений об осуществлении капитальных вложений ведется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протоколов инвестиционной комиссии в соответствии с приложением 3 к настоящему Порядку.</w:t>
      </w:r>
    </w:p>
    <w:p w:rsidR="002F01C7" w:rsidRPr="004431FB" w:rsidRDefault="004E60E6" w:rsidP="00AE7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2.16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предложения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исполнения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принятия решений о предоставлении бюджетных инвестиций, бюджетных ассигнований на осуществление за счет субсидий из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бюджетными и автономными учреждениями, муниципальными унитарными предприятиями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 все этапы и мероприят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ия, указанные в пунктах 2.2.-2.14.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4431FB" w:rsidRDefault="004431FB" w:rsidP="004431FB">
      <w:pPr>
        <w:spacing w:after="0" w:line="240" w:lineRule="atLeast"/>
        <w:ind w:firstLine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704" w:rsidRDefault="008A4704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8A4704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br/>
        <w:t>к Порядк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у принятия решений о подготовке 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t>и реализации бюджетных инвестиций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br/>
        <w:t>в объе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кты муниципальной собственности </w:t>
      </w:r>
      <w:r w:rsidR="003C639A" w:rsidRPr="008A470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Волжский 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Самарской области, принятия решений 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t>о предос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бюджетных ассигнований 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t>на осуществление за счет с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убсидий </w:t>
      </w:r>
      <w:r w:rsid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капитальных вложений в объекты 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собственности </w:t>
      </w:r>
      <w:r w:rsidR="003C639A" w:rsidRPr="008A470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Pr="008A47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Волжский </w:t>
      </w:r>
      <w:r w:rsidR="004E60E6" w:rsidRPr="008A4704">
        <w:rPr>
          <w:rFonts w:ascii="Times New Roman" w:eastAsia="Times New Roman" w:hAnsi="Times New Roman"/>
          <w:sz w:val="20"/>
          <w:szCs w:val="20"/>
          <w:lang w:eastAsia="ru-RU"/>
        </w:rPr>
        <w:t>Самарской области</w:t>
      </w:r>
      <w:proofErr w:type="gramEnd"/>
    </w:p>
    <w:p w:rsidR="002F01C7" w:rsidRPr="008A4704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4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</w:t>
      </w:r>
    </w:p>
    <w:p w:rsidR="002F01C7" w:rsidRPr="008A4704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осуществлении капитальных вложений </w:t>
      </w:r>
      <w:proofErr w:type="gramStart"/>
      <w:r w:rsidRPr="008A470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8A4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01C7" w:rsidRPr="008A4704" w:rsidRDefault="002F01C7" w:rsidP="008A47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70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="008A470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  <w:r w:rsidR="00AE79C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</w:p>
    <w:p w:rsidR="002F01C7" w:rsidRPr="008A4704" w:rsidRDefault="002F01C7" w:rsidP="008A4704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8A4704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объекта муниципальной собственности </w:t>
      </w:r>
      <w:r w:rsidR="004E60E6" w:rsidRPr="008A4704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 Умет, 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A4704"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место расположения (адрес)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(далее - Предложение)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096"/>
        <w:gridCol w:w="5035"/>
      </w:tblGrid>
      <w:tr w:rsidR="002F01C7" w:rsidRPr="00D013E9" w:rsidTr="002F01C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разделов</w:t>
            </w:r>
          </w:p>
        </w:tc>
      </w:tr>
      <w:tr w:rsidR="002F01C7" w:rsidRPr="00D013E9" w:rsidTr="00A6577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8A4704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2F01C7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2F01C7" w:rsidP="008A47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F01C7" w:rsidRPr="00D013E9" w:rsidTr="008A470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85736D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2F01C7" w:rsidP="008A470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8A4704" w:rsidRDefault="000F3F8E" w:rsidP="008A470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85736D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инвестирования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строительство, реконструкция, в том числе с элементами реставрации, техническое перевооружение, приобретение объектов недвижимого имущества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85736D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4E60E6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73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Проблема, на решение которой направлено осуществление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проблемы, для решения которой предполагается осуществление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</w:t>
            </w:r>
            <w:r w:rsidR="00AE7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Умет. 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проблемы с использованием ведомственных показателей и показателей социально-экономического развития.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нормативной потребности, фактической обеспеченности жителей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соответствующих объектах капитального строительства и (или) приобретении объектов недвижимого имущества.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Описание значимости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</w:t>
            </w:r>
            <w:r w:rsidR="00AE7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Умет,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предлагаемых к реализации &lt;1&gt;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формулировка цели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Этапы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формулировка этапов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Мощность объекта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(прирост мощности) объекта капитального строительства, подлежащая вводу, мощность объекта недвижимого имущества &lt;2&gt;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начала и год завершения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строительства или приобретения объекта в муниципальную собственность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начала и год завершения строительно-монтажных работ или приобретения объекта в муниципальную собственность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ввода в эксплуатацию объекта капитального строительства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65771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эксплуатационных расходов в год, необходимых для содержания объекта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ввода его в эксплуатацию (приобретения), источники их финансового обеспечения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предварительные расчеты по определению объема эксплуатационных расходов в год, необходимых для содержания объекта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ввода его в эксплуатацию (приобретения), в разрезе источников финансирования.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- тыс. рублей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конечный результат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(включая значимые характеристики объекта &lt;2&gt;) по годам реализации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обязательно указание ожидаемого конечного результата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</w:t>
            </w:r>
            <w:r w:rsidR="00AE7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Умет,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предлагаемых к реализации. Обязательно соответствие ожидаемого конечного результата с проблемой, на решение которой направлено осуществление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(строка 4 настоящего Предложения)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Прогнозируемое число потребителей продуктов (услуг), создаваемых в результате осуществления капитальных вложений в объект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обоснование с указанием прогнозируемого числа жителей района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</w:t>
            </w:r>
            <w:r w:rsidR="00AE7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Умет,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жителей и (или) гостей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потенциальных потребителей продуктов (услуг), создаваемых в результате осуществления капитальных вложений в объект муниципальной собственности.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- человек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объекта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&lt;3&gt;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предварительные расчеты по определению потребности в финансовых ресурсах.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приложении к настоящему Предложению указывается объем финансовой потребности по годам осуществления капитальных вложений в объект капитального строительства муниципальной собственности или на приобретение объекта недвижимого имущества в разрезе источников финансирования.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- тыс. рублей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Оценочная стоимость предполагаемого строительства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предварительная стоимость планируемых строительно-монтажных работ.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- тыс. рублей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основным видам работ, произведенные на дату заявки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расходы по основным видам строительных работ, произведенные на дату подготовки настоящего Предложения.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- тыс. рублей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Документация о государственной регистрации права муниципальной собственности на объект капитального строительства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реконструкции объекта муниципальной собственности указание реквизитов государственной </w:t>
            </w:r>
            <w:proofErr w:type="gramStart"/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 права муниципальной собственности данного объекта капитального строительства</w:t>
            </w:r>
            <w:proofErr w:type="gramEnd"/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Документация на земельный участок, сформированный для строительства объекта муниципальной собственности </w:t>
            </w:r>
            <w:r w:rsidR="003C639A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наличие: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проекта межевания земельного участка;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 о предварительном согласовании предоставления земельного участка;</w:t>
            </w:r>
          </w:p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выписки из Единого государственного реестра недвижимости о земельном участке </w:t>
            </w:r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Проектная документация и (или) результаты инженерных изысканий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указание на наличие проектной документации и (или) результатов инженерных изысканий, в том числе </w:t>
            </w: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реквизиты положительного заключения государственной экспертизы проектной документации и (или) результатов инженерных изысканий в отношении объекта капитального строительства, за исключением объекта капитального строительства, в отношении которого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 </w:t>
            </w:r>
            <w:proofErr w:type="gramEnd"/>
          </w:p>
        </w:tc>
      </w:tr>
      <w:tr w:rsidR="002F01C7" w:rsidRPr="00D013E9" w:rsidTr="0085736D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A65771" w:rsidP="0085736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2F01C7"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Документация по планировке территории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8A4704" w:rsidRDefault="002F01C7" w:rsidP="004431F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документации по планировке территории </w:t>
            </w:r>
          </w:p>
        </w:tc>
      </w:tr>
    </w:tbl>
    <w:p w:rsidR="0085736D" w:rsidRPr="0085736D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5736D" w:rsidRPr="00857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Главный бухгалтер </w:t>
      </w:r>
    </w:p>
    <w:p w:rsidR="0085736D" w:rsidRDefault="0085736D" w:rsidP="0085736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36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сельского поселения</w:t>
      </w:r>
      <w:r w:rsidR="00897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Дубовый Умет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 /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 20__г.</w:t>
      </w:r>
    </w:p>
    <w:p w:rsidR="0085736D" w:rsidRDefault="0085736D" w:rsidP="0085736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4431FB" w:rsidRDefault="0085736D" w:rsidP="0085736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2F01C7" w:rsidRPr="0085736D" w:rsidRDefault="002F01C7" w:rsidP="000F3F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&lt;1&gt; Описание значимости осуществления капитальных вложений в объект муниципальной собственности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 Умет, </w:t>
      </w: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предлагаемых к реализации, требуется для проведения оценки прогнозируемой эффективности по критериям оценки прогнозируемой эффективности использования средств бюджета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 Умет, </w:t>
      </w: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направляемых на осуществление капитальных вложений в объект муниципальной собственности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 Умет, </w:t>
      </w: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>строки 4.1, 4.2, 4.3 приложения 1 к Порядку оценки прогнозируемой эффективности использования</w:t>
      </w:r>
      <w:proofErr w:type="gramEnd"/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 средств бюджета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 Умет, </w:t>
      </w: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направляемых на осуществление капитальных вложений в объекты муниципальной собственности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>Дубовый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>Умет</w:t>
      </w:r>
      <w:proofErr w:type="spellEnd"/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</w:p>
    <w:p w:rsidR="002F01C7" w:rsidRPr="0085736D" w:rsidRDefault="002F01C7" w:rsidP="000F3F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br/>
        <w:t>&lt;2</w:t>
      </w:r>
      <w:proofErr w:type="gramStart"/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>&gt; В</w:t>
      </w:r>
      <w:proofErr w:type="gramEnd"/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 соответствии с приложением 3 к </w:t>
      </w:r>
      <w:hyperlink r:id="rId8" w:history="1">
        <w:r w:rsidRPr="0085736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Методике оценки эффективности использования средств федерального бюджета, направляемых на капитальные вложения</w:t>
        </w:r>
      </w:hyperlink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, утвержденной </w:t>
      </w:r>
      <w:hyperlink r:id="rId9" w:history="1">
        <w:r w:rsidRPr="0085736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Приказом Министерства экономического развития Российской Федерации от 24 февраля 2009 г. N 58</w:t>
        </w:r>
      </w:hyperlink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F01C7" w:rsidRPr="0085736D" w:rsidRDefault="002F01C7" w:rsidP="000F3F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br/>
        <w:t>&lt;3&gt; Объем финансовой потребности по годам осуществления капитальных вложений в объект капитального строительства или стоимость приобретения объекта недвижимого имущества по годам реализации в разрезе источников финансирования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0F3F8E" w:rsidRPr="004431FB" w:rsidRDefault="000F3F8E" w:rsidP="000F3F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6D" w:rsidRDefault="0085736D" w:rsidP="00665FAB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F8E" w:rsidRPr="00665FAB" w:rsidRDefault="002F01C7" w:rsidP="00665FAB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Приложение. Общий объем капитальных вложений в объект, в том числе объем бюджетных инвестиций, субсидий, предусмотренный учредителю (собственнику имущества), в разрезе источников финансирования</w:t>
      </w:r>
    </w:p>
    <w:p w:rsidR="0085736D" w:rsidRDefault="0085736D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E9D" w:rsidRDefault="00935E9D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01C7" w:rsidRPr="0085736D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предложению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>об осуществлении капитальных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вложений в объект муниципальной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собственности </w:t>
      </w:r>
      <w:r w:rsidR="003C639A" w:rsidRPr="0085736D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F01C7" w:rsidRPr="00665FA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ОБЩИЙ ОБЪЕМ </w:t>
      </w:r>
    </w:p>
    <w:p w:rsidR="002F01C7" w:rsidRPr="00665FA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капитальных вложений в объект, в том числе объем </w:t>
      </w:r>
    </w:p>
    <w:p w:rsidR="002F01C7" w:rsidRPr="00665FA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бюджетных инвестиций, субсидий, </w:t>
      </w:r>
      <w:proofErr w:type="gramStart"/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предусмотренный</w:t>
      </w:r>
      <w:proofErr w:type="gramEnd"/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01C7" w:rsidRPr="00665FA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учредителю (собственнику имущества), в разрезе </w:t>
      </w:r>
    </w:p>
    <w:p w:rsidR="002F01C7" w:rsidRPr="00665FA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FA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источников финансирования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685"/>
        <w:gridCol w:w="1489"/>
        <w:gridCol w:w="1308"/>
        <w:gridCol w:w="1308"/>
        <w:gridCol w:w="1323"/>
      </w:tblGrid>
      <w:tr w:rsidR="002F01C7" w:rsidRPr="00D013E9" w:rsidTr="002F01C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финансовой потребности, тыс. руб.</w:t>
            </w:r>
          </w:p>
        </w:tc>
      </w:tr>
      <w:tr w:rsidR="002F01C7" w:rsidRPr="00D013E9" w:rsidTr="001E3048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431FB" w:rsidRDefault="002F01C7" w:rsidP="001E3048">
            <w:pPr>
              <w:spacing w:after="0" w:line="240" w:lineRule="atLeast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N &lt;1&gt;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431FB" w:rsidRDefault="002F01C7" w:rsidP="001E3048">
            <w:pPr>
              <w:spacing w:after="0" w:line="240" w:lineRule="atLeast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N + 1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431FB" w:rsidRDefault="002F01C7" w:rsidP="001E3048">
            <w:pPr>
              <w:spacing w:after="0" w:line="240" w:lineRule="atLeast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N + 2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5736D" w:rsidRDefault="002F01C7" w:rsidP="001E30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N + </w:t>
            </w:r>
          </w:p>
          <w:p w:rsidR="002F01C7" w:rsidRPr="004431FB" w:rsidRDefault="002F01C7" w:rsidP="001E30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3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3C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Дубовый Умет 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3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0F3F8E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0F3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3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E3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623045">
            <w:pPr>
              <w:spacing w:after="0" w:line="240" w:lineRule="atLeast"/>
              <w:ind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01C7" w:rsidRPr="004431FB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 ___________ ____________________________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          (Исполнитель)             </w:t>
      </w:r>
      <w:r w:rsid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(подпись)     </w:t>
      </w:r>
      <w:r w:rsid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F01C7" w:rsidRPr="004431FB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</w:t>
      </w:r>
    </w:p>
    <w:p w:rsidR="002F01C7" w:rsidRPr="0085736D" w:rsidRDefault="002F01C7" w:rsidP="000F3F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5736D">
        <w:rPr>
          <w:rFonts w:ascii="Times New Roman" w:eastAsia="Times New Roman" w:hAnsi="Times New Roman"/>
          <w:sz w:val="16"/>
          <w:szCs w:val="16"/>
          <w:lang w:eastAsia="ru-RU"/>
        </w:rPr>
        <w:t xml:space="preserve">&lt;1&gt; N - год начала осуществления капитальных вложений в объект муниципальной собственности </w:t>
      </w:r>
      <w:r w:rsidR="003C639A" w:rsidRPr="0085736D">
        <w:rPr>
          <w:rFonts w:ascii="Times New Roman" w:eastAsia="Times New Roman" w:hAnsi="Times New Roman"/>
          <w:sz w:val="16"/>
          <w:szCs w:val="16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16"/>
          <w:szCs w:val="16"/>
          <w:lang w:eastAsia="ru-RU"/>
        </w:rPr>
        <w:t xml:space="preserve"> Дубовый</w:t>
      </w:r>
      <w:r w:rsidR="000E221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AE79C9">
        <w:rPr>
          <w:rFonts w:ascii="Times New Roman" w:eastAsia="Times New Roman" w:hAnsi="Times New Roman"/>
          <w:sz w:val="16"/>
          <w:szCs w:val="16"/>
          <w:lang w:eastAsia="ru-RU"/>
        </w:rPr>
        <w:t xml:space="preserve">Умет. </w:t>
      </w:r>
    </w:p>
    <w:p w:rsidR="000F3F8E" w:rsidRDefault="000F3F8E" w:rsidP="004431FB">
      <w:pPr>
        <w:spacing w:after="0" w:line="240" w:lineRule="atLeast"/>
        <w:ind w:firstLine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736D" w:rsidRDefault="0085736D" w:rsidP="000F3F8E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F8E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F3F8E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F8E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F8E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F8E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F8E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E9D" w:rsidRDefault="00935E9D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01C7" w:rsidRPr="0085736D" w:rsidRDefault="000F3F8E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Порядку принятия решений о подготовке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реализации бюджетных инвестиций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>в объе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кты муниципальной собственности </w:t>
      </w:r>
      <w:r w:rsidR="003C639A" w:rsidRPr="0085736D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Умет, 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принятия решений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>о предос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бюджетных ассигнований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>на осуществление за счет субсидий</w:t>
      </w:r>
      <w:r w:rsid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капитальных вложений в объекты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собственности </w:t>
      </w:r>
      <w:r w:rsidR="003C639A" w:rsidRPr="0085736D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="002F01C7" w:rsidRPr="008573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F3F8E" w:rsidRPr="000F3F8E" w:rsidRDefault="002F01C7" w:rsidP="000F3F8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 </w:t>
      </w:r>
      <w:proofErr w:type="gramStart"/>
      <w:r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оценки прогнозируемой эффективности использования средств бюджета </w:t>
      </w:r>
      <w:r w:rsidR="003C639A"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Умет, </w:t>
      </w:r>
      <w:r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направляемых на осуществление капитальных вложений в объекты муниципальной собственности </w:t>
      </w:r>
      <w:r w:rsidR="003C639A" w:rsidRPr="000F3F8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Дубовый Умет </w:t>
      </w:r>
    </w:p>
    <w:p w:rsidR="002F01C7" w:rsidRPr="004431F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1C7" w:rsidRPr="004431FB" w:rsidRDefault="002F01C7" w:rsidP="00665FAB">
      <w:pPr>
        <w:spacing w:after="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 оценки), определяет процедуру проведения 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 которых планируется осуществлять полностью (частично) за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оценка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вложений).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вложений, проводится на основе интегральной оценки прогнозируемой эффективности (далее - интегральная оценка), а также оценки эффективности на основе критериев, определенных в пункте 3.1 Порядка оценки, путем определения балла оценки по каждому из указанных критериев согласно приложению 1 к Порядку оценки.</w:t>
      </w:r>
      <w:proofErr w:type="gramEnd"/>
    </w:p>
    <w:p w:rsidR="002F01C7" w:rsidRDefault="008B5145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 Участниками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проведения оценки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огнозируемой эффективности являю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Исполнитель.</w:t>
      </w:r>
    </w:p>
    <w:p w:rsidR="000F3F8E" w:rsidRPr="004431FB" w:rsidRDefault="000F3F8E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4431FB" w:rsidRDefault="002F01C7" w:rsidP="00665FAB">
      <w:pPr>
        <w:spacing w:after="0" w:line="240" w:lineRule="atLeas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Взаимодействие </w:t>
      </w:r>
      <w:proofErr w:type="gramStart"/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процедуры проведения оценки прогнозируемой эффективности</w:t>
      </w:r>
      <w:proofErr w:type="gramEnd"/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 Исполнитель формирует предложение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согласовывает с Заказчиком.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2.2. </w:t>
      </w:r>
      <w:proofErr w:type="gramStart"/>
      <w:r w:rsidR="008B514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оценку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на осуществление капитальных вложений, и по результатам проведения 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вложений, подготавливает заключение об оценке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капитальные вложения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заключение), в соответствии с приложением 2 к Порядку оценки.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Наличие заключения </w:t>
      </w:r>
      <w:r w:rsidR="008B5145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условием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рассмотрения предложения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инвестиционной комиссии для принятия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целесообразности осуществления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2.3. Заключение содержит следующую информацию в отношении каждого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места расположения (адреса);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наименования Заказчика, Исполнителя;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срок строительства или приобретения объекта;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стоимость объекта.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заключении отражаются результаты проведенного анализа, в частности, соответствие содержания предложения об осуществлении капитальных вложений в объект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критериям эффективности, указанным в Порядке оценки.</w:t>
      </w:r>
    </w:p>
    <w:p w:rsidR="002F01C7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2.4. Заключение подписывается </w:t>
      </w:r>
      <w:r w:rsidR="008B5145">
        <w:rPr>
          <w:rFonts w:ascii="Times New Roman" w:eastAsia="Times New Roman" w:hAnsi="Times New Roman"/>
          <w:sz w:val="24"/>
          <w:szCs w:val="24"/>
          <w:lang w:eastAsia="ru-RU"/>
        </w:rPr>
        <w:t>Главным бухгалтером Администрации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F8E" w:rsidRPr="004431FB" w:rsidRDefault="000F3F8E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F8E" w:rsidRDefault="002F01C7" w:rsidP="00665FAB">
      <w:pPr>
        <w:spacing w:after="0" w:line="240" w:lineRule="atLeas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Критерии </w:t>
      </w:r>
      <w:proofErr w:type="gramStart"/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оценки прогнозируемой эффективности использования средств бюджета </w:t>
      </w:r>
      <w:r w:rsidR="003C6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направляемых на осуществление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Дубовый Умет 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Оценка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вложений, осуществляется на основе критериев путем определения балла оценки по каждому из указанных критериев.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вложений, проводится на основе следующих критериев: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возможность </w:t>
      </w:r>
      <w:proofErr w:type="spell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</w:t>
      </w:r>
      <w:r w:rsidR="008B5145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бюджета Российской Федерации;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возможность </w:t>
      </w:r>
      <w:proofErr w:type="spell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внебюджетных источников;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степень готовности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значимость объекта капитального строительства муниципальной собственности или объекта недвижимого имущества, приобретаемого в муниципальную собственность.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3.2. Для каждого из критериев определяется пятибалльная шкала оценки в соответствии с приложением 1 к Порядку оценки.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4431FB" w:rsidRDefault="008B5145" w:rsidP="008B514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 Балл  оценки  критерия "Степень го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 xml:space="preserve">товности объекта муниципальной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собственности  </w:t>
      </w:r>
      <w:r w:rsidR="001E3048" w:rsidRPr="001E304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"   (далее   -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 xml:space="preserve">  Степень  готовности  объекта)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  как   балл   оценки  критерия 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 xml:space="preserve"> "Степень  готовности  объекта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(К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  )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EF70BF" w:rsidRDefault="002F01C7" w:rsidP="001E3048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ОКС</w:t>
      </w:r>
    </w:p>
    <w:p w:rsidR="002F01C7" w:rsidRPr="004431FB" w:rsidRDefault="002F01C7" w:rsidP="001E3048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74BF" w:rsidRDefault="002F01C7" w:rsidP="008B514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или балл оценки критерия "Степень готовности</w:t>
      </w:r>
      <w:r w:rsidR="00EF70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недвижимого имущества,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приобретаемого в муниципальную собственность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1C7" w:rsidRPr="004431FB" w:rsidRDefault="002F01C7" w:rsidP="008B514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  )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":</w:t>
      </w:r>
    </w:p>
    <w:p w:rsidR="00EF70BF" w:rsidRDefault="002F01C7" w:rsidP="001E3048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 ОНИ</w:t>
      </w:r>
    </w:p>
    <w:p w:rsidR="002F01C7" w:rsidRPr="004431FB" w:rsidRDefault="002F01C7" w:rsidP="001E3048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1C7" w:rsidRPr="004431FB" w:rsidRDefault="008B5145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  балл  оценки критерия "Степень г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 xml:space="preserve">отовности объекта капитального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(К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  )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" определяется </w:t>
      </w:r>
    </w:p>
    <w:p w:rsidR="002F01C7" w:rsidRPr="004431FB" w:rsidRDefault="002F01C7" w:rsidP="001E3048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ОКС </w:t>
      </w:r>
    </w:p>
    <w:p w:rsidR="002F01C7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как сумма баллов оценки каждого из следующих подкритериев:</w:t>
      </w:r>
    </w:p>
    <w:p w:rsidR="008B5145" w:rsidRPr="004431FB" w:rsidRDefault="008B5145" w:rsidP="008B51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4431FB" w:rsidRDefault="008B5145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.1.  наличие сформированного земельного участка для строительства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5E9D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предполагается подготовка проекта межевания земельного участка;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наличие проекта межевания земельного участка;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наличие решения о предварительном согласовании предоставления земельного участка;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наличие выписки из Единого государственного реестра недвижимости о земельном участке;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Pr="004431FB" w:rsidRDefault="008B5145" w:rsidP="008B514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.2. наличие технического задания и проектной документации: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предполагается формирование технического задания (разработка архитектурного решения);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сформировано техническое задание (разработано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архитектурное решение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), предполагается разработка проектной документации и (или) проведение инженерных изысканий (далее - ПСД), получение положительного заключения государственной экспертизы;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ПСД, предполагается получение положительного заключения государственной экспертизы;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ПСД, получено положительное заключение государственной экспертизы, предполагается проведение строительных и (или) строительно-монтажных работ, пусконаладочных работ;</w:t>
      </w:r>
    </w:p>
    <w:p w:rsidR="002F01C7" w:rsidRPr="004431FB" w:rsidRDefault="002F01C7" w:rsidP="004003C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C7" w:rsidRDefault="008B5145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.  балл  оценки  критерия "Степень готовности объ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 xml:space="preserve">екта недвижимого 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приобретаемого  в  муниципальную  собственность  </w:t>
      </w:r>
      <w:r w:rsidR="00EF70BF" w:rsidRPr="00EF70B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EF70BF" w:rsidRPr="00EF70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EF70BF" w:rsidRPr="00EF70B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proofErr w:type="gramStart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  )</w:t>
      </w:r>
      <w:proofErr w:type="gramEnd"/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" определяется по пятибалльной шкале:</w:t>
      </w:r>
    </w:p>
    <w:p w:rsidR="002F01C7" w:rsidRPr="004431FB" w:rsidRDefault="002F01C7" w:rsidP="00EF70BF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ОНИ </w:t>
      </w:r>
    </w:p>
    <w:p w:rsidR="002F01C7" w:rsidRPr="004431FB" w:rsidRDefault="002F01C7" w:rsidP="008974B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объекта на этапе строительства;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приобретение объекта, введенного в эксплуатацию.</w:t>
      </w:r>
    </w:p>
    <w:p w:rsidR="002F01C7" w:rsidRPr="004431FB" w:rsidRDefault="002F01C7" w:rsidP="00D8355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3.3. Балл оценки критерия "Значимость объекта капитального строительства муниципальной собственности или объекта недвижимого имущества, приобретаемого в муниципальную собственность" определяется как сумма баллов оценки каждого из следующих подкритериев от 1 до 5 баллов: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3.3.1. степень неотложности решения проблемы: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срочность решения проблемы умеренная;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срочность решения проблемы высокая;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срочность решения проблемы очень высокая;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проблема требует незамедлительного решения;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3.3.2. публичность обязательств: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исполнение обязательств муниципального образования </w:t>
      </w:r>
      <w:r w:rsidR="001E3048" w:rsidRPr="001E304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1E3048" w:rsidRPr="001E3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перед организациями любой формы собственности;</w:t>
      </w:r>
    </w:p>
    <w:p w:rsidR="002F01C7" w:rsidRPr="004431FB" w:rsidRDefault="00EF70BF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исполнение постановлений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Start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1C7"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исполнение решений </w:t>
      </w:r>
      <w:r w:rsidR="001E3048">
        <w:rPr>
          <w:rFonts w:ascii="Times New Roman" w:eastAsia="Times New Roman" w:hAnsi="Times New Roman"/>
          <w:sz w:val="24"/>
          <w:szCs w:val="24"/>
          <w:lang w:eastAsia="ru-RU"/>
        </w:rPr>
        <w:t>Собрания представителей 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proofErr w:type="gramStart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исполнение решений Пр</w:t>
      </w:r>
      <w:r w:rsidR="00EF70BF">
        <w:rPr>
          <w:rFonts w:ascii="Times New Roman" w:eastAsia="Times New Roman" w:hAnsi="Times New Roman"/>
          <w:sz w:val="24"/>
          <w:szCs w:val="24"/>
          <w:lang w:eastAsia="ru-RU"/>
        </w:rPr>
        <w:t>езидента Российской Федерации, Г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убернатора </w:t>
      </w:r>
      <w:r w:rsidR="001E304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органов законодательной, исполнительной, судебной власти </w:t>
      </w:r>
      <w:r w:rsidR="001E3048">
        <w:rPr>
          <w:rFonts w:ascii="Times New Roman" w:eastAsia="Times New Roman" w:hAnsi="Times New Roman"/>
          <w:sz w:val="24"/>
          <w:szCs w:val="24"/>
          <w:lang w:eastAsia="ru-RU"/>
        </w:rPr>
        <w:t>областного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федерального уровней;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3.3.3. влияние объекта капитального строительства муниципальной собственности или объекта недвижимого имущества, приобретаемого в муниципальную собственность, на развитие территории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отдельного микрорайона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(объект местного значения);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всей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(объект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>поселенческого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значения);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</w:t>
      </w:r>
      <w:r w:rsidR="00964EF3" w:rsidRPr="00964EF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="00964EF3" w:rsidRP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нескольких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поселений 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Волжского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Самарской области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(объект </w:t>
      </w:r>
      <w:proofErr w:type="spell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>поселенческого</w:t>
      </w:r>
      <w:proofErr w:type="spellEnd"/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значения);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>и весь муниципальный район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(объект </w:t>
      </w:r>
      <w:r w:rsidR="00964EF3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значения).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 Интегральная оценка прогнозируемой 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Умет,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на осуществление капитальных вложений, определяется по следующей формуле:</w:t>
      </w:r>
    </w:p>
    <w:p w:rsidR="002F01C7" w:rsidRPr="004431FB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ОИП = К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x 2 + К2 x 2 + К3 + К4, где 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балл оценки критерия "Возможность </w:t>
      </w:r>
      <w:proofErr w:type="spell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</w:t>
      </w:r>
      <w:r w:rsidR="00D83553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бюджета Российской Федерации";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балл оценки критерия "Возможность </w:t>
      </w:r>
      <w:proofErr w:type="spell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внебюджетных источников";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К3 - балл оценки критерия "Степень готовности объекта муниципальной собственности </w:t>
      </w:r>
      <w:r w:rsidR="003C639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Дубовый Умет </w:t>
      </w: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Start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балл оценки критерия "Значимость объекта капитального строительства муниципальной собственности или объекта недвижимого имущества, приобретаемого в муниципальную собственность";</w:t>
      </w:r>
    </w:p>
    <w:p w:rsidR="002F01C7" w:rsidRPr="004431FB" w:rsidRDefault="002F01C7" w:rsidP="0062304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  <w:t>2 - весовой коэффициент критерия.</w:t>
      </w:r>
    </w:p>
    <w:p w:rsidR="002F01C7" w:rsidRPr="004431FB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F70BF" w:rsidRDefault="00D83553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Порядку </w:t>
      </w:r>
      <w:proofErr w:type="gramStart"/>
      <w:r w:rsidR="002F01C7" w:rsidRPr="00EF70BF">
        <w:rPr>
          <w:rFonts w:ascii="Times New Roman" w:eastAsia="Times New Roman" w:hAnsi="Times New Roman"/>
          <w:sz w:val="20"/>
          <w:szCs w:val="20"/>
          <w:lang w:eastAsia="ru-RU"/>
        </w:rPr>
        <w:t>оцен</w:t>
      </w: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 xml:space="preserve">ки прогнозируемой эффективности </w:t>
      </w:r>
      <w:r w:rsidR="002F01C7" w:rsidRPr="00EF70BF">
        <w:rPr>
          <w:rFonts w:ascii="Times New Roman" w:eastAsia="Times New Roman" w:hAnsi="Times New Roman"/>
          <w:sz w:val="20"/>
          <w:szCs w:val="20"/>
          <w:lang w:eastAsia="ru-RU"/>
        </w:rPr>
        <w:t>испол</w:t>
      </w: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>ьзования средств бюджета</w:t>
      </w:r>
      <w:proofErr w:type="gramEnd"/>
    </w:p>
    <w:p w:rsidR="00EF70BF" w:rsidRPr="00EF70BF" w:rsidRDefault="00D83553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EF3" w:rsidRPr="00EF70BF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Умет, </w:t>
      </w: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направляемых на осуществление капитальных вложений в объекты </w:t>
      </w:r>
      <w:r w:rsidR="002F01C7" w:rsidRPr="00EF70BF">
        <w:rPr>
          <w:rFonts w:ascii="Times New Roman" w:eastAsia="Times New Roman" w:hAnsi="Times New Roman"/>
          <w:sz w:val="20"/>
          <w:szCs w:val="20"/>
          <w:lang w:eastAsia="ru-RU"/>
        </w:rPr>
        <w:t>муниципальной собственнос</w:t>
      </w:r>
      <w:r w:rsidRPr="00EF70BF">
        <w:rPr>
          <w:rFonts w:ascii="Times New Roman" w:eastAsia="Times New Roman" w:hAnsi="Times New Roman"/>
          <w:sz w:val="20"/>
          <w:szCs w:val="20"/>
          <w:lang w:eastAsia="ru-RU"/>
        </w:rPr>
        <w:t xml:space="preserve">ти </w:t>
      </w:r>
      <w:r w:rsidR="003C639A" w:rsidRPr="00EF70BF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</w:p>
    <w:p w:rsidR="002F01C7" w:rsidRPr="004431FB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657"/>
        <w:gridCol w:w="698"/>
        <w:gridCol w:w="1510"/>
        <w:gridCol w:w="1519"/>
        <w:gridCol w:w="1557"/>
        <w:gridCol w:w="1748"/>
        <w:gridCol w:w="66"/>
        <w:gridCol w:w="30"/>
        <w:gridCol w:w="50"/>
      </w:tblGrid>
      <w:tr w:rsidR="002F01C7" w:rsidRPr="00D013E9" w:rsidTr="00AA6F9C">
        <w:trPr>
          <w:gridAfter w:val="1"/>
          <w:wAfter w:w="5" w:type="dxa"/>
          <w:trHeight w:val="15"/>
          <w:tblCellSpacing w:w="15" w:type="dxa"/>
          <w:jc w:val="center"/>
        </w:trPr>
        <w:tc>
          <w:tcPr>
            <w:tcW w:w="768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2F01C7" w:rsidRPr="00964EF3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1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 критерия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665FAB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балл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665FAB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балла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665FAB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 балла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665FAB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 балла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665FAB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65" w:type="dxa"/>
            <w:gridSpan w:val="2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1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EF70BF" w:rsidP="00EF70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EF70BF">
            <w:pPr>
              <w:spacing w:after="0" w:line="240" w:lineRule="atLeast"/>
              <w:ind w:firstLine="2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EF70BF" w:rsidP="00EF70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" w:type="dxa"/>
            <w:gridSpan w:val="2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1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Возможность </w:t>
            </w:r>
            <w:proofErr w:type="spell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бюджета Пермского края и (или) бюджета Российской Федерации (К</w:t>
            </w: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до 10%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11% до 24%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25% до 39%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40% до 49%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более 49%</w:t>
            </w:r>
          </w:p>
        </w:tc>
        <w:tc>
          <w:tcPr>
            <w:tcW w:w="65" w:type="dxa"/>
            <w:gridSpan w:val="2"/>
            <w:vAlign w:val="center"/>
            <w:hideMark/>
          </w:tcPr>
          <w:p w:rsidR="002F01C7" w:rsidRPr="00964EF3" w:rsidRDefault="002F01C7" w:rsidP="00964EF3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1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Возможность </w:t>
            </w:r>
            <w:proofErr w:type="spell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внебюджетных источников (К</w:t>
            </w: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EF70BF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F7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r w:rsidR="00EF7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до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11% до 24%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hanging="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25% до 39%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40% до 49%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более 49%</w:t>
            </w:r>
          </w:p>
        </w:tc>
        <w:tc>
          <w:tcPr>
            <w:tcW w:w="65" w:type="dxa"/>
            <w:gridSpan w:val="2"/>
            <w:vAlign w:val="center"/>
            <w:hideMark/>
          </w:tcPr>
          <w:p w:rsidR="002F01C7" w:rsidRPr="00964EF3" w:rsidRDefault="002F01C7" w:rsidP="00964EF3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2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Степень готовности объекта (К3)</w:t>
            </w:r>
          </w:p>
        </w:tc>
        <w:tc>
          <w:tcPr>
            <w:tcW w:w="7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964EF3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определяется как балл оценки критерия 3.1 (КОКС) или критерия 3.2 (КОНИ)</w:t>
            </w:r>
          </w:p>
        </w:tc>
        <w:tc>
          <w:tcPr>
            <w:tcW w:w="0" w:type="auto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gridAfter w:val="2"/>
          <w:wAfter w:w="5" w:type="dxa"/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33.1.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Степень </w:t>
            </w: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готовности объекта капитального строительства муниципальной собственности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proofErr w:type="gramEnd"/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(КОКС)</w:t>
            </w:r>
          </w:p>
        </w:tc>
        <w:tc>
          <w:tcPr>
            <w:tcW w:w="7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964EF3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определяется как сумма баллов оценки подкритериев 3.1.1, 3.1.2</w:t>
            </w:r>
          </w:p>
        </w:tc>
        <w:tc>
          <w:tcPr>
            <w:tcW w:w="0" w:type="auto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сформированного земельного участка для строительства объекта муниципальной собственности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65FA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предполагается подготовка проекта межевания земельного участка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проекта межевания земельного участка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решения о предварительном согласовании предоставления земельного участка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выписки из Единого государственного реестра недвижимости о земельном участке 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технического задания и проектной документации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65FA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предполагается формирование технического задания (разработка архитектурного решения)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сформировано техническое задание (разработано </w:t>
            </w: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архитектурное решение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), предполагается разработка ПСД, получение положительного заключения государственной экспертизы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разработана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ПСД, предполагается получение положительного заключения государственной экспертизы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разработана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ПСД, получено положительное заключение государственной экспертизы, предполагается проведение строительных и (или) строительно-монтажных работ, пусконаладочных работ 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Степень готовности объекта недвижимого имущества, приобретаемого в муниципальную собственность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(КОНИ)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665FAB" w:rsidRDefault="00665FAB" w:rsidP="00665FA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FA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="002F01C7" w:rsidRPr="00665FA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665FAB" w:rsidRDefault="002F01C7" w:rsidP="00665FA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FA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665FAB" w:rsidRDefault="002F01C7" w:rsidP="00665FA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FA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объекта на этапе строительства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объекта, введенного в эксплуатацию 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Значимость объекта капитального строительства муниципальной собственности или объекта недвижимого имущества, приобретаемого в муниципальную собственность (К</w:t>
            </w:r>
            <w:proofErr w:type="gramStart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964EF3" w:rsidRDefault="002F01C7" w:rsidP="00964E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определяется как сумма баллов оценки подкритериев 4.1, 4.2, 4.3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степень неотложности решения проблемы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65FA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срочность решения проблемы умеренная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срочность решения проблемы высокая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срочность решения проблемы очень высокая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проблема требует незамедлительного решения 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публичность обязательств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EF70BF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обязательств муниципального образования город Пермь перед организациями любой формы собственности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решений Главы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решений Пермской городской Думы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решений Президента Российской Федерации, губернатора Пермского края, органов законодательной, исполнительной, судебной власти краевого и федерального уровней 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AA6F9C">
        <w:trPr>
          <w:tblCellSpacing w:w="15" w:type="dxa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="00665F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.3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D83553">
            <w:pPr>
              <w:spacing w:after="0" w:line="240" w:lineRule="atLeast"/>
              <w:ind w:firstLine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влияние объекта капитального строительства муниципальной собственности или объекта недвижимого имущества, приобретаемого в муниципальную собственность, на развитие территории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665FAB" w:rsidP="00665FA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2F01C7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отдельного микрорайона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(объект местного значения)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отдельного района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(объект районного значения)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ind w:firstLine="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нескольких районов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(объект межрайонного значения)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964EF3" w:rsidRDefault="002F01C7" w:rsidP="00964EF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капитальных вложений в объект капитального строительства муниципальной собственности или объект недвижимого имущества, приобретаемый в муниципальную собственность, влияет на развитие территории </w:t>
            </w:r>
            <w:r w:rsidR="003C639A"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964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целом (объект городского значения)</w:t>
            </w:r>
          </w:p>
        </w:tc>
        <w:tc>
          <w:tcPr>
            <w:tcW w:w="86" w:type="dxa"/>
            <w:gridSpan w:val="3"/>
            <w:vAlign w:val="center"/>
            <w:hideMark/>
          </w:tcPr>
          <w:p w:rsidR="002F01C7" w:rsidRPr="00964EF3" w:rsidRDefault="002F01C7" w:rsidP="00623045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5FAB" w:rsidRDefault="00665FAB" w:rsidP="004431FB">
      <w:pPr>
        <w:spacing w:after="0" w:line="240" w:lineRule="atLeast"/>
        <w:ind w:firstLine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6743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br/>
        <w:t>к Порядку</w:t>
      </w:r>
      <w:r w:rsidR="004003C1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>оценки прогнозируемой эффективности</w:t>
      </w:r>
      <w:r w:rsidR="004003C1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>использования средств бюджета</w:t>
      </w:r>
      <w:proofErr w:type="gramEnd"/>
    </w:p>
    <w:p w:rsidR="002F01C7" w:rsidRPr="002B6743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03C1" w:rsidRPr="002B6743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Умет, </w:t>
      </w:r>
      <w:r w:rsidR="004003C1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направляемых на осуществление капитальных вложений в объекты муниципальной собственности </w:t>
      </w:r>
      <w:r w:rsidR="003C639A" w:rsidRPr="002B6743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F01C7" w:rsidRPr="00F654AA" w:rsidRDefault="002F01C7" w:rsidP="004003C1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ЗАКЛЮЧЕНИЕ</w:t>
      </w:r>
    </w:p>
    <w:p w:rsidR="002F01C7" w:rsidRPr="00F654AA" w:rsidRDefault="002F01C7" w:rsidP="00F654AA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 оценке прогнозируемой </w:t>
      </w:r>
      <w:proofErr w:type="gramStart"/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эффективности использования средств</w:t>
      </w:r>
      <w:r w:rsid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бюджета </w:t>
      </w:r>
      <w:r w:rsidR="003C639A"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</w:t>
      </w:r>
      <w:proofErr w:type="gramEnd"/>
      <w:r w:rsidR="008974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Умет, </w:t>
      </w: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направляемых на капитальные вложения</w:t>
      </w:r>
      <w:r w:rsid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объект муниципальной собственности </w:t>
      </w:r>
      <w:r w:rsidR="003C639A"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Дубовый Умет 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Наименование объекта муниципальной собственности </w:t>
      </w:r>
      <w:r w:rsidR="003C639A" w:rsidRPr="00F654AA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F01C7" w:rsidRPr="00F654AA" w:rsidRDefault="002B6743" w:rsidP="002B6743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2F01C7" w:rsidRPr="00F654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</w:t>
      </w:r>
      <w:r w:rsidR="00F654AA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2F01C7" w:rsidRPr="00F654AA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935E9D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2F01C7" w:rsidRPr="00F654AA" w:rsidRDefault="002F01C7" w:rsidP="002B6743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654AA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объекта, адрес)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Заказчик __________________________________________________________________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Исполнитель ______________________________________________________________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Мощность объекта _______________________________________________________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Срок строительства или приобретения объекта __________________________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F01C7" w:rsidRPr="00F654AA" w:rsidRDefault="002F01C7" w:rsidP="004431FB">
      <w:pPr>
        <w:spacing w:after="0" w:line="240" w:lineRule="atLeast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Стоимость объекта _______________________________________________</w:t>
      </w:r>
      <w:r w:rsidR="004003C1" w:rsidRPr="00F654AA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5778"/>
        <w:gridCol w:w="1195"/>
        <w:gridCol w:w="2212"/>
      </w:tblGrid>
      <w:tr w:rsidR="002F01C7" w:rsidRPr="00D013E9" w:rsidTr="000E2219">
        <w:trPr>
          <w:trHeight w:val="15"/>
          <w:tblCellSpacing w:w="15" w:type="dxa"/>
        </w:trPr>
        <w:tc>
          <w:tcPr>
            <w:tcW w:w="73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EF70BF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EF70BF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критерия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EF70BF" w:rsidRDefault="002F01C7" w:rsidP="004003C1">
            <w:pPr>
              <w:spacing w:after="0" w:line="240" w:lineRule="atLeast"/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 по критерию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EF70BF" w:rsidRDefault="002F01C7" w:rsidP="004003C1">
            <w:pPr>
              <w:spacing w:after="0" w:line="240" w:lineRule="atLeast"/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Комментарии об основании присвоения балла </w:t>
            </w: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4003C1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EF70BF" w:rsidRDefault="002F01C7" w:rsidP="004003C1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 муниципальной собственности из бюджета </w:t>
            </w:r>
            <w:r w:rsid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Самарской области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(или) бюджета Российской Федерации (К</w:t>
            </w:r>
            <w:proofErr w:type="gram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 муниципальной собственности за счет внебюджетных источников (К</w:t>
            </w:r>
            <w:proofErr w:type="gram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готовности объекта муниципальной собственности </w:t>
            </w:r>
            <w:r w:rsidR="003C639A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(К3) (балл оценки критерия КОКС или критерия КОНИ)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объекта капитального строительства муниципальной собственности </w:t>
            </w:r>
            <w:r w:rsidR="003C639A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(КОКС) (сумма баллов оценки подкритериев 3.1.1, 3.1.2), в том числе: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сформированного земельного участка для строительства объекта муниципальной собственности </w:t>
            </w:r>
            <w:r w:rsidR="003C639A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технического задания и проектной документации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объекта недвижимого имущества, приобретаемого в муниципальную собственность </w:t>
            </w:r>
            <w:r w:rsidR="003C639A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="00D71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(КОНИ)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Значимость объекта капитального строительства муниципальной собственности или объекта недвижимого имущества, приобретаемого в муниципальную собственность (К</w:t>
            </w:r>
            <w:proofErr w:type="gram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(сумма баллов оценки критериев 4.1, 4.2, 4.3), в том числе: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неотложности решения проблемы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публичность обязательств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F01C7" w:rsidRPr="004003C1" w:rsidRDefault="004003C1" w:rsidP="004003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01C7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влияние объекта капитального строительства муниципальной собственности или объекта недвижимого имущества, приобретаемого в муниципальную собственность, на развитие территории </w:t>
            </w:r>
            <w:r w:rsidR="003C639A"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Дубовый Умет </w:t>
            </w: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1C7" w:rsidRPr="00D013E9" w:rsidTr="000E2219">
        <w:trPr>
          <w:tblCellSpacing w:w="15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003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Интегральная оценка ОИП = К</w:t>
            </w:r>
            <w:proofErr w:type="gramStart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2 + К2 x 2 + К3 + К4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4003C1" w:rsidRDefault="002F01C7" w:rsidP="004431FB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3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</w:t>
            </w:r>
          </w:p>
        </w:tc>
      </w:tr>
    </w:tbl>
    <w:p w:rsidR="00EF70BF" w:rsidRPr="00F654AA" w:rsidRDefault="002B6743" w:rsidP="002B6743">
      <w:pPr>
        <w:spacing w:after="0" w:line="240" w:lineRule="atLeast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Главный бухгалтер </w:t>
      </w:r>
    </w:p>
    <w:p w:rsidR="002F01C7" w:rsidRPr="00F654AA" w:rsidRDefault="002B6743" w:rsidP="00EF70BF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2F01C7"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дминистрации </w:t>
      </w:r>
      <w:r w:rsidR="003C639A" w:rsidRPr="00F654AA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Дубовый Умет </w:t>
      </w:r>
      <w:r w:rsidR="00EF70BF" w:rsidRP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</w:t>
      </w:r>
      <w:r w:rsidR="00F654AA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EF70BF" w:rsidRPr="00F654AA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2F01C7" w:rsidRPr="00F654A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EF70BF" w:rsidRP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/__</w:t>
      </w:r>
      <w:r w:rsidR="00F654AA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EF70BF" w:rsidRPr="00F654AA">
        <w:rPr>
          <w:rFonts w:ascii="Times New Roman" w:eastAsia="Times New Roman" w:hAnsi="Times New Roman"/>
          <w:sz w:val="20"/>
          <w:szCs w:val="20"/>
          <w:lang w:eastAsia="ru-RU"/>
        </w:rPr>
        <w:t>_______________/</w:t>
      </w:r>
    </w:p>
    <w:p w:rsidR="002F01C7" w:rsidRPr="00F654AA" w:rsidRDefault="00EF70BF" w:rsidP="00EF70BF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"_____" _______________</w:t>
      </w:r>
      <w:r w:rsidR="002F01C7" w:rsidRPr="00F654A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F654AA">
        <w:rPr>
          <w:rFonts w:ascii="Times New Roman" w:eastAsia="Times New Roman" w:hAnsi="Times New Roman"/>
          <w:sz w:val="20"/>
          <w:szCs w:val="20"/>
          <w:lang w:eastAsia="ru-RU"/>
        </w:rPr>
        <w:t>20__</w:t>
      </w:r>
      <w:r w:rsidR="002F01C7" w:rsidRPr="00F654AA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8974BF" w:rsidRDefault="008974BF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5FB" w:rsidRDefault="003475FB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6743" w:rsidRPr="002B6743" w:rsidRDefault="002F01C7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br/>
        <w:t>к По</w:t>
      </w:r>
      <w:r w:rsidR="002B6743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рядку принятия решений о подготовке 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2B6743" w:rsidRPr="002B6743">
        <w:rPr>
          <w:rFonts w:ascii="Times New Roman" w:eastAsia="Times New Roman" w:hAnsi="Times New Roman"/>
          <w:sz w:val="20"/>
          <w:szCs w:val="20"/>
          <w:lang w:eastAsia="ru-RU"/>
        </w:rPr>
        <w:t>реализации бюджетных инвестиций</w:t>
      </w:r>
    </w:p>
    <w:p w:rsidR="002F01C7" w:rsidRPr="002B6743" w:rsidRDefault="002B6743" w:rsidP="004431FB">
      <w:pPr>
        <w:spacing w:after="0" w:line="24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>в объе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кты муниципальной собственности </w:t>
      </w:r>
      <w:r w:rsidR="003C639A" w:rsidRPr="002B6743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</w:t>
      </w:r>
      <w:r w:rsidR="00AE79C9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принятия решений о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>предос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бюджетных ассигнований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осуществление за счет субсидий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>капитальных вложений в объек</w:t>
      </w:r>
      <w:r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ты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собственности </w:t>
      </w:r>
      <w:r w:rsidR="003C639A" w:rsidRPr="002B6743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Дубовый Умет </w:t>
      </w:r>
      <w:r w:rsidR="002F01C7" w:rsidRPr="002B67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F01C7" w:rsidRPr="002B6743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1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2F01C7" w:rsidRPr="002B6743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отложенных предложений об осуществлении капитальных вложений </w:t>
      </w:r>
    </w:p>
    <w:p w:rsidR="002F01C7" w:rsidRDefault="002F01C7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объекты муниципальной собственности </w:t>
      </w:r>
      <w:r w:rsidR="003C639A" w:rsidRPr="002B674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897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Дубовый Умет </w:t>
      </w:r>
    </w:p>
    <w:p w:rsidR="002B6743" w:rsidRPr="002B6743" w:rsidRDefault="002B6743" w:rsidP="004431FB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365"/>
        <w:gridCol w:w="1099"/>
        <w:gridCol w:w="968"/>
        <w:gridCol w:w="1260"/>
        <w:gridCol w:w="1395"/>
        <w:gridCol w:w="1597"/>
        <w:gridCol w:w="1517"/>
      </w:tblGrid>
      <w:tr w:rsidR="002F01C7" w:rsidRPr="00D013E9" w:rsidTr="002F01C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F01C7" w:rsidRPr="004431FB" w:rsidRDefault="002F01C7" w:rsidP="004431FB">
            <w:pPr>
              <w:spacing w:after="0" w:line="240" w:lineRule="atLeast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B6743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2F01C7"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 капитального строительства либо объекта недвижимого имущества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объекта (тыс. 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строительства, реконструкции или приобретения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Итоговый балл, полученный в соответствии с предложением об осуществлении капитальных вложений в объекты муниципальной собственности </w:t>
            </w:r>
            <w:r w:rsidR="003C639A"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принятии инвестиционной комиссией решения о целесообразности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Реквизиты протокола инвестиционной комиссии о внесении в реестр отложенных предложений об осуществлении капитальных вложений в объекты муниципальной собственности </w:t>
            </w:r>
            <w:r w:rsidR="003C639A"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 w:rsidR="008974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Дубовый Умет </w:t>
            </w: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</w:t>
            </w: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1C7" w:rsidRPr="00D013E9" w:rsidTr="002F01C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B6743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710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ind w:firstLine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01C7" w:rsidRPr="00D710EF" w:rsidRDefault="002F01C7" w:rsidP="002B6743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C7D55" w:rsidRPr="004431FB" w:rsidRDefault="00EC7D55" w:rsidP="004431FB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sectPr w:rsidR="00EC7D55" w:rsidRPr="004431FB" w:rsidSect="003475FB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43E0"/>
    <w:multiLevelType w:val="multilevel"/>
    <w:tmpl w:val="CAC8E13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7" w:hanging="132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27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7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7" w:hanging="1800"/>
      </w:pPr>
      <w:rPr>
        <w:rFonts w:hint="default"/>
      </w:rPr>
    </w:lvl>
  </w:abstractNum>
  <w:abstractNum w:abstractNumId="1">
    <w:nsid w:val="7DDE746E"/>
    <w:multiLevelType w:val="multilevel"/>
    <w:tmpl w:val="BE0C8CD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7E"/>
    <w:rsid w:val="000E2219"/>
    <w:rsid w:val="000F3F8E"/>
    <w:rsid w:val="001E3048"/>
    <w:rsid w:val="002B6743"/>
    <w:rsid w:val="002D408C"/>
    <w:rsid w:val="002F01C7"/>
    <w:rsid w:val="003475FB"/>
    <w:rsid w:val="003C639A"/>
    <w:rsid w:val="003D2BEE"/>
    <w:rsid w:val="004003C1"/>
    <w:rsid w:val="004431FB"/>
    <w:rsid w:val="004A484F"/>
    <w:rsid w:val="004E60E6"/>
    <w:rsid w:val="005C0E43"/>
    <w:rsid w:val="00623045"/>
    <w:rsid w:val="00665FAB"/>
    <w:rsid w:val="00695F82"/>
    <w:rsid w:val="0085736D"/>
    <w:rsid w:val="0087148E"/>
    <w:rsid w:val="008974BF"/>
    <w:rsid w:val="008A4704"/>
    <w:rsid w:val="008B5145"/>
    <w:rsid w:val="00935E9D"/>
    <w:rsid w:val="00964EF3"/>
    <w:rsid w:val="00986B3B"/>
    <w:rsid w:val="009C2924"/>
    <w:rsid w:val="00A57789"/>
    <w:rsid w:val="00A65771"/>
    <w:rsid w:val="00A77A6B"/>
    <w:rsid w:val="00AA6F9C"/>
    <w:rsid w:val="00AB3689"/>
    <w:rsid w:val="00AE79C9"/>
    <w:rsid w:val="00B9737E"/>
    <w:rsid w:val="00C071AF"/>
    <w:rsid w:val="00CF3E52"/>
    <w:rsid w:val="00D013E9"/>
    <w:rsid w:val="00D710EF"/>
    <w:rsid w:val="00D83553"/>
    <w:rsid w:val="00DE6AC2"/>
    <w:rsid w:val="00EC7D55"/>
    <w:rsid w:val="00EF70BF"/>
    <w:rsid w:val="00F654AA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2F0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F0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F0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01C7"/>
  </w:style>
  <w:style w:type="paragraph" w:customStyle="1" w:styleId="headertext">
    <w:name w:val="header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F01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F01C7"/>
    <w:rPr>
      <w:color w:val="800080"/>
      <w:u w:val="single"/>
    </w:rPr>
  </w:style>
  <w:style w:type="paragraph" w:customStyle="1" w:styleId="unformattext">
    <w:name w:val="unformat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31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2F0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F0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F0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01C7"/>
  </w:style>
  <w:style w:type="paragraph" w:customStyle="1" w:styleId="headertext">
    <w:name w:val="header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F01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F01C7"/>
    <w:rPr>
      <w:color w:val="800080"/>
      <w:u w:val="single"/>
    </w:rPr>
  </w:style>
  <w:style w:type="paragraph" w:customStyle="1" w:styleId="unformattext">
    <w:name w:val="unformattext"/>
    <w:basedOn w:val="a"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31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53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4437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55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56112</CharactersWithSpaces>
  <SharedDoc>false</SharedDoc>
  <HLinks>
    <vt:vector size="24" baseType="variant"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http://docs.cntd.ru/document/902155333</vt:lpwstr>
      </vt:variant>
      <vt:variant>
        <vt:lpwstr/>
      </vt:variant>
      <vt:variant>
        <vt:i4>6291573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http://docs.cntd.ru/document/902155333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http://docs.cntd.ru/document/432443738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2018-11-13T07:39:00Z</cp:lastPrinted>
  <dcterms:created xsi:type="dcterms:W3CDTF">2018-11-13T07:39:00Z</dcterms:created>
  <dcterms:modified xsi:type="dcterms:W3CDTF">2018-11-13T07:42:00Z</dcterms:modified>
</cp:coreProperties>
</file>