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30" w:rsidRPr="005B0C30" w:rsidRDefault="00660A36" w:rsidP="005B0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0C3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C328E">
        <w:rPr>
          <w:rFonts w:ascii="Times New Roman" w:hAnsi="Times New Roman" w:cs="Times New Roman"/>
          <w:b/>
          <w:sz w:val="28"/>
          <w:szCs w:val="28"/>
        </w:rPr>
        <w:t xml:space="preserve"> ЗАПРУДСКОГО </w:t>
      </w:r>
      <w:r w:rsidR="005B0C30" w:rsidRPr="005B0C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B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30" w:rsidRPr="005B0C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0C30" w:rsidRPr="005B0C30" w:rsidRDefault="005B0C30" w:rsidP="005B0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0C30">
        <w:rPr>
          <w:rFonts w:ascii="Times New Roman" w:hAnsi="Times New Roman" w:cs="Times New Roman"/>
          <w:b/>
          <w:sz w:val="28"/>
          <w:szCs w:val="28"/>
        </w:rPr>
        <w:t xml:space="preserve">              КАШИРСКОГО МУНИЦИПАЛЬНОГО РАЙОНА</w:t>
      </w:r>
    </w:p>
    <w:p w:rsidR="00660A36" w:rsidRPr="005B0C30" w:rsidRDefault="00660A36" w:rsidP="005B0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30" w:rsidRPr="005B0C3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B0C3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0A36" w:rsidRPr="0026005C" w:rsidRDefault="00660A36" w:rsidP="00660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A36" w:rsidRPr="00ED06E2" w:rsidRDefault="00D82ECD" w:rsidP="00D8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6E2">
        <w:rPr>
          <w:rFonts w:ascii="Times New Roman" w:hAnsi="Times New Roman" w:cs="Times New Roman"/>
          <w:sz w:val="28"/>
          <w:szCs w:val="28"/>
        </w:rPr>
        <w:t>о</w:t>
      </w:r>
      <w:r w:rsidR="00AC328E" w:rsidRPr="00ED06E2">
        <w:rPr>
          <w:rFonts w:ascii="Times New Roman" w:hAnsi="Times New Roman" w:cs="Times New Roman"/>
          <w:sz w:val="28"/>
          <w:szCs w:val="28"/>
        </w:rPr>
        <w:t>т 22 апреля</w:t>
      </w:r>
      <w:r w:rsidR="005B0C30" w:rsidRPr="00ED06E2">
        <w:rPr>
          <w:rFonts w:ascii="Times New Roman" w:hAnsi="Times New Roman" w:cs="Times New Roman"/>
          <w:sz w:val="28"/>
          <w:szCs w:val="28"/>
        </w:rPr>
        <w:t xml:space="preserve"> 2021год </w:t>
      </w:r>
      <w:r w:rsidR="00AC328E" w:rsidRPr="00ED06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06E2" w:rsidRPr="00ED06E2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D82ECD" w:rsidRPr="00ED06E2" w:rsidRDefault="00AC328E" w:rsidP="00D8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6E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D06E2">
        <w:rPr>
          <w:rFonts w:ascii="Times New Roman" w:hAnsi="Times New Roman" w:cs="Times New Roman"/>
          <w:sz w:val="28"/>
          <w:szCs w:val="28"/>
        </w:rPr>
        <w:t>Запрудское</w:t>
      </w:r>
      <w:proofErr w:type="spellEnd"/>
    </w:p>
    <w:p w:rsidR="00D82ECD" w:rsidRPr="0026005C" w:rsidRDefault="00D82ECD" w:rsidP="00660A36">
      <w:pPr>
        <w:rPr>
          <w:rFonts w:ascii="Times New Roman" w:hAnsi="Times New Roman" w:cs="Times New Roman"/>
          <w:sz w:val="28"/>
          <w:szCs w:val="28"/>
        </w:rPr>
      </w:pPr>
    </w:p>
    <w:p w:rsidR="00660A36" w:rsidRDefault="00660A36" w:rsidP="00660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60A36" w:rsidRDefault="000B5644" w:rsidP="00660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328E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60A36" w:rsidRDefault="00AC328E" w:rsidP="00660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от 30.09.2013 года № 57</w:t>
      </w:r>
    </w:p>
    <w:p w:rsidR="00077DF4" w:rsidRDefault="00660A36" w:rsidP="00660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77DF4">
        <w:rPr>
          <w:rFonts w:ascii="Times New Roman" w:hAnsi="Times New Roman" w:cs="Times New Roman"/>
          <w:sz w:val="28"/>
          <w:szCs w:val="28"/>
        </w:rPr>
        <w:t>б утверждении Примерного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36" w:rsidRDefault="00077DF4" w:rsidP="00660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оплате труда </w:t>
      </w:r>
      <w:r w:rsidR="00660A3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60A36" w:rsidRDefault="00AC328E" w:rsidP="00660A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077DF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6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36" w:rsidRPr="0026005C" w:rsidRDefault="00660A36" w:rsidP="0066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A36" w:rsidRPr="0026005C" w:rsidRDefault="00660A36" w:rsidP="0066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A36" w:rsidRPr="0026005C" w:rsidRDefault="00660A36" w:rsidP="0066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A36" w:rsidRPr="0026005C" w:rsidRDefault="00660A36" w:rsidP="00660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AC3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28E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AC328E">
        <w:rPr>
          <w:rFonts w:ascii="Times New Roman" w:hAnsi="Times New Roman" w:cs="Times New Roman"/>
          <w:sz w:val="28"/>
          <w:szCs w:val="28"/>
        </w:rPr>
        <w:t xml:space="preserve"> </w:t>
      </w:r>
      <w:r w:rsidR="00DD121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Каширского муниципального </w:t>
      </w:r>
      <w:r w:rsidR="00AC328E">
        <w:rPr>
          <w:rFonts w:ascii="Times New Roman" w:hAnsi="Times New Roman" w:cs="Times New Roman"/>
          <w:sz w:val="28"/>
          <w:szCs w:val="28"/>
        </w:rPr>
        <w:t>района Воронежской области от 30.09.2013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C328E">
        <w:rPr>
          <w:rFonts w:ascii="Times New Roman" w:hAnsi="Times New Roman" w:cs="Times New Roman"/>
          <w:sz w:val="28"/>
          <w:szCs w:val="28"/>
        </w:rPr>
        <w:t xml:space="preserve"> № 57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DD1219">
        <w:rPr>
          <w:rFonts w:ascii="Times New Roman" w:hAnsi="Times New Roman" w:cs="Times New Roman"/>
          <w:sz w:val="28"/>
          <w:szCs w:val="28"/>
        </w:rPr>
        <w:t>б утверждении Примерного Положения по оплате труда работников муниципальног</w:t>
      </w:r>
      <w:r w:rsidR="00AC328E">
        <w:rPr>
          <w:rFonts w:ascii="Times New Roman" w:hAnsi="Times New Roman" w:cs="Times New Roman"/>
          <w:sz w:val="28"/>
          <w:szCs w:val="28"/>
        </w:rPr>
        <w:t xml:space="preserve">о учреждения культуры </w:t>
      </w:r>
      <w:proofErr w:type="spellStart"/>
      <w:r w:rsidR="00AC328E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DD121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660A36" w:rsidRPr="0026005C" w:rsidRDefault="00660A36" w:rsidP="0066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A36" w:rsidRPr="0026005C" w:rsidRDefault="00660A36" w:rsidP="00660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0A36" w:rsidRDefault="00660A36" w:rsidP="00660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A36" w:rsidRDefault="00660A36" w:rsidP="00660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Положение  «</w:t>
      </w:r>
      <w:r w:rsidR="004933A9">
        <w:rPr>
          <w:rFonts w:ascii="Times New Roman" w:hAnsi="Times New Roman" w:cs="Times New Roman"/>
          <w:sz w:val="28"/>
          <w:szCs w:val="28"/>
        </w:rPr>
        <w:t>По оплате труда работников Муниципального учреждения</w:t>
      </w:r>
      <w:r w:rsidR="00ED06E2">
        <w:rPr>
          <w:rFonts w:ascii="Times New Roman" w:hAnsi="Times New Roman" w:cs="Times New Roman"/>
          <w:sz w:val="28"/>
          <w:szCs w:val="28"/>
        </w:rPr>
        <w:t xml:space="preserve"> культуры « Центр организации досуга, культуры</w:t>
      </w:r>
      <w:proofErr w:type="gramStart"/>
      <w:r w:rsidR="00ED06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06E2">
        <w:rPr>
          <w:rFonts w:ascii="Times New Roman" w:hAnsi="Times New Roman" w:cs="Times New Roman"/>
          <w:sz w:val="28"/>
          <w:szCs w:val="28"/>
        </w:rPr>
        <w:t>спорта и  библиотечного обслуживания</w:t>
      </w:r>
      <w:r w:rsidR="009F5422">
        <w:rPr>
          <w:rFonts w:ascii="Times New Roman" w:hAnsi="Times New Roman" w:cs="Times New Roman"/>
          <w:sz w:val="28"/>
          <w:szCs w:val="28"/>
        </w:rPr>
        <w:t>»,</w:t>
      </w:r>
      <w:r w:rsidR="004933A9">
        <w:rPr>
          <w:rFonts w:ascii="Times New Roman" w:hAnsi="Times New Roman" w:cs="Times New Roman"/>
          <w:sz w:val="28"/>
          <w:szCs w:val="28"/>
        </w:rPr>
        <w:t xml:space="preserve"> </w:t>
      </w:r>
      <w:r w:rsidRPr="00D24E89">
        <w:rPr>
          <w:rFonts w:ascii="Times New Roman" w:hAnsi="Times New Roman" w:cs="Times New Roman"/>
          <w:sz w:val="28"/>
          <w:szCs w:val="28"/>
        </w:rPr>
        <w:t xml:space="preserve"> </w:t>
      </w:r>
      <w:r w:rsidR="009F54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твержденное постановлением</w:t>
      </w:r>
      <w:r w:rsidRPr="00D2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ED06E2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9F54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06E2">
        <w:rPr>
          <w:rFonts w:ascii="Times New Roman" w:hAnsi="Times New Roman" w:cs="Times New Roman"/>
          <w:sz w:val="28"/>
          <w:szCs w:val="28"/>
        </w:rPr>
        <w:t xml:space="preserve"> от 30.09.2013 года № 57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9F5422">
        <w:rPr>
          <w:rFonts w:ascii="Times New Roman" w:hAnsi="Times New Roman" w:cs="Times New Roman"/>
          <w:sz w:val="28"/>
          <w:szCs w:val="28"/>
        </w:rPr>
        <w:t>б  утверждении Примерного Положения по оплате труда работников муниципальног</w:t>
      </w:r>
      <w:r w:rsidR="00ED06E2">
        <w:rPr>
          <w:rFonts w:ascii="Times New Roman" w:hAnsi="Times New Roman" w:cs="Times New Roman"/>
          <w:sz w:val="28"/>
          <w:szCs w:val="28"/>
        </w:rPr>
        <w:t xml:space="preserve">о учреждения культуры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9F5422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(приложение) изложить в новой редакции (прилагается).</w:t>
      </w:r>
    </w:p>
    <w:p w:rsidR="00660A36" w:rsidRPr="0026005C" w:rsidRDefault="00660A36" w:rsidP="00660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00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0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05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9F5422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660A36" w:rsidRPr="0026005C" w:rsidRDefault="00660A36" w:rsidP="00660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A36" w:rsidRPr="0026005C" w:rsidRDefault="00660A36" w:rsidP="00660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A36" w:rsidRPr="0026005C" w:rsidRDefault="00660A36" w:rsidP="00660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</w:p>
    <w:p w:rsidR="00660A36" w:rsidRDefault="00660A36" w:rsidP="00660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00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5422">
        <w:rPr>
          <w:rFonts w:ascii="Times New Roman" w:hAnsi="Times New Roman" w:cs="Times New Roman"/>
          <w:sz w:val="28"/>
          <w:szCs w:val="28"/>
        </w:rPr>
        <w:t xml:space="preserve">        </w:t>
      </w:r>
      <w:r w:rsidR="00ED06E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И.В.Рубанов</w:t>
      </w:r>
      <w:proofErr w:type="spellEnd"/>
    </w:p>
    <w:p w:rsidR="00660A36" w:rsidRPr="00432BA2" w:rsidRDefault="00660A36" w:rsidP="00660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A36" w:rsidRDefault="00660A36" w:rsidP="00660A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A36" w:rsidRDefault="00660A36" w:rsidP="00660A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3A8" w:rsidRDefault="003B03A8" w:rsidP="003179A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35" w:rsidRDefault="007F2935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75B" w:rsidRPr="00A6129A" w:rsidRDefault="006C1C5A" w:rsidP="00CF6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</w:t>
      </w:r>
      <w:r w:rsidR="00CF675B">
        <w:rPr>
          <w:rFonts w:ascii="Times New Roman" w:hAnsi="Times New Roman" w:cs="Times New Roman"/>
          <w:sz w:val="32"/>
          <w:szCs w:val="32"/>
        </w:rPr>
        <w:t>ТВЕРЖДЕНО</w:t>
      </w:r>
      <w:r w:rsidR="00CF675B" w:rsidRPr="00A6129A">
        <w:rPr>
          <w:rFonts w:ascii="Times New Roman" w:hAnsi="Times New Roman" w:cs="Times New Roman"/>
          <w:sz w:val="28"/>
          <w:szCs w:val="28"/>
        </w:rPr>
        <w:t>:</w:t>
      </w:r>
    </w:p>
    <w:p w:rsidR="00CF675B" w:rsidRPr="00A6129A" w:rsidRDefault="00CF675B" w:rsidP="00CF67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675B" w:rsidRPr="00A6129A" w:rsidRDefault="00ED06E2" w:rsidP="00CF67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Запрудского</w:t>
      </w:r>
      <w:proofErr w:type="spellEnd"/>
      <w:r w:rsidR="009F54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675B" w:rsidRPr="00A6129A" w:rsidRDefault="00ED06E2" w:rsidP="00CF675B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22.04.2021</w:t>
      </w:r>
      <w:r w:rsidR="00CF675B">
        <w:rPr>
          <w:rFonts w:ascii="Times New Roman" w:hAnsi="Times New Roman" w:cs="Times New Roman"/>
          <w:sz w:val="28"/>
          <w:szCs w:val="28"/>
        </w:rPr>
        <w:t xml:space="preserve">г. </w:t>
      </w:r>
      <w:r w:rsidR="00CF675B" w:rsidRPr="00A612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F675B" w:rsidRDefault="00CF675B" w:rsidP="00CF6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CF6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FE" w:rsidRPr="00323CFE" w:rsidRDefault="00323CFE" w:rsidP="00323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323CFE" w:rsidRPr="00323CFE" w:rsidRDefault="00323CFE" w:rsidP="00323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И УСЛОВИЯХ ОПЛАТЫ ТРУДА РАБОТНИКОВ </w:t>
      </w:r>
    </w:p>
    <w:p w:rsidR="00323CFE" w:rsidRPr="00323CFE" w:rsidRDefault="00323CFE" w:rsidP="00323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КАЗЕННОГО УЧРЕЖДЕНИЯ КУЛЬТУРЫ </w:t>
      </w:r>
    </w:p>
    <w:p w:rsidR="00323CFE" w:rsidRPr="00323CFE" w:rsidRDefault="00323CFE" w:rsidP="00323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ЗАПРУДСКОГО</w:t>
      </w: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«МУНИЦИПАЛЬНОГО КУЛЬУРНОГО КОМПЛЕКСА «ДАНКОВСКИЙ»</w:t>
      </w:r>
    </w:p>
    <w:p w:rsidR="00323CFE" w:rsidRPr="00323CFE" w:rsidRDefault="00323CFE" w:rsidP="00323C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CFE" w:rsidRPr="00323CFE" w:rsidRDefault="00323CFE" w:rsidP="00323CFE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23CFE" w:rsidRPr="00323CFE" w:rsidRDefault="00323CFE" w:rsidP="00323CFE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и условиях оплаты труда работников муниципального учреждения культуры (далее – Положение) разработано в соответствии с постановлением администрации Каширского муниципального района Воронежской области от 17.12.2009 года № 792 « Об утверждении Примерного Положения по оплате труда работников учреждений культуры Каширского муниципального района Воронежской области» в целях определения порядка оплаты труда, размеров и условий установления выплат компенсационного и стимулирующего характера работникам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 Каширского муниципального района Воронежской области (далее - учреждения) за счёт средств бюджета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и иных источников финансирования.</w:t>
      </w:r>
    </w:p>
    <w:p w:rsidR="00323CFE" w:rsidRPr="00323CFE" w:rsidRDefault="00323CFE" w:rsidP="00323CFE">
      <w:pPr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Система оплаты труда работников учреждения устанавливается локальными нормативными актами в соответствии с трудовым законодательством, постановлением администрации Каширского муниципального района Воронежской области от 17.12.2009 года № 792 «Об утверждении Примерного Положения по оплате труда работников учреждений культуры Каширского муниципального района Воронежской области», настоящим Положением и иными муниципальными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</w:t>
      </w:r>
      <w:proofErr w:type="gramEnd"/>
    </w:p>
    <w:p w:rsidR="00323CFE" w:rsidRPr="00323CFE" w:rsidRDefault="00323CFE" w:rsidP="00323CFE">
      <w:pPr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1.3. Штатное расписание учреждений утверждается руководителем финансового органа и включает в себя наименование должностей, специальностей, профессий.      ( Приложение №1) </w:t>
      </w:r>
    </w:p>
    <w:p w:rsidR="00323CFE" w:rsidRPr="00323CFE" w:rsidRDefault="00323CFE" w:rsidP="00323CFE">
      <w:pPr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>Для выполнения работ, связанных с временным расширением объёма оказываемых учреждениями услуг, учреждения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323CFE" w:rsidRPr="00323CFE" w:rsidRDefault="00323CFE" w:rsidP="00323CFE">
      <w:pPr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1.4. Размеры окладов (должностных окладов, ставок заработной платы) работников учреждений устанавливаются в соответствии с постановлением администрации Каширского муниципального района Воронежской области от 17. 12. 2009 года № 792 «Об утверждении Примерного Положения по оплате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труда работников учреждений культуры Каширского муниципального района Воронежской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области» (Приложение №2)</w:t>
      </w:r>
    </w:p>
    <w:p w:rsidR="00323CFE" w:rsidRPr="00323CFE" w:rsidRDefault="00323CFE" w:rsidP="00323CFE">
      <w:pPr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1.5. Оплата труда работников учреждений,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 </w:t>
      </w:r>
    </w:p>
    <w:p w:rsidR="00323CFE" w:rsidRPr="00323CFE" w:rsidRDefault="00323CFE" w:rsidP="00323CFE">
      <w:pPr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Определение размеров заработной платы по основной  должности (профессии), а так же по должности (профессии) занимаемой в порядке совместительства, производится раздельно по каждой из должностей (профессий).</w:t>
      </w:r>
    </w:p>
    <w:p w:rsidR="00323CFE" w:rsidRPr="00323CFE" w:rsidRDefault="00323CFE" w:rsidP="00323CFE">
      <w:pPr>
        <w:ind w:left="-284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</w:t>
      </w:r>
      <w:proofErr w:type="gramStart"/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>размеры оплаты труда</w:t>
      </w:r>
      <w:proofErr w:type="gramEnd"/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руководителя учреждения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2.1. Заработная плата руководителя учреждения состоит из должностного оклада, выплат компенсационного и стимулирующего  характер.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2.2. Должностной оклад руководителя учреждения определяется трудовым договором и составляет не более трёх размеров размера средней заработной платы работников основного персонала.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2.3. К основному персоналу учреждения относятся работники, непосредственно обеспечивающие выполнение основных функций, для реализации которых создано данное учреждение, перечень должностей которых определяется  локальным нормативным актом, принимаемым учреждением.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2.4. Должностной оклад руководителя учреждения устанавливается в соответствии с порядком, утверждённым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 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2.5. Кратность размера должностного оклада руководителя учреждения, размеры и условия установления выплат компенсационного и стимулирующего характера руководителя учреждения определяются в </w:t>
      </w: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разделами 3, 4 настоящего Положения и утверждаются правовым актом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 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2.6. Премирование руководителя учреждения осуществляется согласно разделу 5 настоящего Положения за выполнение качественных и количественных показателей оценки деятельности учреждения, утверждённых правовым актом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2.7. Осуществление премиальных выплат руководителю учреждения  оформляется правовым актом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2.8. Размер среднемесячной оплаты труда руководителя учреждения не может превышать троекратного размера среднемесячной оплаты труда работников учреждения.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>Размеры и условия установления выплат компенсационного характера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учреждения, занятых на тяжёлых работах, работах с вредными и (или) опасными и иными особыми условиями труда, производится в повышенном размере по сравнению с окладами (должностными окладами, ставками заработной платы),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        Повышение оплаты труда работникам, занятым на тяжелых работах, работах с вредными и (или) опасными и иными особыми условиями труда, устанавливается по результатам аттестации рабочих мест в размере не менее  4% от оклада (должностного оклада, ставки заработной платы), установленного для различных видов работ с нормальными условиями труда.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3.2. Доплата при совмещении профессий (должностей) устанавливается работнику при совмещении им профессий (должностей) с учётом содержания и (или) объёма дополнительной работы.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3.3. Доплата при расширении зон обслуживания устанавливается работнику при расширении зон обслуживания с учётом содержания и (или) объёма дополнительной работы. 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3.4. Доплата при увеличении объёма работы или исполнении обязанностей временно отсутствующего работника без освобождения от работы, определённой трудовым договором, устанавливается работнику в случае увеличения  установленного ему объёма работ или возложения на </w:t>
      </w: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>него обязанностей временно отсутствующего работника без освобождения от работы, определённой трудовым договором.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3.5. Сверхурочная работа оплачивается за первые два часа работы не менее чем в полуторном размере, за последующие часы, не менее чем в двойном размере. 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3.6. Каждый час работы в ночное время оплачивается в повышенном размере по сравнению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работай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 Доплата за работу в ночное время (с 22 часов до 6 часов) устанавливается в размере не менее 20 % оклада (должностного оклада, ставки заработной платы), рассчитанного за час работы, за каждый час работы в ночное время.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3.7. Работа в выходной или нерабочий праздничный день оплачивается работникам, привлекаемым к работе в выходные и нерабочие праздничные дни, не менее чем в двойном размере. 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По желанию работника работавшего в выходной или нерабочий праздничный день, 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3.8. Надбавка за работу со сведениями, составляющими государственную тайну, устанавливается в размер и порядке,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3.9. Выплаты компенсационного характера (надбавки, доплаты) устанавливаются в процентах  к окладу (должностному окладу, ставке заработной платы) работника или в абсолютных размерах при наличии оснований для их выплаты.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3.10. Конкретные размеры и условия выплат компенсационного характера устанавливаются: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руководителю учреждения – правовым актом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</w:t>
      </w:r>
    </w:p>
    <w:p w:rsidR="00323CFE" w:rsidRPr="00323CFE" w:rsidRDefault="00323CFE" w:rsidP="00323CFE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остальным работникам – локальными нормативными актами принимаемыми учреждением с учётом мнения представительного органа работников и обеспеченности учреждения финансовыми средствами.</w:t>
      </w:r>
    </w:p>
    <w:p w:rsidR="00323CFE" w:rsidRPr="00323CFE" w:rsidRDefault="00323CFE" w:rsidP="00323CFE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>Размеры и условия установления выплат</w:t>
      </w:r>
    </w:p>
    <w:p w:rsidR="00323CFE" w:rsidRPr="00323CFE" w:rsidRDefault="00323CFE" w:rsidP="00323CF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>стимулирующего характера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Выплаты стимулирующего характера, размеры и условия их осуществления устанавливаются трудовыми договорами, локальными нормативными актами учреждения в соответствии с перечнем данных выплат, утверждённым постановлением администрации Каширского муниципального  района Воронежской области от 17. 12. 2009 года № 792 «Об утверждении Примерного Положения по оплате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труда работников учреждений культуры Каширского муниципального района Воронежской области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При этом учреждения имеют право вводить новые виды выплат, направленные на стимулирование количества и качества затраченного труда в приделах бюджетных ассигнований на оплату труда работников.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4.2. Стимулирующие надбавки устанавливаются в пределах выделенных бюджетных ассигнований  на оплату труда работников, а так же средств от приносящей доход деятельности, направленных на оплату труда работников, по решению руководителя учреждения. 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4.3. К выплатам стимулирующего характера, кроме повышающих коэффициентов относятся: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4.3.1. Стимулирующая надбавка за качество и эффективность выполняемых работ. Основанием для начисления доплаты являются: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добросовестное выполнение должностных обязанностей, отсутствие нареканий, штрафных санкций, дисциплинарных взысканий;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объявление благодарности приказом руководителя;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превышение заданного уровня качества работы;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снижение нижнего порога, характеризующего заданный уровень качества работы;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участие в работе экспериментальной площадки (по разработке новых технологий, открытию новой специальности, разработки авторской программы), результаты которой получили реальные практические результаты и широкое распространение;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применение в работе современных технологий (в том числе инновационных, информационных) и оборудования, новых форм организации производственного процесса (по предъявлению документального подтверждения);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создание методических материалов, программ, инструкций, пособий, в том числе в электронном виде, получивших положительные оценки.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Поощрительные выплаты за качественную и эффективную работу выплачиваются по результатам оценки выполнения утверждённых критериев и показателей деятельности каждого работника и учреждения.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и показатели деятельности учреждения утверждаются руководителем в разрезе должностей по согласованию с выборным органом первичной профсоюзной организации (при его отсутствии с иным представительным органом работников).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Критерии и показатели деятельности руководителя, заместителей руководителя, главного бухгалтера учреждений культуры и искусства утверждаются учредителем.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4.3.2. Стимулирующая надбавка за выполнение особо сложных и ответственных работ, которыми признаются: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работы, связанные с совершенствованием структуры учреждения;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подведение итогов финансово-хозяйственной, производственной деятельности и представление бухгалтерской  и статистической отчётности;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работы, связанные с организацией и методическим обеспечением новых специальностей, направлений или специализации;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работы, связанные с внедрением новых технологий в производственный процесс и хозяйственную деятельность;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работы по модернизации производственной базы учреждения;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работы, связанные с лицензированием, аттестацией учреждения;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работы, связанные с организацией  и проведением конференций, семинаров, выставок и других организационных мероприятий.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4.3.3. Стимулирующая надбавка за интенсивность и высокие результаты работы устанавливается работникам в учреждениях культуры. Размер надбавки может устанавливаться как в абсолютном значении, так и в процентном  отношении к окладу. Надбавка устанавливается сроком не более 1 года, по истечении которого может быть сохранена или отменена.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Ежемесячные выплаты за интенсивность и высокие результаты работы устанавливаются: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директорам учреждений до 50% должностного оклада;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художественным руководителям, балетмейстерам, хормейстерам – до 50% должностного оклада.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работникам муниципального учреждения культуры – до 100% должностного оклада.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Ежемесячные выплаты за качество выполняемой работы: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руководящим  работникам – до 15%  должностного оклада;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работникам муниципального учреждения культуры – до 10% должностного оклада.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Основанием для начисления доплаты являются: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участие во внедрении инновационных программ;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 создании и функционировании экспериментальной площадки (разработке новых технологий, открытии новой специальности, разработке авторской программы);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выполнение срочных, особо срочных работ;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участие в работах, приведших к увеличению запланированной суммы дохода от приносящей доход деятельности;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участие в программах учреждения по профессиональному образованию сотрудников;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подготовка специалистов, ставших победителями (призерами) смотров, конкурсов, олимпиад;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участие в подготовке учреждения к участию в смотре, конкурсе, олимпиаде;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подготовка к конкурсам профессионального мастерства;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 участие в реализации программ сотрудничества с внешними партнёрами.</w:t>
      </w:r>
    </w:p>
    <w:p w:rsidR="00323CFE" w:rsidRPr="00323CFE" w:rsidRDefault="00323CFE" w:rsidP="0032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4.3.4. Стимулирующая надбавка за выслугу лет устанавливается работникам из числа служащих в зависимости от общего количества лет, отработанных в учреждении культуры и искусства (государственных или (и) муниципальных).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Размеры (в процентах от оклада) надбавок за выслугу лет:</w:t>
      </w:r>
    </w:p>
    <w:p w:rsidR="00323CFE" w:rsidRPr="00323CFE" w:rsidRDefault="00323CFE" w:rsidP="00323CF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при выслуге лет от 5 лет до 10 лет – 10%;</w:t>
      </w:r>
    </w:p>
    <w:p w:rsidR="00323CFE" w:rsidRPr="00323CFE" w:rsidRDefault="00323CFE" w:rsidP="00323CF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при выслуге лет от 10 до 15 лет – 15%;</w:t>
      </w:r>
    </w:p>
    <w:p w:rsidR="00323CFE" w:rsidRPr="00323CFE" w:rsidRDefault="00323CFE" w:rsidP="00323CF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при выслуге лет от 15 до 20 лет – 20%;</w:t>
      </w:r>
    </w:p>
    <w:p w:rsidR="00323CFE" w:rsidRPr="00323CFE" w:rsidRDefault="00323CFE" w:rsidP="00323CF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при выслуге лет от 20 до 25 лет – 25%;</w:t>
      </w:r>
    </w:p>
    <w:p w:rsidR="00323CFE" w:rsidRPr="00323CFE" w:rsidRDefault="00323CFE" w:rsidP="00323CF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при выслуге лет свыше 25 лет – 30%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В стаж работы дающей право на получение ежемесячной надбавки за выслугу лет, включаются: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время работы в учреждении культуры;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время прохождения военной службы по призыву, при условии поступления на работу в учреждение культуры после окончании призыва;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время обучения в учебных заведениях, осуществляющих подготовку, повышения квалификации, при условии направления на обучение учреждениями культуры и искусства;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4.3.5. Стимулирующая надбавка за звание (учёную степень) устанавливается  работникам, которым присвоено почётное звание (учёная степень) по основному профилю профессиональной деятельности в размерах:</w:t>
      </w:r>
    </w:p>
    <w:p w:rsidR="00323CFE" w:rsidRPr="00323CFE" w:rsidRDefault="00323CFE" w:rsidP="00323CF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- 500 рублей за почётное звание «Заслуженный работник культуры», «Заслуженный деятель искусств».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>Надбавки к окладам за наличие ученой степени или почетного звания рекомендуется устанавливать по одному из имеющихся оснований.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4.3.6. Стимулирующая надбавка за звание коллектива («народный», для детского «образцовый») устанавливается художественному руководителю учреждения культуры и искусства в размере 500 рублей.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4.3.7. Стимулирующая надбавка водителям автомобилей за классность, безаварийную работу устанавливаются в следующих размерах:</w:t>
      </w:r>
    </w:p>
    <w:p w:rsidR="00323CFE" w:rsidRPr="00323CFE" w:rsidRDefault="00323CFE" w:rsidP="00323CF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-1 класс – 25% от должностного оклада (тарифной ставки);</w:t>
      </w:r>
    </w:p>
    <w:p w:rsidR="00323CFE" w:rsidRPr="00323CFE" w:rsidRDefault="00323CFE" w:rsidP="00323CF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- 2 класс – 10% от должностного оклада (тарифной ставки).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 В целях поощрения работников за выполненную работу в учреждении могут быть установлены премии:</w:t>
      </w:r>
    </w:p>
    <w:p w:rsidR="00323CFE" w:rsidRPr="00323CFE" w:rsidRDefault="00323CFE" w:rsidP="00323CF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по итогам работы (за месяц, квартал, полугодие, год);</w:t>
      </w:r>
    </w:p>
    <w:p w:rsidR="00323CFE" w:rsidRPr="00323CFE" w:rsidRDefault="00323CFE" w:rsidP="00323CF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за качество выполненных работ;</w:t>
      </w:r>
    </w:p>
    <w:p w:rsidR="00323CFE" w:rsidRPr="00323CFE" w:rsidRDefault="00323CFE" w:rsidP="00323CF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за выполнение особо важных и срочных работ;</w:t>
      </w:r>
    </w:p>
    <w:p w:rsidR="00323CFE" w:rsidRPr="00323CFE" w:rsidRDefault="00323CFE" w:rsidP="00323CF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за интенсивность и высокие показатели работы.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4.4.1. Премирование осуществляется по решению руководителя учреждения, по согласованию с отраслевым органом культуры в пределах бюджетных ассигнований на оплату труда работников учреждения культуры, а так же средств от приносящей доход деятельности, направленных учреждениям на оплату труда работников: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4.4.2. Премия по итогам работы за период (месяц, квартал, полугодие, год) выплачивается в целях поощрения работников за общие показатели труда по итогам работы за соответствующий период.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4.4.3. При премировании учитываются следующие критерии: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успешное и добросовестное выполнение работником своих должностных обязанностей в соответствующем периоде;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 деятельностью учреждения;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качественная подготовка и своевременная сдача отчётности;</w:t>
      </w:r>
    </w:p>
    <w:p w:rsidR="00323CFE" w:rsidRPr="00323CFE" w:rsidRDefault="00323CFE" w:rsidP="00323CF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участие в выполнении важных мероприятий;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4.4.4. Премия за качество выполненных работ выплачивается работникам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поощрении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Президентом Российской Федерации, Правительством Воронежской области, награждения знаками отличия Российской Федерации и Воронежской области;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награждение Почётной грамотой Министерства культуры Российской Федерации, ведомственными наградами Министерства культуры.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>4.4.5. Премия за интенсивность и высокие показатели работы выплачивается работникам единовременно. При премировании учитываются: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интенсивность и напряженность работы;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мероприятий, направленных на повышение авторитета и имиджа учреждения среди населения.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4.4.6. Порядок и условия определения размеров премий, указанных в пунктах 4.4.2 – 4.4.5. настоящего Положения, устанавливаются как в абсолютном значении, так и в процентном отношении к окладу (должностному окладу).</w:t>
      </w:r>
    </w:p>
    <w:p w:rsidR="00323CFE" w:rsidRPr="00323CFE" w:rsidRDefault="00323CFE" w:rsidP="00323CF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Максимальным размером премии не ограничены.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4.4.7.  При увольнении работника по собственному желанию до истечения календарного месяца, работник лишается права на получение премии по итогам работы за месяц.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4.4.8. Установление условий премирования, не связанных с результативностью работы не допускается. Премирование за интенсивность и высокие результаты  работы не применяются к работникам, которым установлена стимулирующая надбавка за интенсивность и высокие результаты работы.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4.4.9. Премии, предусмотренные настоящим Положением, учитываются в составе средней заработной платы для исчисления пенсий, отпускных, пособий по временной нетрудоспособности и т.д.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4.4.10. Конкретные размеры выплат стимулирующего характера устанавливаются: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руководителям учреждений – правовым актом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23CF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23CFE">
        <w:rPr>
          <w:rFonts w:ascii="Times New Roman" w:eastAsia="Times New Roman" w:hAnsi="Times New Roman" w:cs="Times New Roman"/>
          <w:sz w:val="28"/>
          <w:szCs w:val="28"/>
        </w:rPr>
        <w:t>стальным работникам – локальными нормативными актами, принимаемыми учреждениями с учётом мнения представительного органа работников и обеспеченности учреждения финансовыми средствами.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4.4.11. Размер выплат стимулирующего характера  может определяться как в процентах к должностному окладу, так и в абсолютном размере.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   4.4.12. При принятии решения о введении стимулирующих выплат в локальном нормативном акте и трудовых договорах необходимо учитывать, что указанные выплаты устанавливаются работникам на определённый период времени, но не более чем на один год. </w:t>
      </w:r>
    </w:p>
    <w:p w:rsidR="00323CFE" w:rsidRPr="00323CFE" w:rsidRDefault="00323CFE" w:rsidP="00323CFE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премирования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5.1. В целях стимулирования (поощрения) работников за выполненную работу в учреждении могут быть введены следующие премиальные выплаты: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- по итогам работы (за месяц, квартал, полугодие, год);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>- за выполнение особо важных и ответственных работ.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5.2. Премиальные выплаты по итогам работы (за месяц, квартал, полугодие, год) работникам учреждения устанавливаются с учётом выполнения качественных и количественных показателей оценки деятельности учреждения и выплачиваются в пределах фонда оплаты труда учреждения.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5.3.  Премиальные выплаты за выполнение особо важных  и ответственных работ выплачиваются в пределах фонда оплаты труда учреждения единовременно по итогам выполнения особо важных и ответственных работ.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5.4. Премиальные выплаты устанавливаются в процентах к окладу (должностному окладу, ставке заработной платы) работника или в абсолютных размерах и предельными размерами не ограничиваются.</w:t>
      </w:r>
    </w:p>
    <w:p w:rsidR="00323CFE" w:rsidRPr="00323CFE" w:rsidRDefault="00323CFE" w:rsidP="00323CF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5.5. Порядок, размеры и условия осуществления премиальных выплат работникам учреждения (за исключением руководителя учреждения) утверждаются локальным нормативным актом, принимаемым учреждением с учетом мнения представительного органа работников и обеспеченности учреждения финансовыми средствами.</w:t>
      </w:r>
    </w:p>
    <w:p w:rsidR="00323CFE" w:rsidRPr="00323CFE" w:rsidRDefault="00323CFE" w:rsidP="00323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>6. Другие вопросы оплаты труда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При наличии экономии фонда оплаты труда работникам учреждения может оказываться материальная помощь.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Решение об оказании материальной помощи принимает руководитель учреждения в соответствии с локальным нормативным  актом учреждения о выплатах социального характера.</w:t>
      </w:r>
    </w:p>
    <w:p w:rsidR="00323CFE" w:rsidRPr="00323CFE" w:rsidRDefault="00323CFE" w:rsidP="0032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Выплата материальной помощи руководителю учреждения оформляется правовым актом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района.</w:t>
      </w:r>
    </w:p>
    <w:p w:rsidR="00323CFE" w:rsidRPr="00323CFE" w:rsidRDefault="00323CFE" w:rsidP="00323C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rPr>
          <w:rFonts w:ascii="Calibri" w:eastAsia="Times New Roman" w:hAnsi="Calibri" w:cs="Times New Roman"/>
        </w:rPr>
      </w:pPr>
    </w:p>
    <w:p w:rsidR="00323CFE" w:rsidRPr="00323CFE" w:rsidRDefault="00323CFE" w:rsidP="00323CFE">
      <w:pPr>
        <w:jc w:val="right"/>
        <w:rPr>
          <w:rFonts w:ascii="Calibri" w:eastAsia="Times New Roman" w:hAnsi="Calibri" w:cs="Times New Roman"/>
        </w:rPr>
      </w:pPr>
    </w:p>
    <w:p w:rsidR="00323CFE" w:rsidRPr="00323CFE" w:rsidRDefault="00323CFE" w:rsidP="00323CFE">
      <w:pPr>
        <w:jc w:val="right"/>
        <w:rPr>
          <w:rFonts w:ascii="Calibri" w:eastAsia="Times New Roman" w:hAnsi="Calibri" w:cs="Times New Roman"/>
        </w:rPr>
      </w:pPr>
    </w:p>
    <w:p w:rsidR="00323CFE" w:rsidRPr="00323CFE" w:rsidRDefault="00323CFE" w:rsidP="00323CFE">
      <w:pPr>
        <w:rPr>
          <w:rFonts w:ascii="Calibri" w:eastAsia="Times New Roman" w:hAnsi="Calibri" w:cs="Times New Roman"/>
        </w:rPr>
      </w:pPr>
    </w:p>
    <w:p w:rsidR="00323CFE" w:rsidRDefault="00323CFE" w:rsidP="00323C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Default="00323CFE" w:rsidP="00323C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Default="00323CFE" w:rsidP="00323C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23CF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23CFE" w:rsidRPr="00323CFE" w:rsidRDefault="00323CFE" w:rsidP="00323C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sz w:val="28"/>
          <w:szCs w:val="28"/>
        </w:rPr>
        <w:t>к Положению об оплате труда</w:t>
      </w:r>
    </w:p>
    <w:p w:rsidR="00323CFE" w:rsidRPr="00323CFE" w:rsidRDefault="00323CFE" w:rsidP="00323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штатного расписания работников муниципального казенного учреждения культуры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0"/>
      </w:tblGrid>
      <w:tr w:rsidR="00323CFE" w:rsidRPr="00323CFE" w:rsidTr="00323C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323CFE" w:rsidRPr="00323CFE" w:rsidTr="00323C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3CFE" w:rsidRPr="00323CFE" w:rsidRDefault="00323CFE" w:rsidP="00323C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Руководящие работники</w:t>
            </w:r>
          </w:p>
        </w:tc>
      </w:tr>
      <w:tr w:rsidR="00323CFE" w:rsidRPr="00323CFE" w:rsidTr="00323C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323CFE" w:rsidRPr="00323CFE" w:rsidRDefault="00323CFE" w:rsidP="00323CF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CFE" w:rsidRPr="00323CFE" w:rsidRDefault="00323CFE" w:rsidP="00323CF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CFE" w:rsidRPr="00323CFE" w:rsidRDefault="00323CFE" w:rsidP="00323CF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CFE" w:rsidRPr="00323CFE" w:rsidRDefault="00323CFE" w:rsidP="00323C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323CFE" w:rsidRPr="00323CFE" w:rsidRDefault="00323CFE" w:rsidP="00323C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Cs/>
          <w:sz w:val="28"/>
          <w:szCs w:val="28"/>
        </w:rPr>
        <w:t>к  Положению об оплате труда</w:t>
      </w:r>
    </w:p>
    <w:p w:rsidR="00323CFE" w:rsidRPr="00323CFE" w:rsidRDefault="00323CFE" w:rsidP="00323C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CFE" w:rsidRPr="00323CFE" w:rsidRDefault="00323CFE" w:rsidP="00323CF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Должностные оклады должностей работников </w:t>
      </w:r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казенного учреждения культуры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Запрудского</w:t>
      </w:r>
      <w:proofErr w:type="spellEnd"/>
      <w:r w:rsidRPr="00323C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792"/>
      </w:tblGrid>
      <w:tr w:rsidR="00323CFE" w:rsidRPr="00323CFE" w:rsidTr="00323C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3C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</w:tc>
      </w:tr>
      <w:tr w:rsidR="00323CFE" w:rsidRPr="00323CFE" w:rsidTr="00323C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FE" w:rsidRPr="00323CFE" w:rsidRDefault="00323CFE" w:rsidP="00323C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E">
              <w:rPr>
                <w:rFonts w:ascii="Times New Roman" w:eastAsia="Times New Roman" w:hAnsi="Times New Roman" w:cs="Times New Roman"/>
                <w:sz w:val="28"/>
                <w:szCs w:val="28"/>
              </w:rPr>
              <w:t>11500 - 15000</w:t>
            </w:r>
          </w:p>
        </w:tc>
      </w:tr>
    </w:tbl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3CFE" w:rsidRPr="00323CFE" w:rsidRDefault="00323CFE" w:rsidP="00323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696A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Pr="00432BA2" w:rsidRDefault="00432BA2" w:rsidP="00432BA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2BA2" w:rsidRPr="007F2935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2BA2" w:rsidRPr="007F2935" w:rsidSect="0089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5F4"/>
    <w:multiLevelType w:val="multilevel"/>
    <w:tmpl w:val="5370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F86E94"/>
    <w:multiLevelType w:val="hybridMultilevel"/>
    <w:tmpl w:val="16CC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1A"/>
    <w:rsid w:val="00052287"/>
    <w:rsid w:val="0006531A"/>
    <w:rsid w:val="00077DF4"/>
    <w:rsid w:val="000A14E2"/>
    <w:rsid w:val="000B5644"/>
    <w:rsid w:val="000F7395"/>
    <w:rsid w:val="001465BB"/>
    <w:rsid w:val="00150A28"/>
    <w:rsid w:val="00162B52"/>
    <w:rsid w:val="001B7AF4"/>
    <w:rsid w:val="001F4908"/>
    <w:rsid w:val="0026005C"/>
    <w:rsid w:val="00284470"/>
    <w:rsid w:val="00294768"/>
    <w:rsid w:val="003179A4"/>
    <w:rsid w:val="00323CFE"/>
    <w:rsid w:val="003B03A8"/>
    <w:rsid w:val="00432BA2"/>
    <w:rsid w:val="00491C67"/>
    <w:rsid w:val="004933A9"/>
    <w:rsid w:val="004A3112"/>
    <w:rsid w:val="004B7B1E"/>
    <w:rsid w:val="005B0C30"/>
    <w:rsid w:val="005C53F4"/>
    <w:rsid w:val="0060080B"/>
    <w:rsid w:val="00622EA0"/>
    <w:rsid w:val="006508C8"/>
    <w:rsid w:val="00660A36"/>
    <w:rsid w:val="00676D6D"/>
    <w:rsid w:val="00696A70"/>
    <w:rsid w:val="006B685B"/>
    <w:rsid w:val="006C1C5A"/>
    <w:rsid w:val="006E6E0C"/>
    <w:rsid w:val="00713AD4"/>
    <w:rsid w:val="007B543C"/>
    <w:rsid w:val="007C27C1"/>
    <w:rsid w:val="007F2935"/>
    <w:rsid w:val="00811660"/>
    <w:rsid w:val="00856EA7"/>
    <w:rsid w:val="00895DDD"/>
    <w:rsid w:val="008F5822"/>
    <w:rsid w:val="00947E4A"/>
    <w:rsid w:val="009F5422"/>
    <w:rsid w:val="00A01C58"/>
    <w:rsid w:val="00A35AB8"/>
    <w:rsid w:val="00AC328E"/>
    <w:rsid w:val="00AE3D45"/>
    <w:rsid w:val="00B35DA7"/>
    <w:rsid w:val="00B6681A"/>
    <w:rsid w:val="00B76CBE"/>
    <w:rsid w:val="00BA4864"/>
    <w:rsid w:val="00BB1280"/>
    <w:rsid w:val="00BC64FA"/>
    <w:rsid w:val="00CF675B"/>
    <w:rsid w:val="00D24E89"/>
    <w:rsid w:val="00D34199"/>
    <w:rsid w:val="00D82ECD"/>
    <w:rsid w:val="00DA1E7A"/>
    <w:rsid w:val="00DD1219"/>
    <w:rsid w:val="00E54251"/>
    <w:rsid w:val="00ED06E2"/>
    <w:rsid w:val="00F02821"/>
    <w:rsid w:val="00F80A80"/>
    <w:rsid w:val="00F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6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6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HP</cp:lastModifiedBy>
  <cp:revision>5</cp:revision>
  <cp:lastPrinted>2021-04-23T05:26:00Z</cp:lastPrinted>
  <dcterms:created xsi:type="dcterms:W3CDTF">2021-03-23T12:56:00Z</dcterms:created>
  <dcterms:modified xsi:type="dcterms:W3CDTF">2021-04-23T05:30:00Z</dcterms:modified>
</cp:coreProperties>
</file>