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color w:val="FF0000"/>
          <w:sz w:val="28"/>
          <w:szCs w:val="28"/>
        </w:rPr>
        <w:t>ПРОЕКТ</w:t>
      </w:r>
      <w:r>
        <w:rPr>
          <w:b/>
          <w:sz w:val="28"/>
          <w:szCs w:val="28"/>
        </w:rPr>
        <w:t xml:space="preserve"> </w:t>
      </w:r>
    </w:p>
    <w:p>
      <w:pPr>
        <w:pStyle w:val="Normal"/>
        <w:jc w:val="center"/>
        <w:rPr>
          <w:b/>
          <w:b/>
          <w:sz w:val="28"/>
          <w:szCs w:val="28"/>
        </w:rPr>
      </w:pPr>
      <w:r>
        <w:rPr>
          <w:b/>
          <w:sz w:val="28"/>
          <w:szCs w:val="28"/>
        </w:rPr>
        <w:t>АДМИНИСТРАЦИЯ  ЗАБОРСКОГО СЕЛЬСКОГО ПОСЕЛЕНИЯ</w:t>
      </w:r>
    </w:p>
    <w:p>
      <w:pPr>
        <w:pStyle w:val="Normal"/>
        <w:jc w:val="center"/>
        <w:rPr>
          <w:b/>
          <w:b/>
          <w:sz w:val="28"/>
          <w:szCs w:val="28"/>
        </w:rPr>
      </w:pPr>
      <w:r>
        <w:rPr>
          <w:b/>
          <w:sz w:val="28"/>
          <w:szCs w:val="28"/>
        </w:rPr>
        <w:t>ТАРНОГСКОГО МУНИЦИПАЛЬНОГО РАЙОНА</w:t>
      </w:r>
    </w:p>
    <w:p>
      <w:pPr>
        <w:pStyle w:val="Normal"/>
        <w:jc w:val="center"/>
        <w:rPr>
          <w:b/>
          <w:b/>
          <w:sz w:val="28"/>
          <w:szCs w:val="28"/>
        </w:rPr>
      </w:pP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от  ____________                                                    № ___</w:t>
      </w:r>
    </w:p>
    <w:p>
      <w:pPr>
        <w:pStyle w:val="Normal"/>
        <w:rPr>
          <w:sz w:val="28"/>
          <w:szCs w:val="28"/>
        </w:rPr>
      </w:pPr>
      <w:r>
        <w:rPr>
          <w:sz w:val="28"/>
          <w:szCs w:val="28"/>
        </w:rPr>
      </w:r>
    </w:p>
    <w:p>
      <w:pPr>
        <w:pStyle w:val="Normal"/>
        <w:jc w:val="center"/>
        <w:rPr>
          <w:sz w:val="28"/>
          <w:szCs w:val="28"/>
        </w:rPr>
      </w:pPr>
      <w:r>
        <w:rPr>
          <w:sz w:val="28"/>
          <w:szCs w:val="28"/>
        </w:rPr>
        <mc:AlternateContent>
          <mc:Choice Requires="wpg">
            <w:drawing>
              <wp:anchor behindDoc="1" distT="0" distB="0" distL="114300" distR="114300" simplePos="0" locked="0" layoutInCell="1" allowOverlap="1" relativeHeight="7">
                <wp:simplePos x="0" y="0"/>
                <wp:positionH relativeFrom="column">
                  <wp:posOffset>3234690</wp:posOffset>
                </wp:positionH>
                <wp:positionV relativeFrom="paragraph">
                  <wp:posOffset>194310</wp:posOffset>
                </wp:positionV>
                <wp:extent cx="153035" cy="114935"/>
                <wp:effectExtent l="0" t="0" r="0" b="0"/>
                <wp:wrapNone/>
                <wp:docPr id="1" name="Group 46"/>
                <a:graphic xmlns:a="http://schemas.openxmlformats.org/drawingml/2006/main">
                  <a:graphicData uri="http://schemas.microsoft.com/office/word/2010/wordprocessingGroup">
                    <wpg:wgp>
                      <wpg:cNvGrpSpPr/>
                      <wpg:grpSpPr>
                        <a:xfrm rot="5400000">
                          <a:off x="0" y="0"/>
                          <a:ext cx="152280" cy="114480"/>
                        </a:xfrm>
                      </wpg:grpSpPr>
                      <wps:wsp>
                        <wps:cNvSpPr/>
                        <wps:spPr>
                          <a:xfrm>
                            <a:off x="0" y="0"/>
                            <a:ext cx="0" cy="114480"/>
                          </a:xfrm>
                          <a:prstGeom prst="line">
                            <a:avLst/>
                          </a:prstGeom>
                          <a:ln>
                            <a:solidFill>
                              <a:srgbClr val="000000"/>
                            </a:solidFill>
                          </a:ln>
                        </wps:spPr>
                        <wps:style>
                          <a:lnRef idx="0"/>
                          <a:fillRef idx="0"/>
                          <a:effectRef idx="0"/>
                          <a:fontRef idx="minor"/>
                        </wps:style>
                        <wps:bodyPr/>
                      </wps:wsp>
                      <wps:wsp>
                        <wps:cNvSpPr/>
                        <wps:spPr>
                          <a:xfrm>
                            <a:off x="0" y="0"/>
                            <a:ext cx="152280" cy="0"/>
                          </a:xfrm>
                          <a:prstGeom prst="line">
                            <a:avLst/>
                          </a:prstGeom>
                          <a:ln>
                            <a:solidFill>
                              <a:srgbClr val="000000"/>
                            </a:solidFill>
                          </a:ln>
                        </wps:spPr>
                        <wps:style>
                          <a:lnRef idx="0"/>
                          <a:fillRef idx="0"/>
                          <a:effectRef idx="0"/>
                          <a:fontRef idx="minor"/>
                        </wps:style>
                        <wps:bodyPr/>
                      </wps:wsp>
                    </wpg:wgp>
                  </a:graphicData>
                </a:graphic>
              </wp:anchor>
            </w:drawing>
          </mc:Choice>
          <mc:Fallback>
            <w:pict>
              <v:group id="shape_0" alt="Group 46" style="position:absolute;margin-left:256.2pt;margin-top:13.8pt;width:11.95pt;height:8.95pt" coordorigin="5124,276" coordsize="239,179">
                <v:line id="shape_0" from="5124,276" to="5124,455" ID="Line 47" stroked="t" style="position:absolute">
                  <v:stroke color="black" joinstyle="round" endcap="flat"/>
                  <v:fill o:detectmouseclick="t" on="false"/>
                </v:line>
                <v:line id="shape_0" from="5124,276" to="5363,276" ID="Line 48" stroked="t" style="position:absolute">
                  <v:stroke color="black" joinstyle="round" endcap="flat"/>
                  <v:fill o:detectmouseclick="t" on="false"/>
                </v:line>
              </v:group>
            </w:pict>
          </mc:Fallback>
        </mc:AlternateContent>
        <mc:AlternateContent>
          <mc:Choice Requires="wpg">
            <w:drawing>
              <wp:anchor behindDoc="1" distT="0" distB="0" distL="114300" distR="114300" simplePos="0" locked="0" layoutInCell="1" allowOverlap="1" relativeHeight="8">
                <wp:simplePos x="0" y="0"/>
                <wp:positionH relativeFrom="column">
                  <wp:posOffset>-91440</wp:posOffset>
                </wp:positionH>
                <wp:positionV relativeFrom="paragraph">
                  <wp:posOffset>194310</wp:posOffset>
                </wp:positionV>
                <wp:extent cx="153035" cy="114935"/>
                <wp:effectExtent l="0" t="0" r="0" b="0"/>
                <wp:wrapNone/>
                <wp:docPr id="2" name="Group 43"/>
                <a:graphic xmlns:a="http://schemas.openxmlformats.org/drawingml/2006/main">
                  <a:graphicData uri="http://schemas.microsoft.com/office/word/2010/wordprocessingGroup">
                    <wpg:wgp>
                      <wpg:cNvGrpSpPr/>
                      <wpg:grpSpPr>
                        <a:xfrm rot="5400000">
                          <a:off x="0" y="0"/>
                          <a:ext cx="152280" cy="114480"/>
                        </a:xfrm>
                      </wpg:grpSpPr>
                      <wps:wsp>
                        <wps:cNvSpPr/>
                        <wps:spPr>
                          <a:xfrm>
                            <a:off x="0" y="0"/>
                            <a:ext cx="0" cy="114480"/>
                          </a:xfrm>
                          <a:prstGeom prst="line">
                            <a:avLst/>
                          </a:prstGeom>
                          <a:ln>
                            <a:solidFill>
                              <a:srgbClr val="000000"/>
                            </a:solidFill>
                          </a:ln>
                        </wps:spPr>
                        <wps:style>
                          <a:lnRef idx="0"/>
                          <a:fillRef idx="0"/>
                          <a:effectRef idx="0"/>
                          <a:fontRef idx="minor"/>
                        </wps:style>
                        <wps:bodyPr/>
                      </wps:wsp>
                      <wps:wsp>
                        <wps:cNvSpPr/>
                        <wps:spPr>
                          <a:xfrm>
                            <a:off x="0" y="0"/>
                            <a:ext cx="152280" cy="0"/>
                          </a:xfrm>
                          <a:prstGeom prst="line">
                            <a:avLst/>
                          </a:prstGeom>
                          <a:ln>
                            <a:solidFill>
                              <a:srgbClr val="000000"/>
                            </a:solidFill>
                          </a:ln>
                        </wps:spPr>
                        <wps:style>
                          <a:lnRef idx="0"/>
                          <a:fillRef idx="0"/>
                          <a:effectRef idx="0"/>
                          <a:fontRef idx="minor"/>
                        </wps:style>
                        <wps:bodyPr/>
                      </wps:wsp>
                    </wpg:wgp>
                  </a:graphicData>
                </a:graphic>
              </wp:anchor>
            </w:drawing>
          </mc:Choice>
          <mc:Fallback>
            <w:pict>
              <v:group id="shape_0" alt="Group 43" style="position:absolute;margin-left:-5.75pt;margin-top:13.8pt;width:11.95pt;height:8.95pt" coordorigin="-115,276" coordsize="239,179">
                <v:line id="shape_0" from="-115,276" to="-115,455" ID="Line 44" stroked="t" style="position:absolute">
                  <v:stroke color="black" joinstyle="round" endcap="flat"/>
                  <v:fill o:detectmouseclick="t" on="false"/>
                </v:line>
                <v:line id="shape_0" from="-115,276" to="124,276" ID="Line 45" stroked="t" style="position:absolute">
                  <v:stroke color="black" joinstyle="round" endcap="flat"/>
                  <v:fill o:detectmouseclick="t" on="false"/>
                </v:line>
              </v:group>
            </w:pict>
          </mc:Fallback>
        </mc:AlternateContent>
      </w:r>
    </w:p>
    <w:tbl>
      <w:tblPr>
        <w:tblW w:w="5495" w:type="dxa"/>
        <w:jc w:val="left"/>
        <w:tblInd w:w="0" w:type="dxa"/>
        <w:tblBorders/>
        <w:tblCellMar>
          <w:top w:w="0" w:type="dxa"/>
          <w:left w:w="108" w:type="dxa"/>
          <w:bottom w:w="0" w:type="dxa"/>
          <w:right w:w="108" w:type="dxa"/>
        </w:tblCellMar>
        <w:tblLook w:firstRow="1" w:noVBand="0" w:lastRow="1" w:firstColumn="1" w:lastColumn="1" w:noHBand="0" w:val="01e0"/>
      </w:tblPr>
      <w:tblGrid>
        <w:gridCol w:w="5495"/>
      </w:tblGrid>
      <w:tr>
        <w:trPr>
          <w:trHeight w:val="1441" w:hRule="atLeast"/>
        </w:trPr>
        <w:tc>
          <w:tcPr>
            <w:tcW w:w="5495" w:type="dxa"/>
            <w:tcBorders/>
            <w:shd w:fill="auto" w:val="clear"/>
          </w:tcPr>
          <w:p>
            <w:pPr>
              <w:pStyle w:val="Normal"/>
              <w:jc w:val="both"/>
              <w:rPr>
                <w:szCs w:val="28"/>
              </w:rPr>
            </w:pPr>
            <w:r>
              <w:rPr>
                <w:sz w:val="28"/>
                <w:szCs w:val="28"/>
              </w:rPr>
              <w:t xml:space="preserve">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  </w:t>
            </w:r>
          </w:p>
        </w:tc>
      </w:tr>
    </w:tbl>
    <w:p>
      <w:pPr>
        <w:pStyle w:val="Normal"/>
        <w:widowControl w:val="false"/>
        <w:jc w:val="both"/>
        <w:rPr>
          <w:bCs/>
          <w:sz w:val="28"/>
          <w:szCs w:val="28"/>
        </w:rPr>
      </w:pPr>
      <w:r>
        <w:rPr>
          <w:bCs/>
          <w:sz w:val="28"/>
          <w:szCs w:val="28"/>
        </w:rPr>
      </w:r>
    </w:p>
    <w:p>
      <w:pPr>
        <w:pStyle w:val="Normal"/>
        <w:widowControl w:val="false"/>
        <w:ind w:firstLine="708"/>
        <w:jc w:val="both"/>
        <w:rPr>
          <w:b/>
          <w:b/>
          <w:sz w:val="28"/>
          <w:szCs w:val="28"/>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sz w:val="28"/>
          <w:szCs w:val="28"/>
        </w:rPr>
        <w:tab/>
      </w:r>
      <w:r>
        <w:rPr>
          <w:rFonts w:cs="Times New Roman" w:ascii="Times New Roman" w:hAnsi="Times New Roman"/>
          <w:b w:val="false"/>
          <w:sz w:val="28"/>
          <w:szCs w:val="28"/>
        </w:rPr>
        <w:t>1. Утвердить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согласно приложению 1.</w:t>
      </w:r>
    </w:p>
    <w:p>
      <w:pPr>
        <w:pStyle w:val="Normal"/>
        <w:tabs>
          <w:tab w:val="left" w:pos="0" w:leader="none"/>
        </w:tabs>
        <w:jc w:val="both"/>
        <w:rPr>
          <w:sz w:val="28"/>
          <w:szCs w:val="28"/>
        </w:rPr>
      </w:pPr>
      <w:r>
        <w:rPr>
          <w:sz w:val="28"/>
          <w:szCs w:val="28"/>
        </w:rPr>
        <w:tab/>
        <w:t>2. 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ind w:right="-2" w:hanging="0"/>
        <w:jc w:val="both"/>
        <w:rPr/>
      </w:pPr>
      <w:r>
        <w:rPr>
          <w:sz w:val="28"/>
          <w:szCs w:val="28"/>
        </w:rPr>
        <w:t xml:space="preserve">          </w:t>
      </w:r>
      <w:r>
        <w:rPr>
          <w:sz w:val="28"/>
          <w:szCs w:val="28"/>
        </w:rPr>
        <w:t xml:space="preserve">- от </w:t>
      </w:r>
      <w:r>
        <w:rPr>
          <w:sz w:val="28"/>
          <w:szCs w:val="28"/>
        </w:rPr>
        <w:t>14.11.2016</w:t>
      </w:r>
      <w:r>
        <w:rPr>
          <w:sz w:val="28"/>
          <w:szCs w:val="28"/>
        </w:rPr>
        <w:t xml:space="preserve"> № </w:t>
      </w:r>
      <w:r>
        <w:rPr>
          <w:sz w:val="28"/>
          <w:szCs w:val="28"/>
        </w:rPr>
        <w:t>129</w:t>
      </w:r>
      <w:r>
        <w:rPr>
          <w:sz w:val="28"/>
          <w:szCs w:val="28"/>
        </w:rPr>
        <w:t xml:space="preserve"> «Об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p>
    <w:p>
      <w:pPr>
        <w:pStyle w:val="Normal"/>
        <w:rPr/>
      </w:pPr>
      <w:r>
        <w:rPr>
          <w:sz w:val="28"/>
          <w:szCs w:val="28"/>
        </w:rPr>
        <w:tab/>
        <w:t xml:space="preserve">- от  </w:t>
      </w:r>
      <w:r>
        <w:rPr>
          <w:sz w:val="28"/>
          <w:szCs w:val="28"/>
        </w:rPr>
        <w:t>01.03.2017</w:t>
      </w:r>
      <w:r>
        <w:rPr>
          <w:sz w:val="28"/>
          <w:szCs w:val="28"/>
        </w:rPr>
        <w:t xml:space="preserve"> №  </w:t>
      </w:r>
      <w:r>
        <w:rPr>
          <w:sz w:val="28"/>
          <w:szCs w:val="28"/>
        </w:rPr>
        <w:t>22</w:t>
      </w:r>
      <w:r>
        <w:rPr>
          <w:sz w:val="28"/>
          <w:szCs w:val="28"/>
        </w:rPr>
        <w:t xml:space="preserve">«О внесении изменений в постановление администрации поселения от </w:t>
      </w:r>
      <w:r>
        <w:rPr>
          <w:sz w:val="28"/>
          <w:szCs w:val="28"/>
        </w:rPr>
        <w:t>14.11.2016</w:t>
      </w:r>
      <w:r>
        <w:rPr>
          <w:sz w:val="28"/>
          <w:szCs w:val="28"/>
        </w:rPr>
        <w:t xml:space="preserve"> г. № </w:t>
      </w:r>
      <w:r>
        <w:rPr>
          <w:sz w:val="28"/>
          <w:szCs w:val="28"/>
        </w:rPr>
        <w:t>129</w:t>
      </w:r>
      <w:r>
        <w:rPr>
          <w:sz w:val="28"/>
          <w:szCs w:val="28"/>
        </w:rPr>
        <w:t>».</w:t>
      </w:r>
    </w:p>
    <w:p>
      <w:pPr>
        <w:pStyle w:val="Normal"/>
        <w:tabs>
          <w:tab w:val="left" w:pos="0" w:leader="none"/>
        </w:tabs>
        <w:jc w:val="both"/>
        <w:rPr>
          <w:sz w:val="28"/>
          <w:szCs w:val="28"/>
        </w:rPr>
      </w:pPr>
      <w:r>
        <w:rPr>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tabs>
          <w:tab w:val="left" w:pos="0" w:leader="none"/>
        </w:tabs>
        <w:jc w:val="both"/>
        <w:rPr>
          <w:sz w:val="28"/>
          <w:szCs w:val="28"/>
        </w:rPr>
      </w:pPr>
      <w:r>
        <w:rPr>
          <w:sz w:val="28"/>
          <w:szCs w:val="28"/>
        </w:rPr>
      </w:r>
    </w:p>
    <w:p>
      <w:pPr>
        <w:pStyle w:val="Normal"/>
        <w:tabs>
          <w:tab w:val="left" w:pos="0" w:leader="none"/>
        </w:tabs>
        <w:jc w:val="both"/>
        <w:rPr>
          <w:sz w:val="28"/>
          <w:szCs w:val="28"/>
        </w:rPr>
      </w:pPr>
      <w:r>
        <w:rPr>
          <w:sz w:val="28"/>
          <w:szCs w:val="28"/>
        </w:rPr>
      </w:r>
    </w:p>
    <w:p>
      <w:pPr>
        <w:pStyle w:val="Normal"/>
        <w:rPr>
          <w:sz w:val="28"/>
          <w:szCs w:val="28"/>
        </w:rPr>
      </w:pPr>
      <w:r>
        <w:rPr>
          <w:sz w:val="28"/>
          <w:szCs w:val="28"/>
        </w:rPr>
        <w:t xml:space="preserve">Глава поселения                                                          М.А. Токарева     </w:t>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jc w:val="center"/>
        <w:rPr>
          <w:b/>
          <w:b/>
          <w:color w:val="FF0000"/>
          <w:sz w:val="28"/>
          <w:szCs w:val="28"/>
        </w:rPr>
      </w:pPr>
      <w:r>
        <w:rPr>
          <w:b/>
          <w:color w:val="FF0000"/>
          <w:sz w:val="28"/>
          <w:szCs w:val="28"/>
        </w:rPr>
      </w:r>
    </w:p>
    <w:p>
      <w:pPr>
        <w:pStyle w:val="Normal"/>
        <w:jc w:val="center"/>
        <w:rPr>
          <w:b/>
          <w:b/>
          <w:color w:val="FF0000"/>
          <w:sz w:val="28"/>
          <w:szCs w:val="28"/>
        </w:rPr>
      </w:pPr>
      <w:r>
        <w:rPr>
          <w:b/>
          <w:color w:val="FF0000"/>
          <w:sz w:val="28"/>
          <w:szCs w:val="28"/>
        </w:rPr>
      </w:r>
    </w:p>
    <w:p>
      <w:pPr>
        <w:pStyle w:val="ConsPlusNormal1"/>
        <w:widowControl/>
        <w:tabs>
          <w:tab w:val="left" w:pos="6600" w:leader="none"/>
        </w:tabs>
        <w:ind w:hanging="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widowControl/>
        <w:tabs>
          <w:tab w:val="left" w:pos="6600" w:leader="none"/>
        </w:tabs>
        <w:ind w:hanging="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widowControl/>
        <w:tabs>
          <w:tab w:val="left" w:pos="6600" w:leader="none"/>
        </w:tabs>
        <w:ind w:hanging="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widowControl/>
        <w:tabs>
          <w:tab w:val="left" w:pos="6600" w:leader="none"/>
        </w:tabs>
        <w:ind w:hanging="0"/>
        <w:rPr>
          <w:rStyle w:val="31"/>
          <w:rFonts w:ascii="Times New Roman" w:hAnsi="Times New Roman"/>
          <w:b w:val="false"/>
          <w:b w:val="false"/>
          <w:sz w:val="28"/>
          <w:szCs w:val="28"/>
        </w:rPr>
      </w:pPr>
      <w:r>
        <w:rPr>
          <w:rFonts w:cs="Times New Roman" w:ascii="Times New Roman" w:hAnsi="Times New Roman"/>
          <w:b/>
          <w:color w:val="FF0000"/>
          <w:sz w:val="28"/>
          <w:szCs w:val="28"/>
        </w:rPr>
        <w:t>\</w:t>
      </w:r>
    </w:p>
    <w:p>
      <w:pPr>
        <w:pStyle w:val="ConsPlusNormal1"/>
        <w:widowControl/>
        <w:tabs>
          <w:tab w:val="left" w:pos="6600" w:leader="none"/>
        </w:tabs>
        <w:ind w:hanging="0"/>
        <w:jc w:val="right"/>
        <w:rPr>
          <w:rStyle w:val="31"/>
          <w:rFonts w:ascii="Times New Roman" w:hAnsi="Times New Roman"/>
          <w:b w:val="false"/>
          <w:b w:val="false"/>
          <w:sz w:val="28"/>
          <w:szCs w:val="28"/>
        </w:rPr>
      </w:pPr>
      <w:r>
        <w:rPr>
          <w:rFonts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 xml:space="preserve">постановлением администрации </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поселения от _____ № ____</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(приложение 1)</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 xml:space="preserve">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sz w:val="28"/>
          <w:szCs w:val="28"/>
        </w:rPr>
        <w:t>1.2.</w:t>
      </w:r>
      <w:r>
        <w:rPr>
          <w:sz w:val="28"/>
          <w:szCs w:val="28"/>
        </w:rPr>
        <w:t xml:space="preserve"> </w:t>
      </w:r>
      <w:r>
        <w:rPr>
          <w:rFonts w:cs="Times New Roman" w:ascii="Times New Roman" w:hAnsi="Times New Roman"/>
          <w:color w:val="000000"/>
          <w:sz w:val="28"/>
          <w:szCs w:val="28"/>
        </w:rPr>
        <w:t>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ind w:firstLine="720"/>
        <w:jc w:val="both"/>
        <w:rPr>
          <w:sz w:val="28"/>
          <w:szCs w:val="28"/>
        </w:rPr>
      </w:pPr>
      <w:r>
        <w:rPr>
          <w:sz w:val="28"/>
          <w:szCs w:val="28"/>
        </w:rPr>
        <w:t xml:space="preserve">1.3. Место нахождения администрации Заборского сельского поселения, </w:t>
      </w:r>
      <w:r>
        <w:rPr>
          <w:iCs/>
          <w:sz w:val="28"/>
          <w:szCs w:val="28"/>
        </w:rPr>
        <w:t>(далее – Уполномоченный орган)</w:t>
      </w:r>
      <w:r>
        <w:rPr>
          <w:sz w:val="28"/>
          <w:szCs w:val="28"/>
        </w:rPr>
        <w:t>:</w:t>
      </w:r>
    </w:p>
    <w:p>
      <w:pPr>
        <w:pStyle w:val="Normal"/>
        <w:tabs>
          <w:tab w:val="left" w:pos="851" w:leader="none"/>
        </w:tabs>
        <w:ind w:firstLine="720"/>
        <w:jc w:val="both"/>
        <w:rPr>
          <w:sz w:val="28"/>
          <w:szCs w:val="28"/>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ind w:firstLine="720"/>
        <w:jc w:val="both"/>
        <w:rPr>
          <w:sz w:val="28"/>
          <w:szCs w:val="28"/>
        </w:rPr>
      </w:pPr>
      <w:r>
        <w:rPr>
          <w:sz w:val="28"/>
          <w:szCs w:val="28"/>
        </w:rPr>
        <w:t>График работы Уполномоченного органа:</w:t>
      </w:r>
    </w:p>
    <w:tbl>
      <w:tblPr>
        <w:tblW w:w="9463"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ind w:right="-5" w:firstLine="720"/>
              <w:jc w:val="center"/>
              <w:rPr>
                <w:rFonts w:eastAsia="Calibri" w:cs="Calibri"/>
                <w:szCs w:val="28"/>
              </w:rPr>
            </w:pPr>
            <w:r>
              <w:rPr>
                <w:rFonts w:eastAsia="Calibri" w:cs="Calibri"/>
                <w:szCs w:val="28"/>
              </w:rPr>
              <w:t>с 9.00 - 17.00 часов</w:t>
            </w:r>
          </w:p>
          <w:p>
            <w:pPr>
              <w:pStyle w:val="Normal"/>
              <w:ind w:right="-5" w:firstLine="720"/>
              <w:jc w:val="center"/>
              <w:rPr>
                <w:rFonts w:eastAsia="Calibri" w:cs="Calibri"/>
                <w:szCs w:val="28"/>
              </w:rPr>
            </w:pPr>
            <w:r>
              <w:rPr>
                <w:rFonts w:eastAsia="Calibri" w:cs="Calibri"/>
                <w:szCs w:val="28"/>
              </w:rPr>
              <w:t>обед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left="4140" w:firstLine="720"/>
              <w:jc w:val="center"/>
              <w:rPr>
                <w:rFonts w:eastAsia="Calibri" w:cs="Calibri"/>
                <w:szCs w:val="28"/>
              </w:rPr>
            </w:pPr>
            <w:r>
              <w:rPr>
                <w:rFonts w:eastAsia="Calibri" w:cs="Calibri"/>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left="4140" w:firstLine="720"/>
              <w:jc w:val="center"/>
              <w:rPr>
                <w:rFonts w:eastAsia="Calibri" w:cs="Calibri"/>
                <w:szCs w:val="28"/>
              </w:rPr>
            </w:pPr>
            <w:r>
              <w:rPr>
                <w:rFonts w:eastAsia="Calibri" w:cs="Calibri"/>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left="4140" w:firstLine="720"/>
              <w:jc w:val="center"/>
              <w:rPr>
                <w:rFonts w:eastAsia="Calibri" w:cs="Calibri"/>
                <w:szCs w:val="28"/>
              </w:rPr>
            </w:pPr>
            <w:r>
              <w:rPr>
                <w:rFonts w:eastAsia="Calibri" w:cs="Calibri"/>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center"/>
              <w:rPr>
                <w:rFonts w:eastAsia="Calibri" w:cs="Calibri"/>
                <w:szCs w:val="28"/>
              </w:rPr>
            </w:pPr>
            <w:r>
              <w:rPr>
                <w:rFonts w:eastAsia="Calibri" w:cs="Calibri"/>
                <w:szCs w:val="28"/>
              </w:rPr>
              <w:t>С 9.00 - 16.00 часов</w:t>
            </w:r>
          </w:p>
          <w:p>
            <w:pPr>
              <w:pStyle w:val="Normal"/>
              <w:widowControl w:val="false"/>
              <w:ind w:right="-5" w:firstLine="720"/>
              <w:jc w:val="center"/>
              <w:rPr>
                <w:rFonts w:eastAsia="Calibri" w:cs="Calibri"/>
                <w:szCs w:val="28"/>
              </w:rPr>
            </w:pPr>
            <w:r>
              <w:rPr>
                <w:rFonts w:eastAsia="Calibri" w:cs="Calibri"/>
                <w:szCs w:val="28"/>
              </w:rPr>
              <w:t>Обед с 09.00-13.00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center"/>
              <w:rPr>
                <w:rFonts w:eastAsia="Calibri" w:cs="Calibri"/>
                <w:szCs w:val="28"/>
              </w:rPr>
            </w:pPr>
            <w:r>
              <w:rPr>
                <w:rFonts w:eastAsia="Calibri" w:cs="Calibri"/>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center"/>
              <w:rPr>
                <w:rFonts w:eastAsia="Calibri" w:cs="Calibri"/>
                <w:szCs w:val="28"/>
              </w:rPr>
            </w:pPr>
            <w:r>
              <w:rPr>
                <w:rFonts w:eastAsia="Calibri" w:cs="Calibri"/>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5" w:firstLine="720"/>
              <w:jc w:val="center"/>
              <w:rPr>
                <w:rFonts w:eastAsia="Calibri" w:cs="Calibri"/>
                <w:szCs w:val="28"/>
              </w:rPr>
            </w:pPr>
            <w:r>
              <w:rPr>
                <w:rFonts w:eastAsia="Calibri" w:cs="Calibri"/>
                <w:szCs w:val="28"/>
              </w:rPr>
              <w:t>С 9.00- 16.00 часов</w:t>
            </w:r>
          </w:p>
        </w:tc>
      </w:tr>
    </w:tbl>
    <w:p>
      <w:pPr>
        <w:pStyle w:val="Normal"/>
        <w:ind w:firstLine="720"/>
        <w:rPr/>
      </w:pPr>
      <w:r>
        <w:rPr>
          <w:sz w:val="28"/>
          <w:szCs w:val="28"/>
        </w:rPr>
        <w:t>График приема документов:  понедельник-пятница с 09.00-16.00 часов, перерыв на обед с 12.00-13.00 часов</w:t>
      </w:r>
    </w:p>
    <w:p>
      <w:pPr>
        <w:pStyle w:val="Normal"/>
        <w:ind w:firstLine="720"/>
        <w:jc w:val="both"/>
        <w:rPr>
          <w:sz w:val="28"/>
          <w:szCs w:val="28"/>
        </w:rPr>
      </w:pPr>
      <w:r>
        <w:rPr>
          <w:sz w:val="28"/>
          <w:szCs w:val="28"/>
        </w:rPr>
        <w:t>График личного приема руководителя Уполномоченного органа: вторник, четверг с 10.00-12.00 часов.</w:t>
      </w:r>
    </w:p>
    <w:p>
      <w:pPr>
        <w:pStyle w:val="Normal"/>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right="-143"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w:t>
      </w:r>
      <w:bookmarkStart w:id="0" w:name="_GoBack"/>
      <w:bookmarkEnd w:id="0"/>
      <w:r>
        <w:rPr>
          <w:sz w:val="28"/>
          <w:szCs w:val="28"/>
        </w:rPr>
        <w:t>лее - сайт в сети «Интернет»):</w:t>
      </w:r>
      <w:r>
        <w:rPr>
          <w:sz w:val="28"/>
          <w:szCs w:val="28"/>
          <w:lang w:val="en-US"/>
        </w:rPr>
        <w:t>www</w:t>
      </w:r>
      <w:r>
        <w:rPr>
          <w:sz w:val="28"/>
          <w:szCs w:val="28"/>
        </w:rPr>
        <w:t>.</w:t>
      </w:r>
      <w:r>
        <w:rPr>
          <w:sz w:val="28"/>
          <w:szCs w:val="28"/>
          <w:lang w:val="en-US"/>
        </w:rPr>
        <w:t>zaborskoe</w:t>
      </w:r>
      <w:r>
        <w:rPr>
          <w:sz w:val="28"/>
          <w:szCs w:val="28"/>
        </w:rPr>
        <w:t>.</w:t>
      </w:r>
      <w:r>
        <w:rPr>
          <w:sz w:val="28"/>
          <w:szCs w:val="28"/>
          <w:lang w:val="en-US"/>
        </w:rPr>
        <w:t>ru</w:t>
      </w:r>
    </w:p>
    <w:p>
      <w:pPr>
        <w:pStyle w:val="Normal"/>
        <w:ind w:firstLine="720"/>
        <w:jc w:val="both"/>
        <w:rPr>
          <w:sz w:val="28"/>
          <w:szCs w:val="28"/>
        </w:rPr>
      </w:pPr>
      <w:r>
        <w:rPr>
          <w:sz w:val="28"/>
          <w:szCs w:val="28"/>
        </w:rPr>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2">
        <w:r>
          <w:rPr>
            <w:rStyle w:val="Style12"/>
            <w:sz w:val="28"/>
            <w:szCs w:val="28"/>
          </w:rPr>
          <w:t>www.gosuslugi.</w:t>
        </w:r>
        <w:r>
          <w:rPr>
            <w:rStyle w:val="Style12"/>
            <w:sz w:val="28"/>
            <w:szCs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3">
        <w:r>
          <w:rPr>
            <w:rStyle w:val="Style12"/>
            <w:sz w:val="28"/>
            <w:szCs w:val="28"/>
            <w:lang w:val="en-US"/>
          </w:rPr>
          <w:t>https</w:t>
        </w:r>
        <w:r>
          <w:rPr>
            <w:rStyle w:val="Style12"/>
            <w:sz w:val="28"/>
            <w:szCs w:val="28"/>
          </w:rPr>
          <w:t>://gosuslugi35.ru.</w:t>
        </w:r>
      </w:hyperlink>
    </w:p>
    <w:p>
      <w:pPr>
        <w:pStyle w:val="Normal"/>
        <w:suppressAutoHyphens w:val="true"/>
        <w:ind w:right="-143"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09"/>
        <w:jc w:val="both"/>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pPr>
      <w:r>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
          <w:b/>
        </w:rPr>
      </w:pPr>
      <w:r>
        <w:rPr>
          <w:b/>
          <w:lang w:val="en-US"/>
        </w:rPr>
        <w:t>II</w:t>
      </w:r>
      <w:r>
        <w:rPr>
          <w:b/>
        </w:rPr>
        <w:t>. Стандарт предоставления муниципальной услуги</w:t>
      </w:r>
    </w:p>
    <w:p>
      <w:pPr>
        <w:pStyle w:val="Normal"/>
        <w:ind w:firstLine="709"/>
        <w:rPr>
          <w:sz w:val="28"/>
          <w:szCs w:val="28"/>
        </w:rPr>
      </w:pPr>
      <w:r>
        <w:rPr>
          <w:sz w:val="28"/>
          <w:szCs w:val="28"/>
        </w:rPr>
      </w:r>
    </w:p>
    <w:p>
      <w:pPr>
        <w:pStyle w:val="4"/>
        <w:spacing w:before="0" w:after="0"/>
        <w:rPr>
          <w:iCs/>
        </w:rPr>
      </w:pPr>
      <w:r>
        <w:rPr>
          <w:iCs/>
        </w:rPr>
        <w:t>2.1. Наименование муниципальной услуги</w:t>
      </w:r>
    </w:p>
    <w:p>
      <w:pPr>
        <w:pStyle w:val="Normal"/>
        <w:rPr/>
      </w:pPr>
      <w:r>
        <w:rPr/>
      </w:r>
    </w:p>
    <w:p>
      <w:pPr>
        <w:pStyle w:val="ConsNormal"/>
        <w:tabs>
          <w:tab w:val="left" w:pos="0" w:leader="none"/>
        </w:tabs>
        <w:ind w:firstLine="540"/>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порубочного билета и (или) разрешения на пересадку деревьев и кустарников. </w:t>
      </w:r>
    </w:p>
    <w:p>
      <w:pPr>
        <w:pStyle w:val="Normal"/>
        <w:ind w:firstLine="709"/>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Cs/>
        </w:rPr>
      </w:pPr>
      <w:r>
        <w:rPr>
          <w:iCs/>
        </w:rPr>
        <w:t>предоставляющего муниципальную услугу</w:t>
      </w:r>
    </w:p>
    <w:p>
      <w:pPr>
        <w:pStyle w:val="Normal"/>
        <w:ind w:firstLine="709"/>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sz w:val="28"/>
          <w:szCs w:val="28"/>
        </w:rPr>
      </w:pPr>
      <w:r>
        <w:rPr>
          <w:sz w:val="28"/>
          <w:szCs w:val="28"/>
        </w:rPr>
        <w:t>администрацией Заборского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firstLine="709"/>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ind w:firstLine="540"/>
        <w:jc w:val="both"/>
        <w:rPr>
          <w:sz w:val="28"/>
          <w:szCs w:val="28"/>
        </w:rPr>
      </w:pPr>
      <w:r>
        <w:rPr>
          <w:sz w:val="28"/>
          <w:szCs w:val="28"/>
        </w:rPr>
        <w:t>принятие решения о предоставлении порубочного билета и (или) разрешения на пересадку деревьев и кустарников;</w:t>
      </w:r>
    </w:p>
    <w:p>
      <w:pPr>
        <w:pStyle w:val="BodyText2"/>
        <w:spacing w:lineRule="auto" w:line="240" w:before="0" w:after="0"/>
        <w:ind w:right="-5" w:firstLine="567"/>
        <w:jc w:val="both"/>
        <w:rPr>
          <w:bCs/>
          <w:iCs/>
          <w:sz w:val="28"/>
          <w:szCs w:val="28"/>
        </w:rPr>
      </w:pPr>
      <w:r>
        <w:rPr>
          <w:sz w:val="28"/>
          <w:szCs w:val="28"/>
        </w:rPr>
        <w:t>принятие решения об отказе в предоставлении порубочного билета и (или) разрешения на пересадку деревьев и кустарников.</w:t>
      </w:r>
    </w:p>
    <w:p>
      <w:pPr>
        <w:pStyle w:val="ConsPlusNormal1"/>
        <w:ind w:firstLine="709"/>
        <w:jc w:val="both"/>
        <w:rPr>
          <w:rFonts w:ascii="Times New Roman" w:hAnsi="Times New Roman" w:cs="Times New Roman"/>
          <w:sz w:val="28"/>
          <w:szCs w:val="28"/>
        </w:rPr>
      </w:pPr>
      <w:bookmarkStart w:id="1" w:name="_Toc294183574"/>
      <w:bookmarkStart w:id="2" w:name="_Toc294183574"/>
      <w:bookmarkEnd w:id="2"/>
      <w:r>
        <w:rPr>
          <w:rFonts w:cs="Times New Roman" w:ascii="Times New Roman" w:hAnsi="Times New Roman"/>
          <w:sz w:val="28"/>
          <w:szCs w:val="28"/>
        </w:rPr>
      </w:r>
    </w:p>
    <w:p>
      <w:pPr>
        <w:pStyle w:val="4"/>
        <w:spacing w:before="0" w:after="0"/>
        <w:rPr>
          <w:iCs/>
        </w:rPr>
      </w:pPr>
      <w:r>
        <w:rPr>
          <w:iCs/>
        </w:rPr>
        <w:t>2.4. Срок предоставления муниципальной услуги</w:t>
      </w:r>
    </w:p>
    <w:p>
      <w:pPr>
        <w:pStyle w:val="Normal"/>
        <w:ind w:firstLine="709"/>
        <w:rPr>
          <w:sz w:val="28"/>
          <w:szCs w:val="28"/>
        </w:rPr>
      </w:pPr>
      <w:r>
        <w:rPr>
          <w:sz w:val="28"/>
          <w:szCs w:val="28"/>
        </w:rPr>
      </w:r>
    </w:p>
    <w:p>
      <w:pPr>
        <w:pStyle w:val="ConsPlusNormal1"/>
        <w:ind w:firstLine="709"/>
        <w:jc w:val="both"/>
        <w:rPr>
          <w:rFonts w:ascii="Times New Roman" w:hAnsi="Times New Roman" w:cs="Times New Roman"/>
          <w:color w:val="000000"/>
          <w:sz w:val="28"/>
          <w:szCs w:val="28"/>
        </w:rPr>
      </w:pPr>
      <w:r>
        <w:rPr>
          <w:rFonts w:ascii="Times New Roman" w:hAnsi="Times New Roman"/>
          <w:sz w:val="28"/>
          <w:szCs w:val="28"/>
        </w:rPr>
        <w:t>2.4.1</w:t>
      </w:r>
      <w:r>
        <w:rPr>
          <w:rFonts w:cs="Times New Roman" w:ascii="Times New Roman" w:hAnsi="Times New Roman"/>
          <w:sz w:val="28"/>
          <w:szCs w:val="28"/>
        </w:rPr>
        <w:t xml:space="preserve">. </w:t>
      </w:r>
      <w:r>
        <w:rPr>
          <w:rFonts w:cs="Times New Roman" w:ascii="Times New Roman" w:hAnsi="Times New Roman"/>
          <w:color w:val="000000"/>
          <w:sz w:val="28"/>
          <w:szCs w:val="28"/>
        </w:rPr>
        <w:t>Срок принятия решения о предоставлении (об отказе в предоставлении) муниципальной услуги не должен превышать 20 календарных дней со дня регистрации заявления и прилагаемых документов.</w:t>
      </w:r>
    </w:p>
    <w:p>
      <w:pPr>
        <w:pStyle w:val="BodyText2"/>
        <w:spacing w:lineRule="auto" w:line="240" w:before="0" w:after="0"/>
        <w:ind w:right="-5" w:firstLine="709"/>
        <w:jc w:val="both"/>
        <w:rPr>
          <w:bCs/>
          <w:iCs/>
          <w:color w:val="000000"/>
          <w:sz w:val="28"/>
          <w:szCs w:val="28"/>
        </w:rPr>
      </w:pPr>
      <w:r>
        <w:rPr>
          <w:color w:val="000000"/>
          <w:sz w:val="28"/>
          <w:szCs w:val="28"/>
        </w:rPr>
        <w:t>2.4.2. Срок выдачи (направления) заявителю документов, являющихся результатом предоставления муниципальной услуги, составляет 3 рабочих дня со дня принятия решения о предоставлении порубочного билета и (или) разрешения на пересадку деревьев и кустарников (об отказе в предоставлении порубочного билета и (или) разрешения на пересадку деревьев и кустарников).</w:t>
      </w:r>
    </w:p>
    <w:p>
      <w:pPr>
        <w:pStyle w:val="ConsPlusNormal1"/>
        <w:ind w:firstLine="709"/>
        <w:jc w:val="both"/>
        <w:rPr>
          <w:color w:val="000000"/>
          <w:sz w:val="28"/>
          <w:szCs w:val="28"/>
        </w:rPr>
      </w:pPr>
      <w:bookmarkStart w:id="3" w:name="_Toc294183575"/>
      <w:bookmarkEnd w:id="3"/>
      <w:r>
        <w:rPr>
          <w:rFonts w:cs="Times New Roman" w:ascii="Times New Roman" w:hAnsi="Times New Roman"/>
          <w:sz w:val="28"/>
          <w:szCs w:val="28"/>
        </w:rPr>
        <w:t xml:space="preserve"> </w:t>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BodyTextIndent2"/>
        <w:ind w:hanging="0"/>
        <w:rPr>
          <w:sz w:val="28"/>
          <w:szCs w:val="28"/>
        </w:rPr>
      </w:pPr>
      <w:r>
        <w:rPr>
          <w:bCs/>
          <w:sz w:val="28"/>
          <w:szCs w:val="28"/>
        </w:rPr>
        <w:t xml:space="preserve">      </w:t>
      </w:r>
      <w:r>
        <w:rPr>
          <w:bCs/>
          <w:sz w:val="28"/>
          <w:szCs w:val="28"/>
        </w:rPr>
        <w:t xml:space="preserve">Предоставление муниципальной услуги </w:t>
      </w:r>
      <w:r>
        <w:rPr>
          <w:sz w:val="28"/>
          <w:szCs w:val="28"/>
        </w:rPr>
        <w:t>осуществляется в соответствии с:</w:t>
      </w:r>
    </w:p>
    <w:p>
      <w:pPr>
        <w:pStyle w:val="Normal"/>
        <w:ind w:firstLine="708"/>
        <w:jc w:val="both"/>
        <w:rPr>
          <w:sz w:val="28"/>
          <w:szCs w:val="28"/>
        </w:rPr>
      </w:pPr>
      <w:r>
        <w:rPr>
          <w:sz w:val="28"/>
          <w:szCs w:val="28"/>
        </w:rPr>
        <w:t>Градостроительным кодексом Российской Федерации;</w:t>
      </w:r>
    </w:p>
    <w:p>
      <w:pPr>
        <w:pStyle w:val="Normal"/>
        <w:ind w:firstLine="540"/>
        <w:jc w:val="both"/>
        <w:rPr>
          <w:sz w:val="28"/>
          <w:szCs w:val="28"/>
        </w:rPr>
      </w:pPr>
      <w:r>
        <w:rPr>
          <w:sz w:val="28"/>
          <w:szCs w:val="28"/>
        </w:rPr>
        <w:t xml:space="preserve">  </w:t>
      </w:r>
      <w:r>
        <w:rPr>
          <w:sz w:val="28"/>
          <w:szCs w:val="28"/>
        </w:rPr>
        <w:t>Федеральным законом от 25 октября 2001 года № 137-ФЗ «О введении в действие Земельного кодекса Российской Федерации»;</w:t>
      </w:r>
    </w:p>
    <w:p>
      <w:pPr>
        <w:pStyle w:val="ConsPlusTitle"/>
        <w:widowControl/>
        <w:ind w:firstLine="708"/>
        <w:jc w:val="both"/>
        <w:rPr/>
      </w:pPr>
      <w:r>
        <w:rPr>
          <w:rFonts w:cs="Times New Roman" w:ascii="Times New Roman" w:hAnsi="Times New Roman"/>
          <w:b w:val="false"/>
          <w:sz w:val="28"/>
          <w:szCs w:val="28"/>
        </w:rPr>
        <w:t xml:space="preserve">решением Совета поселения от </w:t>
      </w:r>
      <w:r>
        <w:rPr>
          <w:rFonts w:cs="Times New Roman" w:ascii="Times New Roman" w:hAnsi="Times New Roman"/>
          <w:b w:val="false"/>
          <w:color w:val="000000"/>
          <w:sz w:val="28"/>
          <w:szCs w:val="28"/>
        </w:rPr>
        <w:t>28.06.2018</w:t>
      </w:r>
      <w:r>
        <w:rPr>
          <w:rFonts w:cs="Times New Roman" w:ascii="Times New Roman" w:hAnsi="Times New Roman"/>
          <w:b w:val="false"/>
          <w:sz w:val="28"/>
          <w:szCs w:val="28"/>
        </w:rPr>
        <w:t xml:space="preserve"> г. № </w:t>
      </w:r>
      <w:r>
        <w:rPr>
          <w:rFonts w:cs="Times New Roman" w:ascii="Times New Roman" w:hAnsi="Times New Roman"/>
          <w:b w:val="false"/>
          <w:sz w:val="28"/>
          <w:szCs w:val="28"/>
        </w:rPr>
        <w:t>45</w:t>
      </w:r>
      <w:r>
        <w:rPr>
          <w:rFonts w:cs="Times New Roman" w:ascii="Times New Roman" w:hAnsi="Times New Roman"/>
          <w:b w:val="false"/>
          <w:sz w:val="28"/>
          <w:szCs w:val="28"/>
        </w:rPr>
        <w:t xml:space="preserve"> «</w:t>
      </w:r>
      <w:r>
        <w:rPr>
          <w:rFonts w:cs="Times New Roman" w:ascii="Times New Roman" w:hAnsi="Times New Roman"/>
          <w:b w:val="false"/>
          <w:bCs w:val="false"/>
          <w:sz w:val="28"/>
          <w:szCs w:val="28"/>
        </w:rPr>
        <w:t>Об утверждении Правил благоустройства территории Заборского сельского поселения</w:t>
      </w:r>
      <w:r>
        <w:rPr>
          <w:rFonts w:cs="Times New Roman" w:ascii="Times New Roman" w:hAnsi="Times New Roman"/>
          <w:b w:val="false"/>
          <w:sz w:val="28"/>
          <w:szCs w:val="28"/>
        </w:rPr>
        <w:t xml:space="preserve">»; </w:t>
      </w:r>
    </w:p>
    <w:p>
      <w:pPr>
        <w:pStyle w:val="ConsPlusTitle"/>
        <w:widowControl/>
        <w:ind w:firstLine="708"/>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настоящим административным регламентом.</w:t>
      </w:r>
    </w:p>
    <w:p>
      <w:pPr>
        <w:pStyle w:val="Normal"/>
        <w:ind w:firstLine="709"/>
        <w:jc w:val="center"/>
        <w:rPr>
          <w:rStyle w:val="Style15"/>
          <w:iCs/>
          <w:sz w:val="28"/>
          <w:szCs w:val="28"/>
        </w:rPr>
      </w:pPr>
      <w:r>
        <w:rPr>
          <w:iCs/>
          <w:sz w:val="28"/>
          <w:szCs w:val="28"/>
        </w:rPr>
      </w:r>
    </w:p>
    <w:p>
      <w:pPr>
        <w:pStyle w:val="Normal"/>
        <w:ind w:firstLine="709"/>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Normal"/>
        <w:ind w:firstLine="540"/>
        <w:jc w:val="both"/>
        <w:rPr>
          <w:sz w:val="28"/>
          <w:szCs w:val="28"/>
        </w:rPr>
      </w:pPr>
      <w:r>
        <w:rPr>
          <w:sz w:val="28"/>
          <w:szCs w:val="28"/>
        </w:rPr>
        <w:t>2.6.1. Для предоставления муниципальной услуги заявитель представляет (направляет) заявление по форме согласно приложению 2 к настоящему административному регламенту.</w:t>
      </w:r>
    </w:p>
    <w:p>
      <w:pPr>
        <w:pStyle w:val="Normal"/>
        <w:ind w:firstLine="540"/>
        <w:jc w:val="both"/>
        <w:rPr>
          <w:sz w:val="28"/>
          <w:szCs w:val="28"/>
        </w:rPr>
      </w:pPr>
      <w:r>
        <w:rPr>
          <w:sz w:val="28"/>
          <w:szCs w:val="28"/>
        </w:rPr>
        <w:t>К заявлению прилагаются следующие документы:</w:t>
      </w:r>
    </w:p>
    <w:p>
      <w:pPr>
        <w:pStyle w:val="Normal"/>
        <w:ind w:firstLine="540"/>
        <w:jc w:val="both"/>
        <w:rPr>
          <w:sz w:val="28"/>
          <w:szCs w:val="28"/>
        </w:rPr>
      </w:pPr>
      <w:r>
        <w:rPr>
          <w:sz w:val="28"/>
          <w:szCs w:val="28"/>
        </w:rP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pPr>
        <w:pStyle w:val="Normal"/>
        <w:ind w:firstLine="540"/>
        <w:jc w:val="both"/>
        <w:rPr>
          <w:sz w:val="28"/>
          <w:szCs w:val="28"/>
        </w:rPr>
      </w:pPr>
      <w:r>
        <w:rPr>
          <w:sz w:val="28"/>
          <w:szCs w:val="28"/>
        </w:rPr>
        <w:t>схема земельного участка с указанием зеленых насаждений, подлежащих вырубке;</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40"/>
        <w:jc w:val="both"/>
        <w:rPr>
          <w:sz w:val="28"/>
          <w:szCs w:val="28"/>
        </w:rPr>
      </w:pPr>
      <w:r>
        <w:rPr>
          <w:sz w:val="28"/>
          <w:szCs w:val="28"/>
        </w:rPr>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pPr>
        <w:pStyle w:val="Normal"/>
        <w:ind w:firstLine="540"/>
        <w:jc w:val="both"/>
        <w:rPr>
          <w:sz w:val="28"/>
          <w:szCs w:val="28"/>
        </w:rPr>
      </w:pPr>
      <w:r>
        <w:rPr>
          <w:sz w:val="28"/>
          <w:szCs w:val="28"/>
        </w:rPr>
        <w:t>2) в случае обслуживания объектов инженерного благоустройства, надземных коммуникаций:</w:t>
      </w:r>
    </w:p>
    <w:p>
      <w:pPr>
        <w:pStyle w:val="Normal"/>
        <w:ind w:firstLine="540"/>
        <w:jc w:val="both"/>
        <w:rPr>
          <w:sz w:val="28"/>
          <w:szCs w:val="28"/>
        </w:rPr>
      </w:pPr>
      <w:r>
        <w:rPr>
          <w:sz w:val="28"/>
          <w:szCs w:val="28"/>
        </w:rPr>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40"/>
        <w:jc w:val="both"/>
        <w:rPr>
          <w:sz w:val="28"/>
          <w:szCs w:val="28"/>
        </w:rPr>
      </w:pPr>
      <w:r>
        <w:rPr>
          <w:sz w:val="28"/>
          <w:szCs w:val="28"/>
        </w:rPr>
        <w:t>3) в случае восстановления нормативов освещения жилых и нежилых помещений:</w:t>
      </w:r>
    </w:p>
    <w:p>
      <w:pPr>
        <w:pStyle w:val="Normal"/>
        <w:ind w:firstLine="540"/>
        <w:jc w:val="both"/>
        <w:rPr>
          <w:sz w:val="28"/>
          <w:szCs w:val="28"/>
        </w:rPr>
      </w:pPr>
      <w:r>
        <w:rPr>
          <w:sz w:val="28"/>
          <w:szCs w:val="28"/>
        </w:rPr>
        <w:t>информация о количестве деревьев, кустарников, подлежащих вырубке, диаметре их стволов и породный состав;</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40"/>
        <w:jc w:val="both"/>
        <w:rPr>
          <w:sz w:val="28"/>
          <w:szCs w:val="28"/>
        </w:rPr>
      </w:pPr>
      <w:r>
        <w:rPr>
          <w:sz w:val="28"/>
          <w:szCs w:val="28"/>
        </w:rPr>
        <w:t>4) в случае удаления аварийных деревьев:</w:t>
      </w:r>
    </w:p>
    <w:p>
      <w:pPr>
        <w:pStyle w:val="Normal"/>
        <w:ind w:firstLine="540"/>
        <w:jc w:val="both"/>
        <w:rPr>
          <w:sz w:val="28"/>
          <w:szCs w:val="28"/>
        </w:rPr>
      </w:pPr>
      <w:r>
        <w:rPr>
          <w:sz w:val="28"/>
          <w:szCs w:val="28"/>
        </w:rPr>
        <w:t>информация о количестве деревьев, кустарников, подлежащих вырубке, диаметре их стволов и породном составе;</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67"/>
        <w:jc w:val="both"/>
        <w:rPr>
          <w:sz w:val="28"/>
          <w:szCs w:val="28"/>
        </w:rPr>
      </w:pPr>
      <w:r>
        <w:rPr>
          <w:sz w:val="28"/>
          <w:szCs w:val="28"/>
        </w:rPr>
        <w:t>2.6.2. 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2"/>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pPr>
        <w:pStyle w:val="Normal"/>
        <w:ind w:firstLine="709"/>
        <w:jc w:val="both"/>
        <w:rPr>
          <w:sz w:val="28"/>
          <w:szCs w:val="28"/>
        </w:rPr>
      </w:pPr>
      <w:r>
        <w:rPr>
          <w:sz w:val="28"/>
          <w:szCs w:val="28"/>
        </w:rPr>
        <w:t>2.6.3. В случае обращения за получением муниципальной услуги представителя заявителя представляется документ, подтверждающий полномочия представителя заявителя.</w:t>
      </w:r>
    </w:p>
    <w:p>
      <w:pPr>
        <w:pStyle w:val="Normal"/>
        <w:ind w:firstLine="709"/>
        <w:jc w:val="both"/>
        <w:rPr>
          <w:rFonts w:ascii="Verdana" w:hAnsi="Verdana"/>
          <w:sz w:val="28"/>
          <w:szCs w:val="28"/>
        </w:rPr>
      </w:pPr>
      <w:r>
        <w:rPr>
          <w:sz w:val="28"/>
          <w:szCs w:val="28"/>
        </w:rPr>
        <w:t>2.6.4. Заявление и прилагаемые документы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sz w:val="27"/>
          <w:szCs w:val="27"/>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Calibri"/>
          <w:sz w:val="28"/>
          <w:szCs w:val="28"/>
        </w:rPr>
      </w:pPr>
      <w:r>
        <w:rPr>
          <w:sz w:val="27"/>
          <w:szCs w:val="27"/>
        </w:rPr>
        <w:t xml:space="preserve">2.6.5. </w:t>
      </w:r>
      <w:r>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9"/>
        <w:jc w:val="both"/>
        <w:rPr>
          <w:rFonts w:ascii="Times New Roman" w:hAnsi="Times New Roman" w:cs="Times New Roman"/>
          <w:sz w:val="27"/>
          <w:szCs w:val="27"/>
        </w:rPr>
      </w:pPr>
      <w:r>
        <w:rPr>
          <w:rFonts w:cs="Times New Roman" w:ascii="Times New Roman" w:hAnsi="Times New Roman"/>
          <w:sz w:val="27"/>
          <w:szCs w:val="27"/>
        </w:rPr>
      </w:r>
    </w:p>
    <w:p>
      <w:pPr>
        <w:pStyle w:val="Normal"/>
        <w:numPr>
          <w:ilvl w:val="0"/>
          <w:numId w:val="0"/>
        </w:numPr>
        <w:tabs>
          <w:tab w:val="left" w:pos="851" w:leader="none"/>
        </w:tabs>
        <w:ind w:firstLine="540"/>
        <w:jc w:val="center"/>
        <w:outlineLvl w:val="1"/>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rFonts w:ascii="Verdana" w:hAnsi="Verdana"/>
          <w:sz w:val="28"/>
          <w:szCs w:val="28"/>
        </w:rPr>
      </w:pPr>
      <w:r>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pPr>
        <w:pStyle w:val="Normal"/>
        <w:ind w:firstLine="709"/>
        <w:jc w:val="both"/>
        <w:rPr>
          <w:sz w:val="28"/>
          <w:szCs w:val="28"/>
        </w:rPr>
      </w:pPr>
      <w:r>
        <w:rPr>
          <w:sz w:val="28"/>
          <w:szCs w:val="28"/>
        </w:rPr>
        <w:t>2.7.2.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b/>
          <w:b/>
          <w:bCs/>
          <w:sz w:val="28"/>
          <w:szCs w:val="28"/>
        </w:rPr>
      </w:pPr>
      <w:r>
        <w:rPr>
          <w:b/>
          <w:bCs/>
          <w:sz w:val="28"/>
          <w:szCs w:val="28"/>
        </w:rPr>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4">
        <w:r>
          <w:rPr>
            <w:rStyle w:val="Style12"/>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п.п. 2.6.1., 2.6.3. настоящего административного регламента, в электронной форме).</w:t>
      </w:r>
    </w:p>
    <w:p>
      <w:pPr>
        <w:pStyle w:val="Normal"/>
        <w:widowControl w:val="false"/>
        <w:ind w:firstLine="709"/>
        <w:jc w:val="both"/>
        <w:rPr>
          <w:sz w:val="28"/>
          <w:szCs w:val="28"/>
        </w:rPr>
      </w:pPr>
      <w:r>
        <w:rPr>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widowControl w:val="false"/>
        <w:ind w:firstLine="540"/>
        <w:jc w:val="both"/>
        <w:rPr>
          <w:sz w:val="28"/>
          <w:szCs w:val="28"/>
        </w:rPr>
      </w:pPr>
      <w:r>
        <w:rPr>
          <w:sz w:val="28"/>
          <w:szCs w:val="28"/>
        </w:rPr>
        <w:t xml:space="preserve">   </w:t>
      </w:r>
      <w:r>
        <w:rPr>
          <w:sz w:val="28"/>
          <w:szCs w:val="28"/>
        </w:rPr>
        <w:t>2.9.2. Основаниями для отказа в предоставлении порубочного билета  и (или) разрешения на пересадку деревьев и кустарников являются:</w:t>
      </w:r>
    </w:p>
    <w:p>
      <w:pPr>
        <w:pStyle w:val="Normal"/>
        <w:ind w:firstLine="540"/>
        <w:jc w:val="both"/>
        <w:rPr>
          <w:sz w:val="28"/>
          <w:szCs w:val="28"/>
        </w:rPr>
      </w:pPr>
      <w:r>
        <w:rPr>
          <w:sz w:val="28"/>
          <w:szCs w:val="28"/>
        </w:rPr>
        <w:t>обнаружение неполных (недостоверных) данных в представленных документах;</w:t>
      </w:r>
    </w:p>
    <w:p>
      <w:pPr>
        <w:pStyle w:val="Normal"/>
        <w:ind w:firstLine="540"/>
        <w:jc w:val="both"/>
        <w:rPr>
          <w:color w:val="000000"/>
          <w:sz w:val="28"/>
          <w:szCs w:val="28"/>
        </w:rPr>
      </w:pPr>
      <w:r>
        <w:rPr>
          <w:color w:val="000000"/>
          <w:sz w:val="28"/>
          <w:szCs w:val="28"/>
        </w:rPr>
        <w:t>отсутствие оснований на вырубку и пересадку деревьев и кустарников.</w:t>
      </w:r>
    </w:p>
    <w:p>
      <w:pPr>
        <w:pStyle w:val="BodyTextIndent3"/>
        <w:spacing w:before="0" w:after="0"/>
        <w:ind w:left="0" w:hanging="0"/>
        <w:jc w:val="center"/>
        <w:rPr>
          <w:i/>
          <w:i/>
          <w:iCs/>
          <w:sz w:val="28"/>
          <w:szCs w:val="28"/>
        </w:rPr>
      </w:pPr>
      <w:r>
        <w:rPr>
          <w:i/>
          <w:iCs/>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Услуга по подготовке проектной документации в случае строительства новых и реконструкции существующих зданий, сооружений и коммуникаций.</w:t>
      </w:r>
    </w:p>
    <w:p>
      <w:pPr>
        <w:pStyle w:val="BodyTextIndent2"/>
        <w:ind w:hanging="0"/>
        <w:rPr>
          <w:i/>
          <w:i/>
          <w:color w:val="FF0000"/>
          <w:sz w:val="28"/>
          <w:szCs w:val="28"/>
        </w:rPr>
      </w:pPr>
      <w:r>
        <w:rPr>
          <w:i/>
          <w:color w:val="FF0000"/>
          <w:sz w:val="28"/>
          <w:szCs w:val="28"/>
        </w:rPr>
      </w:r>
    </w:p>
    <w:p>
      <w:pPr>
        <w:pStyle w:val="BodyTextIndent2"/>
        <w:ind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spacing w:before="0" w:after="0"/>
        <w:ind w:firstLine="709"/>
        <w:jc w:val="both"/>
        <w:rPr>
          <w:sz w:val="28"/>
          <w:szCs w:val="28"/>
        </w:rPr>
      </w:pPr>
      <w:r>
        <w:rPr>
          <w:sz w:val="28"/>
          <w:szCs w:val="28"/>
        </w:rPr>
      </w:r>
    </w:p>
    <w:p>
      <w:pPr>
        <w:pStyle w:val="Style20"/>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0"/>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r>
    </w:p>
    <w:p>
      <w:pPr>
        <w:pStyle w:val="4"/>
        <w:spacing w:before="0" w:after="0"/>
        <w:rPr>
          <w:iCs/>
        </w:rPr>
      </w:pPr>
      <w:r>
        <w:rPr>
          <w:iCs/>
        </w:rPr>
        <w:t>2.14. Требования к помещениям, в которых предоставляется</w:t>
      </w:r>
    </w:p>
    <w:p>
      <w:pPr>
        <w:pStyle w:val="ConsPlusNormal1"/>
        <w:ind w:firstLine="709"/>
        <w:jc w:val="center"/>
        <w:rPr>
          <w:rFonts w:ascii="Times New Roman" w:hAnsi="Times New Roman" w:cs="Times New Roman"/>
          <w:sz w:val="28"/>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rFonts w:ascii="Verdana" w:hAnsi="Verdana"/>
          <w:sz w:val="28"/>
          <w:szCs w:val="28"/>
        </w:rPr>
      </w:pPr>
      <w:r>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0"/>
        <w:jc w:val="left"/>
        <w:rPr>
          <w:iCs/>
        </w:rPr>
      </w:pPr>
      <w:r>
        <w:rPr>
          <w:iCs/>
        </w:rPr>
      </w:r>
    </w:p>
    <w:p>
      <w:pPr>
        <w:pStyle w:val="4"/>
        <w:spacing w:before="0" w:after="0"/>
        <w:rPr>
          <w:iCs/>
        </w:rPr>
      </w:pPr>
      <w:r>
        <w:rPr>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5">
        <w:r>
          <w:rPr>
            <w:rStyle w:val="Style12"/>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sz w:val="28"/>
          <w:szCs w:val="28"/>
        </w:rPr>
      </w:pPr>
      <w:r>
        <w:rPr>
          <w:sz w:val="28"/>
          <w:szCs w:val="28"/>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spacing w:lineRule="auto" w:line="240" w:before="0" w:after="0"/>
        <w:ind w:firstLine="540"/>
        <w:jc w:val="both"/>
        <w:rPr>
          <w:sz w:val="28"/>
          <w:szCs w:val="28"/>
        </w:rPr>
      </w:pPr>
      <w:r>
        <w:rPr>
          <w:sz w:val="28"/>
          <w:szCs w:val="28"/>
        </w:rPr>
      </w:r>
    </w:p>
    <w:p>
      <w:pPr>
        <w:pStyle w:val="Normal"/>
        <w:ind w:firstLine="708"/>
        <w:rPr>
          <w:sz w:val="28"/>
          <w:szCs w:val="28"/>
        </w:rPr>
      </w:pPr>
      <w:r>
        <w:rPr>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ind w:firstLine="540"/>
        <w:jc w:val="both"/>
        <w:rPr>
          <w:sz w:val="28"/>
          <w:szCs w:val="28"/>
        </w:rPr>
      </w:pPr>
      <w:r>
        <w:rPr>
          <w:sz w:val="28"/>
          <w:szCs w:val="28"/>
        </w:rPr>
        <w:t xml:space="preserve">  </w:t>
      </w:r>
      <w:r>
        <w:rPr>
          <w:sz w:val="28"/>
          <w:szCs w:val="28"/>
        </w:rPr>
        <w:t>прием и регистрация заявления и прилагаемых документов;</w:t>
      </w:r>
    </w:p>
    <w:p>
      <w:pPr>
        <w:pStyle w:val="ConsPlusNormal1"/>
        <w:tabs>
          <w:tab w:val="left" w:pos="709" w:leader="none"/>
        </w:tabs>
        <w:ind w:hanging="0"/>
        <w:jc w:val="both"/>
        <w:rPr>
          <w:rFonts w:ascii="Times New Roman" w:hAnsi="Times New Roman" w:cs="Times New Roman"/>
          <w:sz w:val="28"/>
          <w:szCs w:val="28"/>
        </w:rPr>
      </w:pPr>
      <w:r>
        <w:rPr>
          <w:rFonts w:cs="Times New Roman" w:ascii="Times New Roman" w:hAnsi="Times New Roman"/>
          <w:sz w:val="28"/>
          <w:szCs w:val="28"/>
        </w:rPr>
        <w:tab/>
        <w:t>рассмотрение заявления и прилагаемых документов и принятие решения;</w:t>
      </w:r>
    </w:p>
    <w:p>
      <w:pPr>
        <w:pStyle w:val="Normal"/>
        <w:ind w:firstLine="540"/>
        <w:jc w:val="both"/>
        <w:rPr>
          <w:sz w:val="28"/>
          <w:szCs w:val="28"/>
        </w:rPr>
      </w:pPr>
      <w:r>
        <w:rPr>
          <w:sz w:val="28"/>
          <w:szCs w:val="28"/>
        </w:rPr>
        <w:t xml:space="preserve">  </w:t>
      </w:r>
      <w:r>
        <w:rPr>
          <w:sz w:val="28"/>
          <w:szCs w:val="28"/>
        </w:rPr>
        <w:t>направление (вручение) заявителю документов, являющихся результатом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3.1.2. Блок-схема предоставления муниципальной услуги приведена в приложении 3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3.2. Прием и регистрация заявления и прилагаемых документов</w:t>
      </w:r>
    </w:p>
    <w:p>
      <w:pPr>
        <w:pStyle w:val="Normal"/>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3.3. Рассмотрение заявления, прилагаемых документов и принятие решения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0" w:leader="none"/>
        </w:tabs>
        <w:ind w:firstLine="567"/>
        <w:jc w:val="both"/>
        <w:rPr>
          <w:rFonts w:ascii="Times New Roman" w:hAnsi="Times New Roman" w:cs="Times New Roman"/>
          <w:sz w:val="28"/>
          <w:szCs w:val="28"/>
        </w:rPr>
      </w:pPr>
      <w:r>
        <w:rPr>
          <w:rFonts w:cs="Times New Roman" w:ascii="Times New Roman" w:hAnsi="Times New Roman"/>
          <w:sz w:val="28"/>
          <w:szCs w:val="28"/>
        </w:rPr>
        <w:tab/>
        <w:t>3.3.1. Юридическим фактом, являющимся основанием для начала исполнения административной процедуры является поступление заявления и документов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3.3.2. В случае поступления </w:t>
      </w:r>
      <w:hyperlink w:anchor="Par428">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w:t>
      </w:r>
      <w:r>
        <w:rPr>
          <w:rFonts w:cs="Times New Roman" w:ascii="Times New Roman" w:hAnsi="Times New Roman"/>
          <w:color w:val="000000"/>
          <w:sz w:val="28"/>
          <w:szCs w:val="28"/>
        </w:rPr>
        <w:t xml:space="preserve">, </w:t>
      </w:r>
      <w:r>
        <w:rPr>
          <w:rFonts w:cs="Times New Roman" w:ascii="Times New Roman" w:hAnsi="Times New Roman"/>
          <w:sz w:val="28"/>
          <w:szCs w:val="28"/>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BodyTextIndent2"/>
        <w:ind w:firstLine="708"/>
        <w:rPr/>
      </w:pPr>
      <w:r>
        <w:rPr>
          <w:sz w:val="28"/>
          <w:szCs w:val="28"/>
        </w:rPr>
        <w:t xml:space="preserve">3.3.4. В случае поступления </w:t>
      </w:r>
      <w:hyperlink w:anchor="Par428">
        <w:r>
          <w:rPr>
            <w:rStyle w:val="Style12"/>
            <w:sz w:val="28"/>
            <w:szCs w:val="28"/>
          </w:rPr>
          <w:t>заявления</w:t>
        </w:r>
      </w:hyperlink>
      <w:r>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20 календарных дней со дня регистрации заявления и представленных документов:</w:t>
      </w:r>
    </w:p>
    <w:p>
      <w:pPr>
        <w:pStyle w:val="Normal"/>
        <w:ind w:firstLine="708"/>
        <w:jc w:val="both"/>
        <w:rPr>
          <w:sz w:val="28"/>
          <w:szCs w:val="28"/>
        </w:rPr>
      </w:pPr>
      <w:r>
        <w:rPr>
          <w:sz w:val="28"/>
          <w:szCs w:val="28"/>
        </w:rPr>
        <w:t>осуществляет проверку представленных заявителем документов;</w:t>
      </w:r>
    </w:p>
    <w:p>
      <w:pPr>
        <w:pStyle w:val="Normal"/>
        <w:ind w:firstLine="708"/>
        <w:jc w:val="both"/>
        <w:rPr>
          <w:sz w:val="28"/>
          <w:szCs w:val="28"/>
        </w:rPr>
      </w:pPr>
      <w:r>
        <w:rPr>
          <w:sz w:val="28"/>
          <w:szCs w:val="28"/>
        </w:rPr>
        <w:t>организует обследование зеленых насаждений, указанных в заявлении, составляет акт обследования зеленых насаждений;</w:t>
      </w:r>
    </w:p>
    <w:p>
      <w:pPr>
        <w:pStyle w:val="Normal"/>
        <w:ind w:firstLine="708"/>
        <w:jc w:val="both"/>
        <w:rPr>
          <w:sz w:val="28"/>
          <w:szCs w:val="28"/>
        </w:rPr>
      </w:pPr>
      <w:r>
        <w:rPr>
          <w:sz w:val="28"/>
          <w:szCs w:val="28"/>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w:t>
      </w:r>
    </w:p>
    <w:p>
      <w:pPr>
        <w:pStyle w:val="Normal"/>
        <w:ind w:firstLine="708"/>
        <w:jc w:val="both"/>
        <w:rPr>
          <w:sz w:val="28"/>
          <w:szCs w:val="28"/>
        </w:rPr>
      </w:pPr>
      <w:r>
        <w:rPr>
          <w:sz w:val="28"/>
          <w:szCs w:val="28"/>
        </w:rPr>
        <w:t>в случае отсутствия оснований,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 и проект сопроводительного письма;</w:t>
      </w:r>
    </w:p>
    <w:p>
      <w:pPr>
        <w:pStyle w:val="Normal"/>
        <w:widowControl w:val="false"/>
        <w:ind w:firstLine="708"/>
        <w:jc w:val="both"/>
        <w:rPr>
          <w:sz w:val="28"/>
          <w:szCs w:val="28"/>
        </w:rPr>
      </w:pPr>
      <w:r>
        <w:rPr>
          <w:sz w:val="28"/>
          <w:szCs w:val="28"/>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предоставление порубочного билета и (или) разрешения на пересадку деревьев и кустарников.</w:t>
      </w:r>
    </w:p>
    <w:p>
      <w:pPr>
        <w:pStyle w:val="Normal"/>
        <w:ind w:firstLine="708"/>
        <w:jc w:val="both"/>
        <w:rPr>
          <w:sz w:val="28"/>
          <w:szCs w:val="28"/>
        </w:rPr>
      </w:pPr>
      <w:r>
        <w:rPr>
          <w:sz w:val="28"/>
          <w:szCs w:val="28"/>
        </w:rPr>
        <w:t>3.3.5. Срок выполнения административной процедуры - 20 календарных дней со дня регистрации заявления и прилагаемых документов.</w:t>
      </w:r>
    </w:p>
    <w:p>
      <w:pPr>
        <w:pStyle w:val="Normal"/>
        <w:ind w:firstLine="708"/>
        <w:jc w:val="both"/>
        <w:rPr>
          <w:sz w:val="28"/>
          <w:szCs w:val="28"/>
        </w:rPr>
      </w:pPr>
      <w:r>
        <w:rPr>
          <w:sz w:val="28"/>
          <w:szCs w:val="28"/>
        </w:rPr>
        <w:t>3.3.6. Критериями принятия решения является наличие (отсутствие) оснований для отказа в предоставлении порубочного билета и (или) разрешения на пересадку деревьев и кустарников.</w:t>
      </w:r>
    </w:p>
    <w:p>
      <w:pPr>
        <w:pStyle w:val="Normal"/>
        <w:ind w:firstLine="708"/>
        <w:jc w:val="both"/>
        <w:rPr>
          <w:sz w:val="28"/>
          <w:szCs w:val="28"/>
        </w:rPr>
      </w:pPr>
      <w:r>
        <w:rPr>
          <w:sz w:val="28"/>
          <w:szCs w:val="28"/>
        </w:rPr>
        <w:t>3.3.7. Результатом выполнения административной процедуры является принятие решения о предоставлении порубочного билета и (или) разрешении на пересадку деревьев и кустарников либо принятие решения об отказе в предоставлении порубочного билета и (или) разрешения на пересадку деревьев и кустарников.</w:t>
      </w:r>
    </w:p>
    <w:p>
      <w:pPr>
        <w:pStyle w:val="ConsPlusNormal1"/>
        <w:tabs>
          <w:tab w:val="left" w:pos="1418"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3.4. Направление (вручение) заявителю документов, являющихся результатом предоставления муниципальной услуги</w:t>
      </w:r>
    </w:p>
    <w:p>
      <w:pPr>
        <w:pStyle w:val="ConsPlusNormal1"/>
        <w:ind w:left="85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jc w:val="both"/>
        <w:rPr>
          <w:rFonts w:ascii="Times New Roman" w:hAnsi="Times New Roman" w:cs="Times New Roman"/>
          <w:sz w:val="28"/>
          <w:szCs w:val="28"/>
        </w:rPr>
      </w:pPr>
      <w:r>
        <w:rPr>
          <w:rFonts w:cs="Times New Roman" w:ascii="Times New Roman" w:hAnsi="Times New Roman"/>
          <w:sz w:val="28"/>
          <w:szCs w:val="28"/>
        </w:rPr>
        <w:t>3.4.1. Юридическим фактом, являющимся основанием для начала исполнения административной процедуры является принятое решение о предоставлении порубочного билета и (или) разрешении на пересадку деревьев и кустарников либо решение об отказе в предоставлении порубочного билета и (или) разрешения на пересадку деревьев и кустарников.</w:t>
      </w:r>
    </w:p>
    <w:p>
      <w:pPr>
        <w:pStyle w:val="Normal"/>
        <w:ind w:firstLine="708"/>
        <w:jc w:val="both"/>
        <w:rPr>
          <w:sz w:val="28"/>
          <w:szCs w:val="28"/>
        </w:rPr>
      </w:pPr>
      <w:r>
        <w:rPr>
          <w:sz w:val="28"/>
          <w:szCs w:val="28"/>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pPr>
        <w:pStyle w:val="Normal"/>
        <w:ind w:firstLine="540"/>
        <w:jc w:val="both"/>
        <w:rPr>
          <w:sz w:val="28"/>
          <w:szCs w:val="28"/>
        </w:rPr>
      </w:pPr>
      <w:r>
        <w:rPr>
          <w:sz w:val="28"/>
          <w:szCs w:val="28"/>
        </w:rPr>
        <w:t xml:space="preserve"> </w:t>
      </w:r>
      <w:r>
        <w:rPr>
          <w:sz w:val="28"/>
          <w:szCs w:val="28"/>
        </w:rPr>
        <w:tab/>
        <w:t>В случае предоставления гражданином заявления через МФЦ указанные решение (разрешение, уведомление) направляется в МФЦ, если иной способ получения не указан заявителем.</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sz w:val="28"/>
          <w:szCs w:val="28"/>
        </w:rPr>
        <w:t>Документы, предусмотренные настоящим подпунктом направляются</w:t>
      </w:r>
      <w:r>
        <w:rPr>
          <w:rFonts w:cs="Times New Roman" w:ascii="Times New Roman" w:hAnsi="Times New Roman"/>
          <w:sz w:val="28"/>
          <w:szCs w:val="28"/>
        </w:rPr>
        <w:t xml:space="preserve"> заявителю способом, позволяющим подтвердить факт и дату направления.</w:t>
      </w:r>
    </w:p>
    <w:p>
      <w:pPr>
        <w:pStyle w:val="Normal"/>
        <w:ind w:firstLine="708"/>
        <w:jc w:val="both"/>
        <w:rPr>
          <w:sz w:val="28"/>
          <w:szCs w:val="28"/>
        </w:rPr>
      </w:pPr>
      <w:r>
        <w:rPr>
          <w:sz w:val="28"/>
          <w:szCs w:val="28"/>
        </w:rPr>
        <w:t>3.4.3. Срок выполнения административной процедуры - 3 рабочих дня со дня принятия решения.</w:t>
      </w:r>
    </w:p>
    <w:p>
      <w:pPr>
        <w:pStyle w:val="Normal"/>
        <w:ind w:firstLine="708"/>
        <w:jc w:val="both"/>
        <w:rPr>
          <w:sz w:val="28"/>
          <w:szCs w:val="28"/>
        </w:rPr>
      </w:pPr>
      <w:r>
        <w:rPr>
          <w:color w:val="000000"/>
          <w:sz w:val="28"/>
          <w:szCs w:val="28"/>
        </w:rPr>
        <w:t>3.4.4.</w:t>
      </w:r>
      <w:r>
        <w:rPr>
          <w:color w:val="FF0000"/>
          <w:sz w:val="28"/>
          <w:szCs w:val="28"/>
        </w:rPr>
        <w:t xml:space="preserve"> </w:t>
      </w:r>
      <w:r>
        <w:rPr>
          <w:sz w:val="28"/>
          <w:szCs w:val="28"/>
        </w:rPr>
        <w:t>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ind w:firstLine="708"/>
        <w:jc w:val="both"/>
        <w:rPr>
          <w:sz w:val="28"/>
          <w:szCs w:val="28"/>
        </w:rPr>
      </w:pPr>
      <w:r>
        <w:rPr>
          <w:sz w:val="28"/>
          <w:szCs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pPr>
        <w:pStyle w:val="Normal"/>
        <w:ind w:firstLine="708"/>
        <w:jc w:val="both"/>
        <w:rPr>
          <w:sz w:val="28"/>
          <w:szCs w:val="28"/>
        </w:rPr>
      </w:pPr>
      <w:r>
        <w:rPr>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 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МФЦ,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sz w:val="28"/>
          <w:szCs w:val="28"/>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rFonts w:ascii="Verdana" w:hAnsi="Verdana"/>
          <w:sz w:val="21"/>
          <w:szCs w:val="21"/>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rFonts w:ascii="Verdana" w:hAnsi="Verdana"/>
          <w:sz w:val="21"/>
          <w:szCs w:val="21"/>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sz w:val="28"/>
          <w:szCs w:val="28"/>
        </w:rPr>
      </w:pPr>
      <w:r>
        <w:rPr>
          <w:sz w:val="28"/>
          <w:szCs w:val="28"/>
        </w:rPr>
        <w:t>должностных лиц Уполномоченного органа, 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rFonts w:cs="Arial"/>
          <w:sz w:val="28"/>
          <w:szCs w:val="28"/>
        </w:rPr>
      </w:pPr>
      <w:r>
        <w:rPr>
          <w:rFonts w:cs="Arial"/>
          <w:sz w:val="28"/>
          <w:szCs w:val="28"/>
        </w:rPr>
        <w:tab/>
        <w:t xml:space="preserve">а) официального сайта Уполномоченного органа в информационно-телекоммуникационной сети «Интернет» </w:t>
      </w:r>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r>
        <w:rPr>
          <w:rFonts w:cs="Arial"/>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 xml:space="preserve">б) электронной почты Уполномоченного органа – </w:t>
      </w:r>
      <w:r>
        <w:rPr>
          <w:rFonts w:cs="Arial"/>
          <w:sz w:val="28"/>
          <w:szCs w:val="28"/>
          <w:lang w:val="en-US"/>
        </w:rPr>
        <w:t>ya</w:t>
      </w:r>
      <w:r>
        <w:rPr>
          <w:rFonts w:cs="Arial"/>
          <w:sz w:val="28"/>
          <w:szCs w:val="28"/>
        </w:rPr>
        <w:t>.</w:t>
      </w:r>
      <w:r>
        <w:rPr>
          <w:rFonts w:cs="Arial"/>
          <w:sz w:val="28"/>
          <w:szCs w:val="28"/>
          <w:lang w:val="en-US"/>
        </w:rPr>
        <w:t>zaborie</w:t>
      </w:r>
      <w:r>
        <w:rPr>
          <w:rFonts w:cs="Arial"/>
          <w:sz w:val="28"/>
          <w:szCs w:val="28"/>
        </w:rPr>
        <w:t>@</w:t>
      </w:r>
      <w:r>
        <w:rPr>
          <w:rFonts w:cs="Arial"/>
          <w:sz w:val="28"/>
          <w:szCs w:val="28"/>
          <w:lang w:val="en-US"/>
        </w:rPr>
        <w:t>yandex</w:t>
      </w:r>
      <w:r>
        <w:rPr>
          <w:rFonts w:cs="Arial"/>
          <w:sz w:val="28"/>
          <w:szCs w:val="28"/>
        </w:rPr>
        <w:t>.</w:t>
      </w:r>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6">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gov</w:t>
        </w:r>
        <w:r>
          <w:rPr>
            <w:rStyle w:val="Style12"/>
            <w:rFonts w:eastAsia="" w:cs="Arial" w:eastAsiaTheme="majorEastAsia"/>
            <w:sz w:val="28"/>
            <w:szCs w:val="28"/>
          </w:rPr>
          <w:t>35.</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hyperlink r:id="rId7">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8">
        <w:r>
          <w:rPr>
            <w:rStyle w:val="Style12"/>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numPr>
          <w:ilvl w:val="0"/>
          <w:numId w:val="0"/>
        </w:numPr>
        <w:ind w:firstLine="720"/>
        <w:jc w:val="both"/>
        <w:outlineLvl w:val="0"/>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color w:val="000000"/>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color w:val="000000"/>
          <w:sz w:val="28"/>
          <w:szCs w:val="28"/>
        </w:rPr>
        <w:t>.</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rPr/>
      </w:pPr>
      <w:r>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rPr>
          <w:sz w:val="28"/>
          <w:szCs w:val="28"/>
        </w:rPr>
      </w:pPr>
      <w:r>
        <w:rPr>
          <w:sz w:val="28"/>
          <w:szCs w:val="28"/>
        </w:rPr>
        <w:t xml:space="preserve">                 </w:t>
      </w: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9">
        <w:r>
          <w:rPr>
            <w:rStyle w:val="Style12"/>
            <w:rFonts w:eastAsia="MS Mincho"/>
            <w:color w:val="000000"/>
            <w:sz w:val="28"/>
            <w:szCs w:val="28"/>
            <w:lang w:val="en-US"/>
          </w:rPr>
          <w:t>tarnogamfc</w:t>
        </w:r>
        <w:r>
          <w:rPr>
            <w:rStyle w:val="Style12"/>
            <w:rFonts w:eastAsia="MS Mincho"/>
            <w:color w:val="000000"/>
            <w:sz w:val="28"/>
            <w:szCs w:val="28"/>
          </w:rPr>
          <w:t>@</w:t>
        </w:r>
        <w:r>
          <w:rPr>
            <w:rStyle w:val="Style12"/>
            <w:rFonts w:eastAsia="MS Mincho"/>
            <w:color w:val="000000"/>
            <w:sz w:val="28"/>
            <w:szCs w:val="28"/>
            <w:lang w:val="en-US"/>
          </w:rPr>
          <w:t>rambler</w:t>
        </w:r>
        <w:r>
          <w:rPr>
            <w:rStyle w:val="Style12"/>
            <w:rFonts w:eastAsia="MS Mincho"/>
            <w:color w:val="000000"/>
            <w:sz w:val="28"/>
            <w:szCs w:val="28"/>
          </w:rPr>
          <w:t>.</w:t>
        </w:r>
        <w:r>
          <w:rPr>
            <w:rStyle w:val="Style12"/>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0" w:lastRow="0" w:firstColumn="1" w:lastColumn="0" w:noHBand="0"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pStyle w:val="Normal"/>
        <w:rPr/>
      </w:pPr>
      <w:r>
        <w:rPr/>
      </w:r>
    </w:p>
    <w:p>
      <w:pPr>
        <w:pStyle w:val="Normal"/>
        <w:tabs>
          <w:tab w:val="left" w:pos="1500" w:leader="none"/>
        </w:tabs>
        <w:rPr/>
      </w:pPr>
      <w:r>
        <w:rPr/>
      </w:r>
    </w:p>
    <w:p>
      <w:pPr>
        <w:sectPr>
          <w:footerReference w:type="default" r:id="rId10"/>
          <w:type w:val="nextPage"/>
          <w:pgSz w:w="11906" w:h="16838"/>
          <w:pgMar w:left="1701" w:right="851" w:header="0" w:top="1134" w:footer="720" w:bottom="1134" w:gutter="0"/>
          <w:pgNumType w:start="1" w:fmt="decimal"/>
          <w:formProt w:val="false"/>
          <w:textDirection w:val="lrTb"/>
          <w:docGrid w:type="default" w:linePitch="240" w:charSpace="4294961151"/>
        </w:sectPr>
        <w:pStyle w:val="Normal"/>
        <w:rPr/>
      </w:pPr>
      <w:r>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88"/>
        <w:ind w:left="4536" w:hanging="0"/>
        <w:rPr>
          <w:sz w:val="28"/>
          <w:szCs w:val="28"/>
        </w:rPr>
      </w:pPr>
      <w:r>
        <w:rPr>
          <w:sz w:val="28"/>
          <w:szCs w:val="28"/>
        </w:rPr>
      </w:r>
    </w:p>
    <w:p>
      <w:pPr>
        <w:pStyle w:val="Normal"/>
        <w:jc w:val="right"/>
        <w:rPr>
          <w:sz w:val="28"/>
          <w:szCs w:val="28"/>
        </w:rPr>
      </w:pPr>
      <w:r>
        <w:rPr>
          <w:sz w:val="28"/>
          <w:szCs w:val="28"/>
        </w:rPr>
        <w:t xml:space="preserve">                              </w:t>
      </w:r>
      <w:r>
        <w:rPr>
          <w:sz w:val="28"/>
          <w:szCs w:val="28"/>
        </w:rPr>
        <w:t>_____________________________________________</w:t>
      </w:r>
    </w:p>
    <w:p>
      <w:pPr>
        <w:pStyle w:val="Normal"/>
        <w:jc w:val="right"/>
        <w:rPr/>
      </w:pPr>
      <w:r>
        <w:rPr/>
        <w:t xml:space="preserve">                  </w:t>
      </w:r>
      <w:r>
        <w:rPr/>
        <w:t>(наименование органа местного самоуправления)</w:t>
      </w:r>
    </w:p>
    <w:p>
      <w:pPr>
        <w:pStyle w:val="Normal"/>
        <w:jc w:val="right"/>
        <w:rPr>
          <w:sz w:val="28"/>
          <w:szCs w:val="28"/>
        </w:rPr>
      </w:pPr>
      <w:r>
        <w:rPr>
          <w:sz w:val="28"/>
          <w:szCs w:val="28"/>
        </w:rPr>
        <w:t xml:space="preserve">                              </w:t>
      </w:r>
      <w:r>
        <w:rPr>
          <w:sz w:val="28"/>
          <w:szCs w:val="28"/>
        </w:rPr>
        <w:t>от _________________________________________</w:t>
      </w:r>
    </w:p>
    <w:p>
      <w:pPr>
        <w:pStyle w:val="Normal"/>
        <w:jc w:val="right"/>
        <w:rPr/>
      </w:pPr>
      <w:r>
        <w:rPr>
          <w:sz w:val="28"/>
          <w:szCs w:val="28"/>
        </w:rPr>
        <w:t xml:space="preserve">                             </w:t>
      </w:r>
      <w:r>
        <w:rPr/>
        <w:t xml:space="preserve">(фамилия, имя, отчество (при наличии) – для физических лиц; </w:t>
      </w:r>
    </w:p>
    <w:p>
      <w:pPr>
        <w:pStyle w:val="Normal"/>
        <w:jc w:val="right"/>
        <w:rPr>
          <w:sz w:val="28"/>
          <w:szCs w:val="28"/>
        </w:rPr>
      </w:pPr>
      <w:r>
        <w:rPr>
          <w:sz w:val="28"/>
          <w:szCs w:val="28"/>
        </w:rPr>
        <w:t xml:space="preserve">                               </w:t>
      </w:r>
      <w:r>
        <w:rPr>
          <w:sz w:val="28"/>
          <w:szCs w:val="28"/>
        </w:rPr>
        <w:t>____________________________________________,</w:t>
      </w:r>
    </w:p>
    <w:p>
      <w:pPr>
        <w:pStyle w:val="Normal"/>
        <w:jc w:val="right"/>
        <w:rPr/>
      </w:pPr>
      <w:r>
        <w:rPr/>
        <w:t xml:space="preserve">                                    </w:t>
      </w:r>
      <w:r>
        <w:rPr/>
        <w:t>полное наименование организации - для юридических лиц)</w:t>
      </w:r>
    </w:p>
    <w:p>
      <w:pPr>
        <w:pStyle w:val="Normal"/>
        <w:jc w:val="right"/>
        <w:rPr>
          <w:sz w:val="28"/>
          <w:szCs w:val="28"/>
        </w:rPr>
      </w:pPr>
      <w:r>
        <w:rPr>
          <w:sz w:val="28"/>
          <w:szCs w:val="28"/>
        </w:rPr>
        <w:t xml:space="preserve">                             </w:t>
      </w:r>
    </w:p>
    <w:p>
      <w:pPr>
        <w:pStyle w:val="Normal"/>
        <w:jc w:val="right"/>
        <w:rPr>
          <w:sz w:val="28"/>
          <w:szCs w:val="28"/>
        </w:rPr>
      </w:pPr>
      <w:r>
        <w:rPr>
          <w:sz w:val="28"/>
          <w:szCs w:val="28"/>
        </w:rPr>
        <w:t xml:space="preserve">                             </w:t>
      </w:r>
      <w:r>
        <w:rPr>
          <w:sz w:val="28"/>
          <w:szCs w:val="28"/>
        </w:rPr>
        <w:t>адрес:________________________________________</w:t>
      </w:r>
    </w:p>
    <w:p>
      <w:pPr>
        <w:pStyle w:val="Normal"/>
        <w:jc w:val="right"/>
        <w:rPr>
          <w:sz w:val="28"/>
          <w:szCs w:val="28"/>
        </w:rPr>
      </w:pPr>
      <w:r>
        <w:rPr>
          <w:sz w:val="28"/>
          <w:szCs w:val="28"/>
        </w:rPr>
        <w:t xml:space="preserve">                              </w:t>
      </w:r>
      <w:r>
        <w:rPr>
          <w:sz w:val="28"/>
          <w:szCs w:val="28"/>
        </w:rPr>
        <w:t>_____________________________________________</w:t>
      </w:r>
    </w:p>
    <w:p>
      <w:pPr>
        <w:pStyle w:val="Normal"/>
        <w:jc w:val="right"/>
        <w:rPr>
          <w:sz w:val="28"/>
          <w:szCs w:val="28"/>
        </w:rPr>
      </w:pPr>
      <w:r>
        <w:rPr>
          <w:sz w:val="28"/>
          <w:szCs w:val="28"/>
        </w:rPr>
        <w:t xml:space="preserve">                              </w:t>
      </w:r>
      <w:r>
        <w:rPr>
          <w:sz w:val="28"/>
          <w:szCs w:val="28"/>
        </w:rPr>
        <w:t>_____________________________________________</w:t>
      </w:r>
    </w:p>
    <w:p>
      <w:pPr>
        <w:pStyle w:val="Normal"/>
        <w:numPr>
          <w:ilvl w:val="0"/>
          <w:numId w:val="0"/>
        </w:numPr>
        <w:jc w:val="right"/>
        <w:outlineLvl w:val="0"/>
        <w:rPr>
          <w:sz w:val="28"/>
          <w:szCs w:val="28"/>
        </w:rPr>
      </w:pPr>
      <w:r>
        <w:rPr>
          <w:sz w:val="28"/>
          <w:szCs w:val="28"/>
        </w:rPr>
      </w:r>
    </w:p>
    <w:p>
      <w:pPr>
        <w:pStyle w:val="Normal"/>
        <w:jc w:val="center"/>
        <w:rPr>
          <w:sz w:val="28"/>
          <w:szCs w:val="28"/>
        </w:rPr>
      </w:pPr>
      <w:r>
        <w:rPr>
          <w:sz w:val="28"/>
          <w:szCs w:val="28"/>
        </w:rPr>
        <w:t>ЗАЯВЛЕНИЕ</w:t>
      </w:r>
    </w:p>
    <w:p>
      <w:pPr>
        <w:pStyle w:val="Normal"/>
        <w:numPr>
          <w:ilvl w:val="0"/>
          <w:numId w:val="0"/>
        </w:numPr>
        <w:outlineLvl w:val="0"/>
        <w:rPr>
          <w:sz w:val="28"/>
          <w:szCs w:val="28"/>
        </w:rPr>
      </w:pPr>
      <w:r>
        <w:rPr>
          <w:sz w:val="28"/>
          <w:szCs w:val="28"/>
        </w:rPr>
      </w:r>
    </w:p>
    <w:p>
      <w:pPr>
        <w:pStyle w:val="ConsNormal"/>
        <w:tabs>
          <w:tab w:val="left" w:pos="0" w:leader="none"/>
        </w:tabs>
        <w:ind w:firstLine="540"/>
        <w:jc w:val="both"/>
        <w:rPr>
          <w:rFonts w:ascii="Times New Roman" w:hAnsi="Times New Roman" w:cs="Times New Roman"/>
          <w:sz w:val="28"/>
          <w:szCs w:val="28"/>
        </w:rPr>
      </w:pPr>
      <w:r>
        <w:rPr>
          <w:sz w:val="28"/>
          <w:szCs w:val="28"/>
        </w:rPr>
        <w:t xml:space="preserve">    </w:t>
      </w:r>
      <w:r>
        <w:rPr>
          <w:rFonts w:cs="Times New Roman" w:ascii="Times New Roman" w:hAnsi="Times New Roman"/>
          <w:sz w:val="28"/>
          <w:szCs w:val="28"/>
        </w:rPr>
        <w:t>Прошу выдать порубочный билет и (или) разрешение на пересадку деревьев и кустарников на территории _______________ для целей:</w:t>
      </w:r>
    </w:p>
    <w:p>
      <w:pPr>
        <w:pStyle w:val="Normal"/>
        <w:rPr>
          <w:sz w:val="28"/>
          <w:szCs w:val="28"/>
        </w:rPr>
      </w:pPr>
      <w:r>
        <w:rPr>
          <w:sz w:val="28"/>
          <w:szCs w:val="28"/>
        </w:rPr>
        <w:t>__________________________________________________________________</w:t>
      </w:r>
    </w:p>
    <w:p>
      <w:pPr>
        <w:pStyle w:val="Normal"/>
        <w:jc w:val="center"/>
        <w:rPr/>
      </w:pPr>
      <w:r>
        <w:rPr/>
        <w:t>(строительства, реконструкции, аварийного ремонта надземных, подземных коммуникаций, восстановление нормативов освещения жилых и нежилых помещений, сноса аварийных деревьев)</w:t>
      </w:r>
    </w:p>
    <w:p>
      <w:pPr>
        <w:pStyle w:val="Normal"/>
        <w:rPr/>
      </w:pPr>
      <w:r>
        <w:rPr/>
      </w:r>
    </w:p>
    <w:p>
      <w:pPr>
        <w:pStyle w:val="Normal"/>
        <w:rPr>
          <w:sz w:val="28"/>
          <w:szCs w:val="28"/>
        </w:rPr>
      </w:pPr>
      <w:r>
        <w:rPr>
          <w:sz w:val="28"/>
          <w:szCs w:val="28"/>
        </w:rPr>
        <w:t>__________________________________________________________________</w:t>
      </w:r>
    </w:p>
    <w:p>
      <w:pPr>
        <w:pStyle w:val="Normal"/>
        <w:jc w:val="right"/>
        <w:rPr>
          <w:sz w:val="28"/>
          <w:szCs w:val="28"/>
        </w:rPr>
      </w:pPr>
      <w:r>
        <w:rPr>
          <w:sz w:val="28"/>
          <w:szCs w:val="28"/>
        </w:rPr>
        <w:t>на земельном участке, расположенном _________________________________</w:t>
      </w:r>
      <w:r>
        <w:rPr/>
        <w:t xml:space="preserve">                                                                         (адрес участка производства работ)</w:t>
      </w:r>
    </w:p>
    <w:p>
      <w:pPr>
        <w:pStyle w:val="Normal"/>
        <w:rPr>
          <w:sz w:val="28"/>
          <w:szCs w:val="28"/>
        </w:rPr>
      </w:pPr>
      <w:r>
        <w:rPr>
          <w:sz w:val="28"/>
          <w:szCs w:val="28"/>
        </w:rPr>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К заявлению прилагаются:</w:t>
      </w:r>
    </w:p>
    <w:p>
      <w:pPr>
        <w:pStyle w:val="Normal"/>
        <w:rPr>
          <w:sz w:val="28"/>
          <w:szCs w:val="28"/>
        </w:rPr>
      </w:pPr>
      <w:r>
        <w:rPr>
          <w:sz w:val="28"/>
          <w:szCs w:val="28"/>
        </w:rPr>
      </w:r>
    </w:p>
    <w:p>
      <w:pPr>
        <w:pStyle w:val="Normal"/>
        <w:rPr>
          <w:sz w:val="28"/>
          <w:szCs w:val="28"/>
        </w:rPr>
      </w:pPr>
      <w:r>
        <w:rPr>
          <w:sz w:val="28"/>
          <w:szCs w:val="28"/>
        </w:rPr>
        <w:t>«____» ______________ 20__ г.                       ___________________________</w:t>
      </w:r>
    </w:p>
    <w:p>
      <w:pPr>
        <w:pStyle w:val="Normal"/>
        <w:rPr/>
      </w:pPr>
      <w:r>
        <w:rPr>
          <w:sz w:val="28"/>
          <w:szCs w:val="28"/>
        </w:rPr>
        <w:t xml:space="preserve">                                                                                         </w:t>
      </w:r>
      <w:r>
        <w:rPr/>
        <w:t>(подпись заявителя)</w:t>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3</w:t>
      </w:r>
    </w:p>
    <w:p>
      <w:pPr>
        <w:pStyle w:val="Normal"/>
        <w:spacing w:lineRule="auto" w:line="288"/>
        <w:ind w:left="5103" w:hanging="0"/>
        <w:rPr>
          <w:sz w:val="28"/>
          <w:szCs w:val="28"/>
        </w:rPr>
      </w:pPr>
      <w:r>
        <w:rPr>
          <w:sz w:val="28"/>
          <w:szCs w:val="28"/>
        </w:rPr>
        <w:t>к административному регламенту</w:t>
      </w:r>
    </w:p>
    <w:p>
      <w:pPr>
        <w:pStyle w:val="Normal"/>
        <w:spacing w:lineRule="auto" w:line="288"/>
        <w:ind w:left="5103" w:hanging="0"/>
        <w:rPr>
          <w:sz w:val="28"/>
          <w:szCs w:val="28"/>
        </w:rPr>
      </w:pPr>
      <w:r>
        <w:rPr>
          <w:sz w:val="28"/>
          <w:szCs w:val="28"/>
        </w:rPr>
      </w:r>
    </w:p>
    <w:p>
      <w:pPr>
        <w:pStyle w:val="Normal"/>
        <w:spacing w:lineRule="auto" w:line="288"/>
        <w:ind w:left="5103" w:hanging="0"/>
        <w:rPr>
          <w:b/>
          <w:b/>
          <w:sz w:val="28"/>
          <w:szCs w:val="28"/>
        </w:rPr>
      </w:pPr>
      <w:r>
        <w:rPr>
          <w:b/>
          <w:sz w:val="28"/>
          <w:szCs w:val="28"/>
        </w:rPr>
      </w:r>
    </w:p>
    <w:p>
      <w:pPr>
        <w:pStyle w:val="Normal"/>
        <w:spacing w:lineRule="auto" w:line="288"/>
        <w:ind w:left="5103" w:hanging="0"/>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NoSpacing"/>
        <w:jc w:val="center"/>
        <w:rPr>
          <w:rFonts w:ascii="Times New Roman" w:hAnsi="Times New Roman"/>
          <w:b/>
          <w:b/>
          <w:sz w:val="28"/>
          <w:szCs w:val="28"/>
        </w:rPr>
      </w:pPr>
      <w:r>
        <w:rPr>
          <w:rFonts w:ascii="Times New Roman" w:hAnsi="Times New Roman"/>
          <w:b/>
          <w:sz w:val="28"/>
          <w:szCs w:val="28"/>
        </w:rPr>
      </w:r>
      <w:r>
        <mc:AlternateContent>
          <mc:Choice Requires="wps">
            <w:drawing>
              <wp:anchor behindDoc="0" distT="0" distB="0" distL="114300" distR="114300" simplePos="0" locked="0" layoutInCell="1" allowOverlap="1" relativeHeight="2">
                <wp:simplePos x="0" y="0"/>
                <wp:positionH relativeFrom="column">
                  <wp:posOffset>1108710</wp:posOffset>
                </wp:positionH>
                <wp:positionV relativeFrom="paragraph">
                  <wp:posOffset>125730</wp:posOffset>
                </wp:positionV>
                <wp:extent cx="3942715" cy="904240"/>
                <wp:effectExtent l="0" t="0" r="0" b="0"/>
                <wp:wrapNone/>
                <wp:docPr id="3" name=""/>
                <a:graphic xmlns:a="http://schemas.openxmlformats.org/drawingml/2006/main">
                  <a:graphicData uri="http://schemas.microsoft.com/office/word/2010/wordprocessingShape">
                    <wps:wsp>
                      <wps:cNvSpPr txBox="1"/>
                      <wps:spPr>
                        <a:xfrm>
                          <a:off x="0" y="0"/>
                          <a:ext cx="3942715" cy="904240"/>
                        </a:xfrm>
                        <a:prstGeom prst="rect"/>
                        <a:solidFill>
                          <a:srgbClr val="FFFFFF"/>
                        </a:solidFill>
                        <a:ln w="635">
                          <a:solidFill>
                            <a:srgbClr val="000000"/>
                          </a:solidFill>
                        </a:ln>
                      </wps:spPr>
                      <wps:txbx>
                        <w:txbxContent>
                          <w:p>
                            <w:pPr>
                              <w:pStyle w:val="Style26"/>
                              <w:jc w:val="center"/>
                              <w:rPr>
                                <w:sz w:val="28"/>
                                <w:szCs w:val="28"/>
                              </w:rPr>
                            </w:pPr>
                            <w:r>
                              <w:rPr>
                                <w:sz w:val="28"/>
                                <w:szCs w:val="28"/>
                              </w:rPr>
                              <w:t>Прием и регистрация заявления и документов</w:t>
                            </w:r>
                          </w:p>
                          <w:p>
                            <w:pPr>
                              <w:pStyle w:val="Style26"/>
                              <w:jc w:val="center"/>
                              <w:rPr>
                                <w:color w:val="000000" w:themeColor="text1"/>
                              </w:rPr>
                            </w:pPr>
                            <w:r>
                              <w:rPr>
                                <w:i/>
                                <w:color w:val="000000" w:themeColor="text1"/>
                              </w:rPr>
                              <w:t>(</w:t>
                            </w:r>
                            <w:r>
                              <w:rPr>
                                <w:color w:val="000000" w:themeColor="text1"/>
                                <w:sz w:val="26"/>
                                <w:szCs w:val="26"/>
                                <w:lang w:eastAsia="en-US"/>
                              </w:rPr>
                              <w:t>осуществляется в день поступления заявления и прилагаемых документов, пункт 3.2. административного регламента</w:t>
                            </w:r>
                            <w:r>
                              <w:rPr>
                                <w:i/>
                                <w:color w:val="000000" w:themeColor="text1"/>
                              </w:rPr>
                              <w:t>)</w:t>
                            </w:r>
                          </w:p>
                          <w:p>
                            <w:pPr>
                              <w:pStyle w:val="Style26"/>
                              <w:jc w:val="center"/>
                              <w:rPr>
                                <w:sz w:val="28"/>
                              </w:rPr>
                            </w:pPr>
                            <w:r>
                              <w:rPr>
                                <w:sz w:val="28"/>
                              </w:rPr>
                            </w:r>
                          </w:p>
                          <w:p>
                            <w:pPr>
                              <w:pStyle w:val="Style26"/>
                              <w:jc w:val="center"/>
                              <w:rPr/>
                            </w:pPr>
                            <w:r>
                              <w:rPr>
                                <w:sz w:val="28"/>
                                <w:szCs w:val="28"/>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71.2pt;mso-wrap-distance-left:9pt;mso-wrap-distance-right:9pt;mso-wrap-distance-top:0pt;mso-wrap-distance-bottom:0pt;margin-top:9.9pt;mso-position-vertical-relative:text;margin-left:87.3pt;mso-position-horizontal-relative:text">
                <v:textbox>
                  <w:txbxContent>
                    <w:p>
                      <w:pPr>
                        <w:pStyle w:val="Style26"/>
                        <w:jc w:val="center"/>
                        <w:rPr>
                          <w:sz w:val="28"/>
                          <w:szCs w:val="28"/>
                        </w:rPr>
                      </w:pPr>
                      <w:r>
                        <w:rPr>
                          <w:sz w:val="28"/>
                          <w:szCs w:val="28"/>
                        </w:rPr>
                        <w:t>Прием и регистрация заявления и документов</w:t>
                      </w:r>
                    </w:p>
                    <w:p>
                      <w:pPr>
                        <w:pStyle w:val="Style26"/>
                        <w:jc w:val="center"/>
                        <w:rPr>
                          <w:color w:val="000000" w:themeColor="text1"/>
                        </w:rPr>
                      </w:pPr>
                      <w:r>
                        <w:rPr>
                          <w:i/>
                          <w:color w:val="000000" w:themeColor="text1"/>
                        </w:rPr>
                        <w:t>(</w:t>
                      </w:r>
                      <w:r>
                        <w:rPr>
                          <w:color w:val="000000" w:themeColor="text1"/>
                          <w:sz w:val="26"/>
                          <w:szCs w:val="26"/>
                          <w:lang w:eastAsia="en-US"/>
                        </w:rPr>
                        <w:t>осуществляется в день поступления заявления и прилагаемых документов, пункт 3.2. административного регламента</w:t>
                      </w:r>
                      <w:r>
                        <w:rPr>
                          <w:i/>
                          <w:color w:val="000000" w:themeColor="text1"/>
                        </w:rPr>
                        <w:t>)</w:t>
                      </w:r>
                    </w:p>
                    <w:p>
                      <w:pPr>
                        <w:pStyle w:val="Style26"/>
                        <w:jc w:val="center"/>
                        <w:rPr>
                          <w:sz w:val="28"/>
                        </w:rPr>
                      </w:pPr>
                      <w:r>
                        <w:rPr>
                          <w:sz w:val="28"/>
                        </w:rPr>
                      </w:r>
                    </w:p>
                    <w:p>
                      <w:pPr>
                        <w:pStyle w:val="Style26"/>
                        <w:jc w:val="center"/>
                        <w:rPr/>
                      </w:pPr>
                      <w:r>
                        <w:rPr>
                          <w:sz w:val="28"/>
                          <w:szCs w:val="28"/>
                        </w:rPr>
                        <w:t xml:space="preserve"> </w:t>
                      </w:r>
                    </w:p>
                  </w:txbxContent>
                </v:textbox>
              </v:rect>
            </w:pict>
          </mc:Fallback>
        </mc:AlternateContent>
      </w:r>
    </w:p>
    <w:p>
      <w:pPr>
        <w:pStyle w:val="NoSpacing"/>
        <w:jc w:val="center"/>
        <w:rPr>
          <w:rFonts w:ascii="Times New Roman" w:hAnsi="Times New Roman"/>
          <w:b/>
          <w:b/>
          <w:sz w:val="28"/>
          <w:szCs w:val="28"/>
        </w:rPr>
      </w:pPr>
      <w:r>
        <w:rPr>
          <w:rFonts w:ascii="Times New Roman" w:hAnsi="Times New Roman"/>
          <w:b/>
          <w:sz w:val="28"/>
          <w:szCs w:val="28"/>
        </w:rPr>
      </w:r>
    </w:p>
    <w:p>
      <w:pPr>
        <w:pStyle w:val="Normal"/>
        <w:tabs>
          <w:tab w:val="left" w:pos="5245" w:leader="none"/>
        </w:tabs>
        <w:jc w:val="center"/>
        <w:rPr>
          <w:sz w:val="28"/>
          <w:szCs w:val="28"/>
        </w:rPr>
      </w:pPr>
      <w:r>
        <w:rPr>
          <w:sz w:val="28"/>
          <w:szCs w:val="28"/>
        </w:rPr>
      </w:r>
    </w:p>
    <w:p>
      <w:pPr>
        <w:pStyle w:val="Normal"/>
        <w:ind w:left="3544" w:right="-283" w:hanging="0"/>
        <w:rPr>
          <w:sz w:val="28"/>
          <w:szCs w:val="28"/>
        </w:rPr>
      </w:pPr>
      <w:r>
        <w:rPr>
          <w:sz w:val="28"/>
          <w:szCs w:val="28"/>
        </w:rPr>
        <w:tab/>
        <w:tab/>
        <w:tab/>
        <w:tab/>
        <w:tab/>
        <w:tab/>
        <w:tab/>
      </w:r>
    </w:p>
    <w:p>
      <w:pPr>
        <w:pStyle w:val="ConsPlusNormal1"/>
        <w:spacing w:lineRule="auto" w:line="288"/>
        <w:ind w:firstLine="708"/>
        <w:jc w:val="center"/>
        <w:rPr>
          <w:rFonts w:ascii="Times New Roman" w:hAnsi="Times New Roman" w:cs="Times New Roman"/>
          <w:sz w:val="28"/>
          <w:szCs w:val="28"/>
        </w:rPr>
      </w:pPr>
      <w:r>
        <mc:AlternateContent>
          <mc:Choice Requires="wps">
            <w:drawing>
              <wp:anchor behindDoc="1" distT="0" distB="0" distL="114300" distR="114300" simplePos="0" locked="0" layoutInCell="1" allowOverlap="1" relativeHeight="3">
                <wp:simplePos x="0" y="0"/>
                <wp:positionH relativeFrom="column">
                  <wp:posOffset>2841625</wp:posOffset>
                </wp:positionH>
                <wp:positionV relativeFrom="paragraph">
                  <wp:posOffset>393065</wp:posOffset>
                </wp:positionV>
                <wp:extent cx="363855" cy="1270"/>
                <wp:effectExtent l="0" t="0" r="0" b="0"/>
                <wp:wrapNone/>
                <wp:docPr id="4" name=""/>
                <a:graphic xmlns:a="http://schemas.openxmlformats.org/drawingml/2006/main">
                  <a:graphicData uri="http://schemas.microsoft.com/office/word/2010/wordprocessingShape">
                    <wps:wsp>
                      <wps:cNvSpPr/>
                      <wps:spPr>
                        <a:xfrm>
                          <a:off x="0" y="0"/>
                          <a:ext cx="0" cy="517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05pt,16.7pt" to="238.05pt,57.4pt" stroked="t" style="position:absolute">
                <v:stroke color="black" endarrow="block" endarrowwidth="medium" endarrowlength="medium" joinstyle="round" endcap="flat"/>
                <v:fill o:detectmouseclick="t" on="false"/>
              </v:line>
            </w:pict>
          </mc:Fallback>
        </mc:AlternateContent>
      </w: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4">
                <wp:simplePos x="0" y="0"/>
                <wp:positionH relativeFrom="column">
                  <wp:posOffset>1108710</wp:posOffset>
                </wp:positionH>
                <wp:positionV relativeFrom="paragraph">
                  <wp:posOffset>239395</wp:posOffset>
                </wp:positionV>
                <wp:extent cx="3942715" cy="1140460"/>
                <wp:effectExtent l="0" t="0" r="0" b="0"/>
                <wp:wrapNone/>
                <wp:docPr id="5" name=""/>
                <a:graphic xmlns:a="http://schemas.openxmlformats.org/drawingml/2006/main">
                  <a:graphicData uri="http://schemas.microsoft.com/office/word/2010/wordprocessingShape">
                    <wps:wsp>
                      <wps:cNvSpPr txBox="1"/>
                      <wps:spPr>
                        <a:xfrm>
                          <a:off x="0" y="0"/>
                          <a:ext cx="3942715" cy="1140460"/>
                        </a:xfrm>
                        <a:prstGeom prst="rect"/>
                        <a:solidFill>
                          <a:srgbClr val="FFFFFF"/>
                        </a:solidFill>
                        <a:ln w="635">
                          <a:solidFill>
                            <a:srgbClr val="000000"/>
                          </a:solidFill>
                        </a:ln>
                      </wps:spPr>
                      <wps:txbx>
                        <w:txbxContent>
                          <w:p>
                            <w:pPr>
                              <w:pStyle w:val="Style26"/>
                              <w:jc w:val="center"/>
                              <w:rPr>
                                <w:sz w:val="28"/>
                                <w:szCs w:val="28"/>
                              </w:rPr>
                            </w:pPr>
                            <w:r>
                              <w:rPr>
                                <w:sz w:val="28"/>
                                <w:szCs w:val="28"/>
                              </w:rPr>
                              <w:t xml:space="preserve">Рассмотрение заявления и принятие решения </w:t>
                            </w:r>
                          </w:p>
                          <w:p>
                            <w:pPr>
                              <w:pStyle w:val="Style26"/>
                              <w:jc w:val="center"/>
                              <w:rPr/>
                            </w:pPr>
                            <w:r>
                              <w:rPr>
                                <w:color w:val="000000"/>
                                <w:sz w:val="26"/>
                                <w:szCs w:val="26"/>
                              </w:rPr>
                              <w:t>(заявление о предоставлении муниципальной услуги подлежит рассмотрению в течение 20 календарных дней; пункты 2.4., 3.3. административного регламента)</w:t>
                            </w:r>
                          </w:p>
                          <w:p>
                            <w:pPr>
                              <w:pStyle w:val="Style26"/>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89.8pt;mso-wrap-distance-left:9pt;mso-wrap-distance-right:9pt;mso-wrap-distance-top:0pt;mso-wrap-distance-bottom:0pt;margin-top:18.85pt;mso-position-vertical-relative:text;margin-left:87.3pt;mso-position-horizontal-relative:text">
                <v:textbox>
                  <w:txbxContent>
                    <w:p>
                      <w:pPr>
                        <w:pStyle w:val="Style26"/>
                        <w:jc w:val="center"/>
                        <w:rPr>
                          <w:sz w:val="28"/>
                          <w:szCs w:val="28"/>
                        </w:rPr>
                      </w:pPr>
                      <w:r>
                        <w:rPr>
                          <w:sz w:val="28"/>
                          <w:szCs w:val="28"/>
                        </w:rPr>
                        <w:t xml:space="preserve">Рассмотрение заявления и принятие решения </w:t>
                      </w:r>
                    </w:p>
                    <w:p>
                      <w:pPr>
                        <w:pStyle w:val="Style26"/>
                        <w:jc w:val="center"/>
                        <w:rPr/>
                      </w:pPr>
                      <w:r>
                        <w:rPr>
                          <w:color w:val="000000"/>
                          <w:sz w:val="26"/>
                          <w:szCs w:val="26"/>
                        </w:rPr>
                        <w:t>(заявление о предоставлении муниципальной услуги подлежит рассмотрению в течение 20 календарных дней; пункты 2.4., 3.3. административного регламента)</w:t>
                      </w:r>
                    </w:p>
                    <w:p>
                      <w:pPr>
                        <w:pStyle w:val="Style26"/>
                        <w:jc w:val="center"/>
                        <w:rPr/>
                      </w:pPr>
                      <w:r>
                        <w:rPr/>
                      </w:r>
                    </w:p>
                  </w:txbxContent>
                </v:textbox>
              </v:rect>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6">
                <wp:simplePos x="0" y="0"/>
                <wp:positionH relativeFrom="column">
                  <wp:posOffset>2841625</wp:posOffset>
                </wp:positionH>
                <wp:positionV relativeFrom="paragraph">
                  <wp:posOffset>334010</wp:posOffset>
                </wp:positionV>
                <wp:extent cx="363855" cy="1270"/>
                <wp:effectExtent l="0" t="0" r="0" b="0"/>
                <wp:wrapNone/>
                <wp:docPr id="6" name=""/>
                <a:graphic xmlns:a="http://schemas.openxmlformats.org/drawingml/2006/main">
                  <a:graphicData uri="http://schemas.microsoft.com/office/word/2010/wordprocessingShape">
                    <wps:wsp>
                      <wps:cNvSpPr/>
                      <wps:spPr>
                        <a:xfrm>
                          <a:off x="0" y="0"/>
                          <a:ext cx="0" cy="517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05pt,12.05pt" to="238.05pt,52.75pt"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5">
                <wp:simplePos x="0" y="0"/>
                <wp:positionH relativeFrom="column">
                  <wp:posOffset>1108710</wp:posOffset>
                </wp:positionH>
                <wp:positionV relativeFrom="paragraph">
                  <wp:posOffset>179705</wp:posOffset>
                </wp:positionV>
                <wp:extent cx="3942715" cy="1229995"/>
                <wp:effectExtent l="0" t="0" r="0" b="0"/>
                <wp:wrapNone/>
                <wp:docPr id="7" name=""/>
                <a:graphic xmlns:a="http://schemas.openxmlformats.org/drawingml/2006/main">
                  <a:graphicData uri="http://schemas.microsoft.com/office/word/2010/wordprocessingShape">
                    <wps:wsp>
                      <wps:cNvSpPr txBox="1"/>
                      <wps:spPr>
                        <a:xfrm>
                          <a:off x="0" y="0"/>
                          <a:ext cx="3942715" cy="1229995"/>
                        </a:xfrm>
                        <a:prstGeom prst="rect"/>
                        <a:solidFill>
                          <a:srgbClr val="FFFFFF"/>
                        </a:solidFill>
                        <a:ln w="635">
                          <a:solidFill>
                            <a:srgbClr val="000000"/>
                          </a:solidFill>
                        </a:ln>
                      </wps:spPr>
                      <wps:txbx>
                        <w:txbxContent>
                          <w:p>
                            <w:pPr>
                              <w:pStyle w:val="Style26"/>
                              <w:jc w:val="center"/>
                              <w:rPr>
                                <w:sz w:val="28"/>
                                <w:szCs w:val="28"/>
                              </w:rPr>
                            </w:pPr>
                            <w:r>
                              <w:rPr>
                                <w:sz w:val="28"/>
                                <w:szCs w:val="28"/>
                              </w:rPr>
                              <w:t xml:space="preserve">Выдача (направление) подготовленных документов заявителю </w:t>
                            </w:r>
                          </w:p>
                          <w:p>
                            <w:pPr>
                              <w:pStyle w:val="Style26"/>
                              <w:jc w:val="center"/>
                              <w:rPr/>
                            </w:pPr>
                            <w:r>
                              <w:rPr>
                                <w:sz w:val="28"/>
                                <w:szCs w:val="28"/>
                              </w:rPr>
                              <w:t>(</w:t>
                            </w:r>
                            <w:r>
                              <w:rPr>
                                <w:color w:val="000000"/>
                                <w:sz w:val="26"/>
                                <w:szCs w:val="26"/>
                              </w:rPr>
                              <w:t xml:space="preserve">осуществляется </w:t>
                            </w:r>
                            <w:r>
                              <w:rPr>
                                <w:color w:val="000000"/>
                                <w:sz w:val="26"/>
                                <w:szCs w:val="26"/>
                                <w:lang w:eastAsia="en-US"/>
                              </w:rPr>
                              <w:t>не позднее чем через 3 дня со дня принятия решения, пункт 3.4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96.85pt;mso-wrap-distance-left:9pt;mso-wrap-distance-right:9pt;mso-wrap-distance-top:0pt;mso-wrap-distance-bottom:0pt;margin-top:14.15pt;mso-position-vertical-relative:text;margin-left:87.3pt;mso-position-horizontal-relative:text">
                <v:textbox>
                  <w:txbxContent>
                    <w:p>
                      <w:pPr>
                        <w:pStyle w:val="Style26"/>
                        <w:jc w:val="center"/>
                        <w:rPr>
                          <w:sz w:val="28"/>
                          <w:szCs w:val="28"/>
                        </w:rPr>
                      </w:pPr>
                      <w:r>
                        <w:rPr>
                          <w:sz w:val="28"/>
                          <w:szCs w:val="28"/>
                        </w:rPr>
                        <w:t xml:space="preserve">Выдача (направление) подготовленных документов заявителю </w:t>
                      </w:r>
                    </w:p>
                    <w:p>
                      <w:pPr>
                        <w:pStyle w:val="Style26"/>
                        <w:jc w:val="center"/>
                        <w:rPr/>
                      </w:pPr>
                      <w:r>
                        <w:rPr>
                          <w:sz w:val="28"/>
                          <w:szCs w:val="28"/>
                        </w:rPr>
                        <w:t>(</w:t>
                      </w:r>
                      <w:r>
                        <w:rPr>
                          <w:color w:val="000000"/>
                          <w:sz w:val="26"/>
                          <w:szCs w:val="26"/>
                        </w:rPr>
                        <w:t xml:space="preserve">осуществляется </w:t>
                      </w:r>
                      <w:r>
                        <w:rPr>
                          <w:color w:val="000000"/>
                          <w:sz w:val="26"/>
                          <w:szCs w:val="26"/>
                          <w:lang w:eastAsia="en-US"/>
                        </w:rPr>
                        <w:t>не позднее чем через 3 дня со дня принятия решения, пункт 3.4 административного регламента)</w:t>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footerReference w:type="default" r:id="rId11"/>
      <w:type w:val="nextPage"/>
      <w:pgSz w:w="11906" w:h="16838"/>
      <w:pgMar w:left="1701" w:right="851" w:header="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swiss"/>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924"/>
    <w:pPr>
      <w:widowControl/>
      <w:bidi w:val="0"/>
      <w:jc w:val="left"/>
    </w:pPr>
    <w:rPr>
      <w:rFonts w:eastAsia="Times New Roman" w:cs="Times New Roman" w:ascii="Times New Roman" w:hAnsi="Times New Roman"/>
      <w:color w:val="auto"/>
      <w:sz w:val="24"/>
      <w:szCs w:val="24"/>
      <w:lang w:eastAsia="ru-RU" w:val="ru-RU" w:bidi="ar-SA"/>
    </w:rPr>
  </w:style>
  <w:style w:type="paragraph" w:styleId="4">
    <w:name w:val="Heading 4"/>
    <w:basedOn w:val="Normal"/>
    <w:link w:val="41"/>
    <w:qFormat/>
    <w:rsid w:val="009e0924"/>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d8054a"/>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uiPriority w:val="9"/>
    <w:semiHidden/>
    <w:qFormat/>
    <w:rsid w:val="009e0924"/>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2" w:customStyle="1">
    <w:name w:val="Интернет-ссылка"/>
    <w:rsid w:val="009f780b"/>
    <w:rPr>
      <w:rFonts w:cs="Times New Roman"/>
      <w:color w:val="0000FF"/>
      <w:u w:val="single"/>
    </w:rPr>
  </w:style>
  <w:style w:type="character" w:styleId="2" w:customStyle="1">
    <w:name w:val="Основной текст с отступом 2 Знак"/>
    <w:basedOn w:val="DefaultParagraphFont"/>
    <w:link w:val="2"/>
    <w:qFormat/>
    <w:rsid w:val="009e0924"/>
    <w:rPr>
      <w:rFonts w:eastAsia="Times New Roman" w:cs="Times New Roman"/>
      <w:sz w:val="24"/>
      <w:szCs w:val="24"/>
      <w:lang w:eastAsia="ru-RU"/>
    </w:rPr>
  </w:style>
  <w:style w:type="character" w:styleId="Style13" w:customStyle="1">
    <w:name w:val="Нижний колонтитул Знак"/>
    <w:basedOn w:val="DefaultParagraphFont"/>
    <w:link w:val="a4"/>
    <w:qFormat/>
    <w:rsid w:val="009e0924"/>
    <w:rPr>
      <w:rFonts w:eastAsia="Times New Roman" w:cs="Times New Roman"/>
      <w:sz w:val="24"/>
      <w:szCs w:val="24"/>
      <w:lang w:eastAsia="ru-RU"/>
    </w:rPr>
  </w:style>
  <w:style w:type="character" w:styleId="Pagenumber">
    <w:name w:val="page number"/>
    <w:basedOn w:val="DefaultParagraphFont"/>
    <w:qFormat/>
    <w:rsid w:val="009e0924"/>
    <w:rPr>
      <w:rFonts w:cs="Times New Roman"/>
    </w:rPr>
  </w:style>
  <w:style w:type="character" w:styleId="411" w:customStyle="1">
    <w:name w:val="Заголовок 4 Знак1"/>
    <w:basedOn w:val="DefaultParagraphFont"/>
    <w:link w:val="4"/>
    <w:qFormat/>
    <w:rsid w:val="009e0924"/>
    <w:rPr>
      <w:rFonts w:eastAsia="Times New Roman" w:cs="Times New Roman"/>
      <w:szCs w:val="28"/>
      <w:lang w:eastAsia="ru-RU"/>
    </w:rPr>
  </w:style>
  <w:style w:type="character" w:styleId="21" w:customStyle="1">
    <w:name w:val="Основной текст 2 Знак"/>
    <w:basedOn w:val="DefaultParagraphFont"/>
    <w:link w:val="21"/>
    <w:uiPriority w:val="99"/>
    <w:qFormat/>
    <w:rsid w:val="009e0924"/>
    <w:rPr>
      <w:rFonts w:eastAsia="Times New Roman" w:cs="Times New Roman"/>
      <w:sz w:val="24"/>
      <w:szCs w:val="24"/>
      <w:lang w:eastAsia="ru-RU"/>
    </w:rPr>
  </w:style>
  <w:style w:type="character" w:styleId="Style14" w:customStyle="1">
    <w:name w:val="Основной текст Знак"/>
    <w:basedOn w:val="DefaultParagraphFont"/>
    <w:link w:val="a7"/>
    <w:uiPriority w:val="99"/>
    <w:semiHidden/>
    <w:qFormat/>
    <w:rsid w:val="009e0924"/>
    <w:rPr>
      <w:rFonts w:eastAsia="Times New Roman" w:cs="Times New Roman"/>
      <w:sz w:val="24"/>
      <w:szCs w:val="24"/>
      <w:lang w:eastAsia="ru-RU"/>
    </w:rPr>
  </w:style>
  <w:style w:type="character" w:styleId="Style15" w:customStyle="1">
    <w:name w:val="Знак"/>
    <w:basedOn w:val="DefaultParagraphFont"/>
    <w:qFormat/>
    <w:rsid w:val="009e0924"/>
    <w:rPr>
      <w:rFonts w:cs="Times New Roman"/>
      <w:sz w:val="16"/>
      <w:szCs w:val="16"/>
      <w:lang w:val="ru-RU" w:eastAsia="ru-RU"/>
    </w:rPr>
  </w:style>
  <w:style w:type="character" w:styleId="Style16" w:customStyle="1">
    <w:name w:val="Обычный (веб) Знак"/>
    <w:basedOn w:val="DefaultParagraphFont"/>
    <w:link w:val="aa"/>
    <w:qFormat/>
    <w:rsid w:val="009e0924"/>
    <w:rPr>
      <w:rFonts w:eastAsia="Times New Roman" w:cs="Times New Roman"/>
      <w:sz w:val="24"/>
      <w:lang w:eastAsia="ru-RU"/>
    </w:rPr>
  </w:style>
  <w:style w:type="character" w:styleId="Style17" w:customStyle="1">
    <w:name w:val="Текст сноски Знак"/>
    <w:basedOn w:val="DefaultParagraphFont"/>
    <w:link w:val="ac"/>
    <w:semiHidden/>
    <w:qFormat/>
    <w:rsid w:val="009e0924"/>
    <w:rPr>
      <w:rFonts w:eastAsia="Times New Roman" w:cs="Times New Roman"/>
      <w:sz w:val="20"/>
      <w:lang w:eastAsia="ru-RU"/>
    </w:rPr>
  </w:style>
  <w:style w:type="character" w:styleId="3" w:customStyle="1">
    <w:name w:val="Основной текст с отступом 3 Знак"/>
    <w:basedOn w:val="DefaultParagraphFont"/>
    <w:link w:val="3"/>
    <w:uiPriority w:val="99"/>
    <w:semiHidden/>
    <w:qFormat/>
    <w:rsid w:val="009e0924"/>
    <w:rPr>
      <w:rFonts w:eastAsia="Times New Roman" w:cs="Times New Roman"/>
      <w:sz w:val="16"/>
      <w:szCs w:val="16"/>
      <w:lang w:eastAsia="ru-RU"/>
    </w:rPr>
  </w:style>
  <w:style w:type="character" w:styleId="ConsPlusNormal" w:customStyle="1">
    <w:name w:val="ConsPlusNormal Знак"/>
    <w:link w:val="ConsPlusNormal"/>
    <w:uiPriority w:val="99"/>
    <w:qFormat/>
    <w:locked/>
    <w:rsid w:val="009e0924"/>
    <w:rPr>
      <w:rFonts w:ascii="Arial" w:hAnsi="Arial" w:eastAsia="Times New Roman"/>
      <w:sz w:val="22"/>
      <w:szCs w:val="22"/>
      <w:lang w:eastAsia="ru-RU"/>
    </w:rPr>
  </w:style>
  <w:style w:type="character" w:styleId="Footnotereference">
    <w:name w:val="footnote reference"/>
    <w:basedOn w:val="DefaultParagraphFont"/>
    <w:uiPriority w:val="99"/>
    <w:semiHidden/>
    <w:unhideWhenUsed/>
    <w:qFormat/>
    <w:rsid w:val="009e0924"/>
    <w:rPr>
      <w:vertAlign w:val="superscript"/>
    </w:rPr>
  </w:style>
  <w:style w:type="character" w:styleId="31" w:customStyle="1">
    <w:name w:val="Заголовок 3 Знак"/>
    <w:basedOn w:val="DefaultParagraphFont"/>
    <w:qFormat/>
    <w:rsid w:val="009e0924"/>
    <w:rPr>
      <w:rFonts w:ascii="Arial" w:hAnsi="Arial" w:cs="Arial"/>
      <w:b/>
      <w:bCs/>
      <w:sz w:val="26"/>
      <w:szCs w:val="26"/>
      <w:lang w:val="ru-RU" w:eastAsia="ru-RU"/>
    </w:rPr>
  </w:style>
  <w:style w:type="character" w:styleId="Style18" w:customStyle="1">
    <w:name w:val="Верхний колонтитул Знак"/>
    <w:basedOn w:val="DefaultParagraphFont"/>
    <w:link w:val="af0"/>
    <w:uiPriority w:val="99"/>
    <w:semiHidden/>
    <w:qFormat/>
    <w:rsid w:val="009e0924"/>
    <w:rPr>
      <w:rFonts w:eastAsia="Times New Roman" w:cs="Times New Roman"/>
      <w:sz w:val="24"/>
      <w:szCs w:val="24"/>
      <w:lang w:eastAsia="ru-RU"/>
    </w:rPr>
  </w:style>
  <w:style w:type="character" w:styleId="61" w:customStyle="1">
    <w:name w:val="Заголовок 6 Знак"/>
    <w:basedOn w:val="DefaultParagraphFont"/>
    <w:link w:val="6"/>
    <w:uiPriority w:val="9"/>
    <w:semiHidden/>
    <w:qFormat/>
    <w:rsid w:val="00d8054a"/>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8"/>
    <w:uiPriority w:val="99"/>
    <w:semiHidden/>
    <w:unhideWhenUsed/>
    <w:rsid w:val="009e0924"/>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PlusNormal1" w:customStyle="1">
    <w:name w:val="ConsPlusNormal"/>
    <w:link w:val="ConsPlusNormal0"/>
    <w:uiPriority w:val="99"/>
    <w:qFormat/>
    <w:rsid w:val="009e0924"/>
    <w:pPr>
      <w:widowControl w:val="false"/>
      <w:bidi w:val="0"/>
      <w:ind w:firstLine="720"/>
      <w:jc w:val="left"/>
    </w:pPr>
    <w:rPr>
      <w:rFonts w:ascii="Arial" w:hAnsi="Arial" w:eastAsia="Times New Roman" w:cs="Arial"/>
      <w:color w:val="auto"/>
      <w:sz w:val="22"/>
      <w:szCs w:val="22"/>
      <w:lang w:eastAsia="ru-RU" w:val="ru-RU" w:bidi="ar-SA"/>
    </w:rPr>
  </w:style>
  <w:style w:type="paragraph" w:styleId="ConsPlusTitle" w:customStyle="1">
    <w:name w:val="ConsPlusTitle"/>
    <w:qFormat/>
    <w:rsid w:val="009e0924"/>
    <w:pPr>
      <w:widowControl w:val="false"/>
      <w:bidi w:val="0"/>
      <w:jc w:val="left"/>
    </w:pPr>
    <w:rPr>
      <w:rFonts w:ascii="Arial" w:hAnsi="Arial" w:eastAsia="Times New Roman" w:cs="Arial"/>
      <w:b/>
      <w:bCs/>
      <w:color w:val="auto"/>
      <w:sz w:val="20"/>
      <w:szCs w:val="20"/>
      <w:lang w:eastAsia="ru-RU" w:val="ru-RU" w:bidi="ar-SA"/>
    </w:rPr>
  </w:style>
  <w:style w:type="paragraph" w:styleId="BodyTextIndent2">
    <w:name w:val="Body Text Indent 2"/>
    <w:basedOn w:val="Normal"/>
    <w:link w:val="20"/>
    <w:qFormat/>
    <w:rsid w:val="009e0924"/>
    <w:pPr>
      <w:ind w:firstLine="540"/>
      <w:jc w:val="both"/>
    </w:pPr>
    <w:rPr/>
  </w:style>
  <w:style w:type="paragraph" w:styleId="Style24">
    <w:name w:val="Footer"/>
    <w:basedOn w:val="Normal"/>
    <w:link w:val="a5"/>
    <w:rsid w:val="009e0924"/>
    <w:pPr>
      <w:tabs>
        <w:tab w:val="center" w:pos="4677" w:leader="none"/>
        <w:tab w:val="right" w:pos="9355" w:leader="none"/>
      </w:tabs>
    </w:pPr>
    <w:rPr/>
  </w:style>
  <w:style w:type="paragraph" w:styleId="BodyText2">
    <w:name w:val="Body Text 2"/>
    <w:basedOn w:val="Normal"/>
    <w:link w:val="22"/>
    <w:uiPriority w:val="99"/>
    <w:unhideWhenUsed/>
    <w:qFormat/>
    <w:rsid w:val="009e0924"/>
    <w:pPr>
      <w:spacing w:lineRule="auto" w:line="480" w:before="0" w:after="120"/>
    </w:pPr>
    <w:rPr/>
  </w:style>
  <w:style w:type="paragraph" w:styleId="NormalWeb">
    <w:name w:val="Normal (Web)"/>
    <w:basedOn w:val="Normal"/>
    <w:link w:val="ab"/>
    <w:qFormat/>
    <w:rsid w:val="009e0924"/>
    <w:pPr>
      <w:spacing w:before="100" w:after="100"/>
    </w:pPr>
    <w:rPr>
      <w:szCs w:val="20"/>
    </w:rPr>
  </w:style>
  <w:style w:type="paragraph" w:styleId="Footnotetext">
    <w:name w:val="footnote text"/>
    <w:basedOn w:val="Normal"/>
    <w:link w:val="ad"/>
    <w:semiHidden/>
    <w:qFormat/>
    <w:rsid w:val="009e0924"/>
    <w:pPr/>
    <w:rPr>
      <w:sz w:val="20"/>
      <w:szCs w:val="20"/>
    </w:rPr>
  </w:style>
  <w:style w:type="paragraph" w:styleId="NoSpacing">
    <w:name w:val="No Spacing"/>
    <w:uiPriority w:val="1"/>
    <w:qFormat/>
    <w:rsid w:val="009e0924"/>
    <w:pPr>
      <w:widowControl/>
      <w:bidi w:val="0"/>
      <w:jc w:val="left"/>
    </w:pPr>
    <w:rPr>
      <w:rFonts w:ascii="Calibri" w:hAnsi="Calibri" w:eastAsia="Calibri" w:cs="Times New Roman" w:eastAsiaTheme="minorHAnsi"/>
      <w:color w:val="auto"/>
      <w:sz w:val="22"/>
      <w:szCs w:val="22"/>
      <w:lang w:val="ru-RU" w:eastAsia="en-US" w:bidi="ar-SA"/>
    </w:rPr>
  </w:style>
  <w:style w:type="paragraph" w:styleId="BodyTextIndent3">
    <w:name w:val="Body Text Indent 3"/>
    <w:basedOn w:val="Normal"/>
    <w:link w:val="30"/>
    <w:uiPriority w:val="99"/>
    <w:semiHidden/>
    <w:unhideWhenUsed/>
    <w:qFormat/>
    <w:rsid w:val="009e0924"/>
    <w:pPr>
      <w:spacing w:before="0" w:after="120"/>
      <w:ind w:left="283" w:hanging="0"/>
    </w:pPr>
    <w:rPr>
      <w:sz w:val="16"/>
      <w:szCs w:val="16"/>
    </w:rPr>
  </w:style>
  <w:style w:type="paragraph" w:styleId="ConsNormal" w:customStyle="1">
    <w:name w:val="ConsNormal"/>
    <w:qFormat/>
    <w:rsid w:val="009e0924"/>
    <w:pPr>
      <w:widowControl w:val="false"/>
      <w:bidi w:val="0"/>
      <w:ind w:firstLine="720"/>
      <w:jc w:val="left"/>
    </w:pPr>
    <w:rPr>
      <w:rFonts w:ascii="Arial" w:hAnsi="Arial" w:eastAsia="Times New Roman" w:cs="Arial"/>
      <w:color w:val="auto"/>
      <w:sz w:val="20"/>
      <w:szCs w:val="20"/>
      <w:lang w:eastAsia="ru-RU" w:val="ru-RU" w:bidi="ar-SA"/>
    </w:rPr>
  </w:style>
  <w:style w:type="paragraph" w:styleId="Style25">
    <w:name w:val="Header"/>
    <w:basedOn w:val="Normal"/>
    <w:link w:val="af1"/>
    <w:uiPriority w:val="99"/>
    <w:semiHidden/>
    <w:unhideWhenUsed/>
    <w:rsid w:val="009e0924"/>
    <w:pPr>
      <w:tabs>
        <w:tab w:val="center" w:pos="4677" w:leader="none"/>
        <w:tab w:val="right" w:pos="9355" w:leader="none"/>
      </w:tabs>
    </w:pPr>
    <w:rPr/>
  </w:style>
  <w:style w:type="paragraph" w:styleId="ConsPlusTitlePage" w:customStyle="1">
    <w:name w:val="ConsPlusTitlePage"/>
    <w:qFormat/>
    <w:rsid w:val="009e0924"/>
    <w:pPr>
      <w:widowControl w:val="false"/>
      <w:bidi w:val="0"/>
      <w:jc w:val="left"/>
    </w:pPr>
    <w:rPr>
      <w:rFonts w:ascii="Tahoma" w:hAnsi="Tahoma" w:eastAsia="Times New Roman" w:cs="Tahoma"/>
      <w:color w:val="auto"/>
      <w:sz w:val="20"/>
      <w:szCs w:val="20"/>
      <w:lang w:eastAsia="ru-RU" w:val="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hyperlink" Target="consultantplus://offline/ref=9DFCD0BC58F1901188C452263C0976EC7682B8277B42784B22C3A2DEC2AABDAEC9F86746227977ABeCmEQ" TargetMode="External"/><Relationship Id="rId6" Type="http://schemas.openxmlformats.org/officeDocument/2006/relationships/hyperlink" Target="http://www.gosuslugi.gov35.ru/" TargetMode="External"/><Relationship Id="rId7" Type="http://schemas.openxmlformats.org/officeDocument/2006/relationships/hyperlink" Target="http://www.gosuslugi.ru/" TargetMode="External"/><Relationship Id="rId8" Type="http://schemas.openxmlformats.org/officeDocument/2006/relationships/hyperlink" Target="http://pravo.minjust.ru/" TargetMode="External"/><Relationship Id="rId9" Type="http://schemas.openxmlformats.org/officeDocument/2006/relationships/hyperlink" Target="mailto:tarnogamfc@rambler.ru"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Application>LibreOffice/5.3.2.2$Windows_X86_64 LibreOffice_project/6cd4f1ef626f15116896b1d8e1398b56da0d0ee1</Application>
  <Pages>26</Pages>
  <Words>6097</Words>
  <Characters>47593</Characters>
  <CharactersWithSpaces>54021</CharactersWithSpaces>
  <Paragraphs>389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2019-07-16T05:31:00Z</dcterms:created>
  <dc:creator>PC</dc:creator>
  <dc:description/>
  <dc:language>ru-RU</dc:language>
  <cp:lastModifiedBy/>
  <dcterms:modified xsi:type="dcterms:W3CDTF">2019-08-18T20:12:54Z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