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F" w:rsidRPr="00523E70" w:rsidRDefault="000B31E1" w:rsidP="00160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535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5356F" w:rsidRPr="008F4C4E" w:rsidRDefault="000B31E1" w:rsidP="000B31E1">
      <w:pPr>
        <w:pStyle w:val="2"/>
        <w:ind w:left="-85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="00F535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356F">
        <w:rPr>
          <w:rFonts w:ascii="Times New Roman" w:hAnsi="Times New Roman" w:cs="Times New Roman"/>
          <w:caps/>
          <w:sz w:val="28"/>
          <w:szCs w:val="28"/>
        </w:rPr>
        <w:t>Бурав</w:t>
      </w:r>
      <w:r>
        <w:rPr>
          <w:rFonts w:ascii="Times New Roman" w:hAnsi="Times New Roman" w:cs="Times New Roman"/>
          <w:caps/>
          <w:sz w:val="28"/>
          <w:szCs w:val="28"/>
        </w:rPr>
        <w:t xml:space="preserve">цовского сельского   </w:t>
      </w:r>
      <w:r w:rsidR="00F5356F">
        <w:rPr>
          <w:rFonts w:ascii="Times New Roman" w:hAnsi="Times New Roman" w:cs="Times New Roman"/>
          <w:cap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="00F5356F">
        <w:rPr>
          <w:rFonts w:ascii="Times New Roman" w:hAnsi="Times New Roman" w:cs="Times New Roman"/>
          <w:caps/>
          <w:sz w:val="28"/>
          <w:szCs w:val="28"/>
        </w:rPr>
        <w:t>Эртильского  М</w:t>
      </w:r>
      <w:r w:rsidR="00F5356F" w:rsidRPr="008F4C4E">
        <w:rPr>
          <w:rFonts w:ascii="Times New Roman" w:hAnsi="Times New Roman" w:cs="Times New Roman"/>
          <w:caps/>
          <w:sz w:val="28"/>
          <w:szCs w:val="28"/>
        </w:rPr>
        <w:t>униципального  района</w:t>
      </w:r>
    </w:p>
    <w:p w:rsidR="00F5356F" w:rsidRDefault="00F5356F" w:rsidP="000B31E1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 w:rsidRPr="008F4C4E"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0B31E1" w:rsidRPr="000B31E1" w:rsidRDefault="000B31E1" w:rsidP="000B31E1"/>
    <w:p w:rsidR="00F5356F" w:rsidRPr="00160014" w:rsidRDefault="00F5356F" w:rsidP="000B31E1">
      <w:pPr>
        <w:jc w:val="center"/>
      </w:pPr>
      <w:r w:rsidRPr="00AB74D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F5356F" w:rsidRDefault="00F5356F" w:rsidP="000B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356F" w:rsidRPr="00AB74D6" w:rsidRDefault="00F5356F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F5356F" w:rsidRDefault="00F5356F" w:rsidP="000B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55">
        <w:rPr>
          <w:rFonts w:ascii="Times New Roman" w:hAnsi="Times New Roman" w:cs="Times New Roman"/>
          <w:sz w:val="24"/>
          <w:szCs w:val="24"/>
        </w:rPr>
        <w:t xml:space="preserve"> От</w:t>
      </w:r>
      <w:r w:rsidR="000B31E1">
        <w:rPr>
          <w:rFonts w:ascii="Times New Roman" w:hAnsi="Times New Roman" w:cs="Times New Roman"/>
          <w:sz w:val="24"/>
          <w:szCs w:val="24"/>
        </w:rPr>
        <w:t xml:space="preserve">  11.11.2016  г №  86</w:t>
      </w:r>
    </w:p>
    <w:p w:rsidR="000B31E1" w:rsidRDefault="000B31E1" w:rsidP="000B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д.Буравцовка</w:t>
      </w:r>
    </w:p>
    <w:p w:rsidR="000B31E1" w:rsidRPr="00FD4BB5" w:rsidRDefault="000B31E1" w:rsidP="000B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9959"/>
      </w:tblGrid>
      <w:tr w:rsidR="00F5356F" w:rsidRPr="000B31E1">
        <w:trPr>
          <w:trHeight w:val="65"/>
        </w:trPr>
        <w:tc>
          <w:tcPr>
            <w:tcW w:w="9853" w:type="dxa"/>
          </w:tcPr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31E1"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58 от 20.11.2013г «Об утверждении  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  Буравцовского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«Муниципальное управление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и гражданское общество»(с учетом  изменений  №22 от 05.05.2014г,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№ 68 от 10.11.2014 ,№ 2 от 30.01.2015г,№25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от 31.07.2015г; от 25.11.2015г №61,от 08.02.2016 №3)</w:t>
            </w:r>
            <w:r w:rsidR="000B31E1" w:rsidRPr="000B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E1" w:rsidRPr="000B31E1" w:rsidRDefault="000B31E1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31E1"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 администрации Буравцовского сельского</w:t>
            </w:r>
          </w:p>
          <w:p w:rsidR="00F5356F" w:rsidRPr="000B31E1" w:rsidRDefault="00F5356F" w:rsidP="000B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поселения   Эртильского муниципального района Воронежской области  от 20.11.2013г №58   «О порядке принятия решений о разработке ,реализации и оценке эффективности  муниципальных  программ Буравцовского сельского поселения» постановляет:</w:t>
            </w:r>
          </w:p>
          <w:p w:rsidR="00F5356F" w:rsidRPr="000B31E1" w:rsidRDefault="00F5356F" w:rsidP="00A44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31E1"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Внести в  Муниципальную  программы Буравцовского сельского поселения   «Муниципальное управление  гражданское общество» ,утвержденную постановлением  администрации Буравцовского сельского поселения от 20.11.2013г № 58 (в редакции №22 от 05.05.2014г,№ 68 от 10.11.2014г,№ 2 от 30.01.2015г,№ 25 от 31.07.2015г; 25.11.2015г №61, от 08.02.2016 №3) следующие изменения :</w:t>
            </w:r>
          </w:p>
          <w:p w:rsidR="00F5356F" w:rsidRPr="000B31E1" w:rsidRDefault="00F5356F" w:rsidP="008C19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в паспорте муниципальной программы Буравцовского сельского поселения</w:t>
            </w:r>
          </w:p>
          <w:p w:rsidR="00F5356F" w:rsidRPr="000B31E1" w:rsidRDefault="00F5356F" w:rsidP="008C19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«Муниципальное управление и гражданское общество</w:t>
            </w:r>
          </w:p>
          <w:p w:rsidR="00F5356F" w:rsidRPr="000B31E1" w:rsidRDefault="00F5356F" w:rsidP="008C1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Объёмы и источники финансирования муниципальной программы (в действующих ценах каждого года реализации муниципальной программы) изложить в новой редакции: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2"/>
              <w:gridCol w:w="5821"/>
            </w:tblGrid>
            <w:tr w:rsidR="00F5356F" w:rsidRPr="000B31E1">
              <w:trPr>
                <w:trHeight w:val="2312"/>
                <w:jc w:val="center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6F" w:rsidRPr="000B31E1" w:rsidRDefault="00F5356F" w:rsidP="0044037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 составляет - 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  <w:highlight w:val="darkYellow"/>
                    </w:rPr>
                    <w:t>_1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7499,1 тыс. руб.;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за счет собственных средств: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  <w:highlight w:val="darkYellow"/>
                    </w:rPr>
                    <w:t>_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16886,1 тыс. руб.;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Подпрограмма1.Управление муниципальными финансами Буравцовского сельского поселения - 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  <w:highlight w:val="darkYellow"/>
                    </w:rPr>
                    <w:t>___0__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руб.;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2.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  5298,2 тыс. руб.;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3. Обеспечение реализации </w:t>
                  </w: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программы в поселении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12200,9тыс.руб.</w:t>
                  </w:r>
                </w:p>
                <w:p w:rsidR="00F5356F" w:rsidRPr="000B31E1" w:rsidRDefault="00F5356F" w:rsidP="000B31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 руб.):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25"/>
                    <w:gridCol w:w="1454"/>
                    <w:gridCol w:w="1326"/>
                    <w:gridCol w:w="1587"/>
                  </w:tblGrid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местный бюджет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34335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  <w:r w:rsid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3318,8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3220,8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2015 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2753,8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2654,8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2903,8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2799,8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2736,9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2736,9</w:t>
                        </w:r>
                      </w:p>
                    </w:tc>
                  </w:tr>
                  <w:tr w:rsidR="00F5356F" w:rsidRPr="000B31E1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56F" w:rsidRPr="000B31E1" w:rsidRDefault="00F5356F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1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2736,9</w:t>
                        </w:r>
                      </w:p>
                    </w:tc>
                  </w:tr>
                </w:tbl>
                <w:p w:rsidR="00F5356F" w:rsidRPr="000B31E1" w:rsidRDefault="00F5356F" w:rsidP="00440378">
                  <w:pPr>
                    <w:pStyle w:val="af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56F" w:rsidRPr="000B31E1" w:rsidRDefault="00F5356F" w:rsidP="0014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6F" w:rsidRPr="000B31E1" w:rsidRDefault="00F5356F" w:rsidP="0048553E">
      <w:pPr>
        <w:rPr>
          <w:rFonts w:ascii="Times New Roman" w:hAnsi="Times New Roman" w:cs="Times New Roman"/>
          <w:sz w:val="24"/>
          <w:szCs w:val="24"/>
        </w:rPr>
      </w:pPr>
    </w:p>
    <w:p w:rsidR="00F5356F" w:rsidRDefault="000B31E1" w:rsidP="000B3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56F" w:rsidRPr="000B31E1">
        <w:rPr>
          <w:rFonts w:ascii="Times New Roman" w:hAnsi="Times New Roman" w:cs="Times New Roman"/>
          <w:sz w:val="24"/>
          <w:szCs w:val="24"/>
        </w:rPr>
        <w:t>2</w:t>
      </w:r>
      <w:r w:rsidR="00F5356F" w:rsidRPr="000B31E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5356F" w:rsidRPr="000B31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Подпрограмма 2. </w:t>
      </w:r>
      <w:r w:rsidR="00F5356F" w:rsidRPr="000B31E1">
        <w:rPr>
          <w:rFonts w:ascii="Times New Roman" w:hAnsi="Times New Roman" w:cs="Times New Roman"/>
          <w:sz w:val="24"/>
          <w:szCs w:val="24"/>
        </w:rPr>
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 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 изложить в новой редакции:</w:t>
      </w:r>
    </w:p>
    <w:p w:rsidR="000B31E1" w:rsidRPr="000B31E1" w:rsidRDefault="000B31E1" w:rsidP="000B3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F5356F" w:rsidRPr="000B31E1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0B3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0B3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-</w:t>
            </w:r>
            <w:r w:rsidRPr="000B3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5298,2 </w:t>
            </w: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356F" w:rsidRPr="000B31E1" w:rsidRDefault="00F5356F" w:rsidP="000B3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1158,2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        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5356F" w:rsidRPr="000B31E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F5356F" w:rsidRPr="000B31E1" w:rsidRDefault="00F5356F" w:rsidP="00A454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5356F" w:rsidRDefault="00F5356F" w:rsidP="000B3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1E1">
        <w:rPr>
          <w:rFonts w:ascii="Times New Roman" w:hAnsi="Times New Roman" w:cs="Times New Roman"/>
          <w:sz w:val="24"/>
          <w:szCs w:val="24"/>
        </w:rPr>
        <w:t xml:space="preserve">  3) </w:t>
      </w:r>
      <w:r w:rsidRPr="000B31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Подпрограмма 3. </w:t>
      </w:r>
      <w:r w:rsidRPr="000B31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B31E1">
        <w:rPr>
          <w:rFonts w:ascii="Times New Roman" w:hAnsi="Times New Roman" w:cs="Times New Roman"/>
          <w:spacing w:val="-10"/>
          <w:sz w:val="24"/>
          <w:szCs w:val="24"/>
        </w:rPr>
        <w:t>Обеспечение реализации муниципальной программы</w:t>
      </w:r>
      <w:r w:rsidRPr="000B31E1">
        <w:rPr>
          <w:rFonts w:ascii="Times New Roman" w:hAnsi="Times New Roman" w:cs="Times New Roman"/>
          <w:sz w:val="24"/>
          <w:szCs w:val="24"/>
        </w:rPr>
        <w:t xml:space="preserve">: 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 изложить в новой редакции </w:t>
      </w:r>
    </w:p>
    <w:p w:rsidR="000B31E1" w:rsidRDefault="000B31E1" w:rsidP="000B3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E1" w:rsidRPr="000B31E1" w:rsidRDefault="000B31E1" w:rsidP="000B3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876"/>
        <w:gridCol w:w="1844"/>
        <w:gridCol w:w="2843"/>
        <w:gridCol w:w="2262"/>
      </w:tblGrid>
      <w:tr w:rsidR="00F5356F" w:rsidRPr="000B31E1"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0B3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–</w:t>
            </w:r>
            <w:r w:rsidRPr="000B3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12200,9 </w:t>
            </w: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F" w:rsidRPr="000B31E1">
        <w:trPr>
          <w:trHeight w:val="395"/>
        </w:trPr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Районный бюджет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2160,6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2174,3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230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251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251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251</w:t>
            </w:r>
          </w:p>
        </w:tc>
      </w:tr>
      <w:tr w:rsidR="00F5356F" w:rsidRPr="000B31E1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356F" w:rsidRPr="000B31E1" w:rsidRDefault="00F5356F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6F" w:rsidRPr="000B31E1" w:rsidRDefault="00F5356F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31E1">
              <w:rPr>
                <w:rFonts w:ascii="Times New Roman" w:hAnsi="Times New Roman" w:cs="Times New Roman"/>
                <w:sz w:val="24"/>
                <w:szCs w:val="24"/>
              </w:rPr>
              <w:t xml:space="preserve">   251</w:t>
            </w:r>
          </w:p>
        </w:tc>
      </w:tr>
    </w:tbl>
    <w:p w:rsidR="00F5356F" w:rsidRPr="000B31E1" w:rsidRDefault="00F5356F" w:rsidP="009B0E9B">
      <w:pPr>
        <w:pStyle w:val="ae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356F" w:rsidRPr="000B31E1" w:rsidRDefault="00F5356F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1">
        <w:rPr>
          <w:rFonts w:ascii="Times New Roman" w:hAnsi="Times New Roman" w:cs="Times New Roman"/>
          <w:sz w:val="24"/>
          <w:szCs w:val="24"/>
        </w:rPr>
        <w:t>2.Настоящее постановление вступает  в силу с момента опубликования .</w:t>
      </w:r>
    </w:p>
    <w:p w:rsidR="00F5356F" w:rsidRPr="000B31E1" w:rsidRDefault="00F5356F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1">
        <w:rPr>
          <w:rFonts w:ascii="Times New Roman" w:hAnsi="Times New Roman" w:cs="Times New Roman"/>
          <w:sz w:val="24"/>
          <w:szCs w:val="24"/>
        </w:rPr>
        <w:t>3.Контроль за исполнением настоящего  постановления  оставляю за   собой.</w:t>
      </w:r>
    </w:p>
    <w:p w:rsidR="00F5356F" w:rsidRPr="000B31E1" w:rsidRDefault="00F5356F" w:rsidP="00143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56F" w:rsidRPr="000B31E1" w:rsidRDefault="00F5356F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1E1"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 Е.В.Попов</w:t>
      </w:r>
    </w:p>
    <w:p w:rsidR="00F5356F" w:rsidRPr="000B31E1" w:rsidRDefault="00F5356F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356F" w:rsidRPr="00C10ECE" w:rsidRDefault="00F167A5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7A5">
        <w:rPr>
          <w:noProof/>
        </w:rPr>
        <w:pict>
          <v:rect id="_x0000_s1026" style="position:absolute;left:0;text-align:left;margin-left:0;margin-top:596.5pt;width:275pt;height:83.15pt;z-index:-1;mso-wrap-edited:f" stroked="f">
            <v:textbox style="mso-next-textbox:#_x0000_s1026">
              <w:txbxContent>
                <w:p w:rsidR="000B31E1" w:rsidRPr="00AB74D6" w:rsidRDefault="000B31E1" w:rsidP="00AB74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МУНИЦИПАЛЬНАЯ ПРОГРАММА БУРАВЦОВСКОГО СЕЛЬСКОГО ПОСЕЛЕНИЯ ЭРТИЛЬСКОГО МУНИЦИПАЛЬНОГО РАЙОНА</w:t>
                  </w:r>
                </w:p>
                <w:p w:rsidR="000B31E1" w:rsidRDefault="000B31E1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2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>«Муниципальное управление и гражданское общество»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02"/>
                    <w:gridCol w:w="5821"/>
                  </w:tblGrid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Ответственный исполнитель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Буравцовского  сельского поселения </w:t>
                        </w: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Основные разработчики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Подпрограммы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Управление муниципальными финансами Буравцовского сельского поселения.     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Обеспечение реализации муниципальной программы в поселении. </w:t>
                        </w: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Оптимизация реализации администрацией расходных  полномочий.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  <w:p w:rsidR="000B31E1" w:rsidRDefault="000B31E1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rPr>
                      <w:trHeight w:val="416"/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Задачи муниципальной программы</w:t>
                        </w:r>
                      </w:p>
                      <w:p w:rsidR="000B31E1" w:rsidRDefault="000B31E1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Создание условий для выполнения расходных обязательств Буравцовского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Повышение эффективности расходования бюджетных средств.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Увеличение количества спортивных объектов, вводимых в эксплуатации 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Целевые индикаторы и показатели муниципальной программы</w:t>
                        </w:r>
                      </w:p>
                      <w:p w:rsidR="000B31E1" w:rsidRDefault="000B31E1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Соблюдение порядка и сроков разработки проекта сельского бюджета, установленных правовым актом администрации Буравцовского  сельского поселения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и утверждение сводной бюджетной росписи  бюджета Буравцовского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Доля расходов на обслуживание муниципального долга в общем объеме расходов 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Соотношение фактического финансирования расходов бюджета  Буравцовского  сельского поселения, 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10.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жителей муниципального образования спортивными сооружениями (кол-во -2);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светильников(100%);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ликвидированных несанкционированных свалок.</w:t>
                        </w:r>
                      </w:p>
                      <w:p w:rsidR="000B31E1" w:rsidRDefault="000B31E1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средств противопожарной защиты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Сроки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01.01.2014 – 31.12.2019 </w:t>
                        </w:r>
                      </w:p>
                    </w:tc>
                  </w:tr>
                  <w:tr w:rsidR="000B31E1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Объем бюджетных ассигнований на реализацию муниципальной программы  составляет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_13512,60____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том числе за счет собственных средств: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___12895,6___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Подпрограмма1.Управление муниципальными финансами Буравцовского сельского поселения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___0__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2.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3859,0тыс. руб.;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3. Обеспечение реализации муниципальной программы в поселении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9560,60             тыс.руб.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программы по годам составляет (тыс. руб.):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16"/>
                          <w:gridCol w:w="1569"/>
                          <w:gridCol w:w="992"/>
                          <w:gridCol w:w="1718"/>
                        </w:tblGrid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Год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2428,6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2015 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2206,8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2124,8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0B31E1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31E1" w:rsidRDefault="000B31E1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</w:tbl>
                      <w:p w:rsidR="000B31E1" w:rsidRDefault="000B31E1">
                        <w:pPr>
                          <w:pStyle w:val="af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rPr>
                      <w:trHeight w:val="1692"/>
                      <w:jc w:val="center"/>
                    </w:trPr>
                    <w:tc>
                      <w:tcPr>
                        <w:tcW w:w="4102" w:type="dxa"/>
                      </w:tcPr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-Ожидаемые конечные результаты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0B31E1" w:rsidRDefault="000B31E1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Повышение качества и эффективности расходования бюджетных средств администрации Буравцовского  сельского поселения 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Повышение обоснованности, эффективности и прозрачности бюджетных расходов.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требованиям бюджетного законодательства.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0B31E1" w:rsidRDefault="000B31E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0B31E1" w:rsidRDefault="000B31E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Обеспечение эффективного и целенаправленного расходования бюджетных средств.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</w:tbl>
                <w:p w:rsidR="000B31E1" w:rsidRDefault="000B31E1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pStyle w:val="af0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ОБЩАЯ ХАРАКТЕРИСТИКА СФЕРЫ РЕАЛИЗАЦИИ МУНИЦИПАЛЬНОЙ ПРОГРАММЫ</w:t>
                  </w:r>
                </w:p>
                <w:p w:rsidR="000B31E1" w:rsidRDefault="000B31E1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pStyle w:val="af0"/>
                    <w:ind w:left="360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территории администрации Буравцовского сельского поселения Эртильского муниципального района Воронежской области  находятся 6 населенных пунктов,население  составляет 611 человек.На территории расположено хозяйство –СХА (колхоз) «Маяк», МКУ Буравцовская СОШ, СДК,библиотека, амбулатория ,магазин ИП «Мошнякова Л.А.»,КФХ Филатовой С.Ю,Паршиковой Л.С,ООО «Агроэкология».</w:t>
                  </w:r>
                </w:p>
                <w:p w:rsidR="000B31E1" w:rsidRDefault="000B31E1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Бюджетная политика является важнейшей составляющей системы муниципального управления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            </w:r>
                </w:p>
                <w:p w:rsidR="000B31E1" w:rsidRDefault="000B31E1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Буравцовском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приняты нормативные правовые акты, необходимые для организации бюджетного процесса и реализации положений Федерального </w:t>
                  </w:r>
                  <w:hyperlink r:id="rId7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модернизирована система бюджетного учета и отчетности;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создана система учета расходных обязательств  Буравцовского сельского поселения;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обеспечена прозрачность бюджетной системы и публичность бюджетного процесса в Буравцовского сельском поселении;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осуществляется автоматизация бюджетного процесса Буравцовского сельского поселения.</w:t>
                  </w: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2. ЦЕЛЬ. ЗАДАЧИ И ПОКАЗАТЕЛИ (ИНДИКАТОРЫ) ДОСТИЖЕНИЯ ЦЕЛЕЙ И РЕШЕНИЯ ЗАДАЧ. ОПИСАНИЕ ОСНОВНЫХ ОЖИДАЕМЫХ КОНЕЧНЫХ РЕЗУЛЬТАТОВ МУНИЦИПАЛЬНОЙ ПРОГРАММЫ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является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обеспечение эффективного и ответственного управления системой муниципальных финансов Буравцовского  сельского поселения.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муниципальной программы будет осуществляться путем решения задач в рамках соответствующих подпрограмм.</w:t>
                  </w:r>
                </w:p>
                <w:p w:rsidR="000B31E1" w:rsidRDefault="000B31E1" w:rsidP="0048553E">
                  <w:pPr>
                    <w:pStyle w:val="af0"/>
                    <w:tabs>
                      <w:tab w:val="left" w:pos="720"/>
                      <w:tab w:val="left" w:pos="900"/>
                      <w:tab w:val="left" w:pos="1080"/>
                      <w:tab w:val="left" w:pos="14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 целей, задач и подпрограмм Муниципальной программы приведен в ее паспорте.</w:t>
                  </w:r>
                </w:p>
                <w:p w:rsidR="000B31E1" w:rsidRDefault="000B31E1" w:rsidP="0048553E">
                  <w:pPr>
                    <w:pStyle w:val="af0"/>
                    <w:tabs>
                      <w:tab w:val="left" w:pos="5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каждой подпрограммы Муниципальной программы требует решения комплекса задач подпрограммы.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запланированных результатов Муниципальной программы характеризуется следующими целевыми показателями (индикаторами):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Соблюдение порядка и сроков разработки проекта бюджета Буравцовкого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Составление и утверждение сводной бюджетной росписи сельского бюджета в сроки, установленные бюджетным законодательством Российской Федерации и администрацией Буравцовского  сельского поселения.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</w:r>
                </w:p>
                <w:p w:rsidR="000B31E1" w:rsidRDefault="000B31E1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            </w:r>
                  <w:r>
                    <w:rPr>
                      <w:sz w:val="20"/>
                      <w:szCs w:val="20"/>
                      <w:vertAlign w:val="subscript"/>
                    </w:rPr>
                    <w:t>РОГД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РОГД = 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ОГД</w:t>
                  </w:r>
                  <w:r>
                    <w:rPr>
                      <w:sz w:val="20"/>
                      <w:szCs w:val="20"/>
                    </w:rPr>
                    <w:t xml:space="preserve">/Р х100%, 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где: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ОГД  </w:t>
                  </w:r>
                  <w:r>
                    <w:rPr>
                      <w:sz w:val="20"/>
                      <w:szCs w:val="20"/>
                    </w:rPr>
                    <w:t>- расходы на обслуживание муниципального долга;</w:t>
                  </w:r>
                </w:p>
                <w:p w:rsidR="000B31E1" w:rsidRDefault="000B31E1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 – расходы Буравцовского сельского бюджета (за исключением расходов, которые осуществляются за счет субвенций из федерального и областного бюджетов).</w:t>
                  </w:r>
                </w:p>
                <w:p w:rsidR="000B31E1" w:rsidRDefault="000B31E1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Буравцовского сельского поселения на соответствующий период.</w:t>
                  </w:r>
                </w:p>
                <w:p w:rsidR="000B31E1" w:rsidRDefault="000B31E1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Таблица 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Значения целевых индикаторов Муниципальной программы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68"/>
                    <w:gridCol w:w="720"/>
                    <w:gridCol w:w="95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0B31E1">
                    <w:trPr>
                      <w:tblHeader/>
                    </w:trPr>
                    <w:tc>
                      <w:tcPr>
                        <w:tcW w:w="3168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Целевые индикаторы</w:t>
                        </w:r>
                      </w:p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Ед. изм.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2014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2016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</w:tr>
                  <w:tr w:rsidR="000B31E1">
                    <w:tc>
                      <w:tcPr>
                        <w:tcW w:w="3168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Соблюдение порядка и сроков разработки проекта  бюджета, установленных администрацией Буравцовского  сельского поселения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да/ нет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0B31E1">
                    <w:tc>
                      <w:tcPr>
                        <w:tcW w:w="3168" w:type="dxa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Составление и утверждение сводной бюджетной росписи  бюджета в сроки, установленные бюджетным законодательством Российской Федерации и администрацией Буравцовского сельского поселения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ind w:left="-58"/>
                          <w:outlineLvl w:val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</w:tr>
                  <w:tr w:rsidR="000B31E1">
                    <w:tc>
                      <w:tcPr>
                        <w:tcW w:w="3168" w:type="dxa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Федерации.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</w:tr>
                  <w:tr w:rsidR="000B31E1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0B31E1" w:rsidRDefault="000B31E1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расходов на обслуживание муниципального долга  бюджета в общем объеме расходов  бюджета  Буравцовского сельского поселения (за исключением расходов, которые осуществляются за счет субвенций из федерального и областного бюджетов)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</w:tr>
                  <w:tr w:rsidR="000B31E1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0B31E1" w:rsidRDefault="000B31E1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Соотношение фактического финансирования расходов  бюджета, направленных на выравнивание бюджетной обеспеченности поселения к их плановому назначению, предусмотренному решением о бюджете Буравцовского сельского поселения на соответствующий период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0B31E1" w:rsidRDefault="000B31E1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реализации Муниципальной программы – повышение качества управления муниципальными финансами Буравцовского сельского поселения Эртильского муниципального района.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изменение федерального законодательства в части регулирования бюджетных правоотношений;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изменение правовых актов Буравцовского  сельского поселения в части регулирования бюджетных правоотношений, в том числе в связи с изменением федерального законодательства. 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28"/>
                    </w:tabs>
                    <w:spacing w:before="274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ОБОСНОВАНИЕ ВЫДЕЛЕНИЯ ПОДПРОГРАММ МУНИЦИПАЛЬНОЙ ПРОГРАММЫ.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составлением и исполнением бюджета </w:t>
                  </w:r>
                  <w:r>
                    <w:rPr>
                      <w:sz w:val="20"/>
                      <w:szCs w:val="20"/>
                      <w:highlight w:val="yellow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сельского поселения, контролем за его исполнением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, осуществлением бюджетного учета и составлением бюджетной отчетности предусмотрено </w:t>
                  </w:r>
                  <w:hyperlink r:id="rId8" w:history="1">
                    <w:r>
                      <w:rPr>
                        <w:rStyle w:val="a8"/>
                        <w:lang w:eastAsia="en-US"/>
                      </w:rPr>
                      <w:t>подпрограммой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«Управление муниципальными финансами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поселения». </w:t>
                  </w:r>
                </w:p>
                <w:p w:rsidR="000B31E1" w:rsidRDefault="000B31E1" w:rsidP="0048553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улучшением  жизни  населения    будет осуществляться в рамках </w:t>
                  </w:r>
                  <w:hyperlink r:id="rId9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Решение задач, связанных с финансовым обеспечением  деятельности администрации    будет осуществляться в рамках </w:t>
                  </w:r>
                  <w:hyperlink r:id="rId10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«Обеспечение реализации муниципальной программы в поселении».</w:t>
                  </w: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МУНИЦИПАЛЬНОЙ ПРОГРАММЫ</w:t>
                  </w: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Ресурсное обеспечение реализации Муниципальной программы за счет средств  бюджета приведено </w:t>
                  </w:r>
                  <w:r>
                    <w:rPr>
                      <w:sz w:val="20"/>
                      <w:szCs w:val="20"/>
                      <w:highlight w:val="yellow"/>
                    </w:rPr>
                    <w:t>в приложении 1.</w:t>
                  </w: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МУНИЦИПАЛЬНОЙ ПРОГРАММЫ</w:t>
                  </w:r>
                </w:p>
                <w:p w:rsidR="000B31E1" w:rsidRDefault="000B31E1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0B31E1" w:rsidRDefault="000B31E1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значений целевых индикаторов Муниципальной программы (целевой параметр – 100%);</w:t>
                  </w:r>
                </w:p>
                <w:p w:rsidR="000B31E1" w:rsidRDefault="000B31E1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объемов расходов  бюджета поселения на реализацию Муниципальной программы  (целевой параметр менее 100%);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«Управление муниципальными финансами Буравцовского  сельского поселения»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50"/>
                    <w:gridCol w:w="1985"/>
                    <w:gridCol w:w="2842"/>
                    <w:gridCol w:w="2261"/>
                  </w:tblGrid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Нормативное правовое регулирование в сфере бюджетного процесса в администрации Буравцовского  сельского поселения.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проекта  бюджета на очередной финансовый год и плановый период.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Организация исполнения  бюджета и формирование бюджетной отчетности.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Управление муниципальным долгом Буравцовского сельского поселения.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Обеспечение внутреннего муниципального финансового контроля.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Обеспечение доступности информации о бюджетном процессе в администрации  Буравцовского сельского поселения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Эртильском муниципальном районе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показатели подпрограммы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государственной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0B31E1" w:rsidRDefault="000B31E1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реализации подпрограммы муниципальной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из средств бюджета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_____________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0.0_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B31E1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Повышение обоснованности, эффективности и прозрачности бюджетных расходов.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      </w:r>
                      </w:p>
                      <w:p w:rsidR="000B31E1" w:rsidRDefault="000B31E1">
                        <w:pPr>
                          <w:pStyle w:val="ConsPlusCell"/>
                          <w:ind w:left="141"/>
                          <w:jc w:val="both"/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</w:tc>
                  </w:tr>
                </w:tbl>
                <w:p w:rsidR="000B31E1" w:rsidRDefault="000B31E1" w:rsidP="0048553E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0B31E1" w:rsidRDefault="000B31E1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2010 -2012 годах была проведена реформа системы финансового обеспечения муниципальных услуг в рамках реализации Федерального </w:t>
                  </w:r>
                  <w:hyperlink r:id="rId11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            </w:r>
                  <w:r>
                    <w:rPr>
                      <w:sz w:val="20"/>
                      <w:szCs w:val="20"/>
                      <w:lang w:eastAsia="en-US"/>
                    </w:rPr>
            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955"/>
                      <w:tab w:val="left" w:pos="1286"/>
                      <w:tab w:val="left" w:pos="2275"/>
                      <w:tab w:val="left" w:pos="3619"/>
                      <w:tab w:val="left" w:pos="5016"/>
                      <w:tab w:val="left" w:pos="6600"/>
                      <w:tab w:val="left" w:pos="8021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подпрограммы является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создание условий эффективного управления муниципальными </w:t>
                  </w:r>
                  <w:r>
                    <w:rPr>
                      <w:sz w:val="20"/>
                      <w:szCs w:val="20"/>
                    </w:rPr>
                    <w:t xml:space="preserve">финансами Буравцовского сельского поселения. 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9"/>
                      <w:sz w:val="20"/>
                      <w:szCs w:val="20"/>
                    </w:rPr>
                    <w:t xml:space="preserve">Достижение цели подпрограммы требует решения ее задач путем реализации </w:t>
                  </w:r>
                  <w:r>
                    <w:rPr>
                      <w:sz w:val="20"/>
                      <w:szCs w:val="20"/>
                    </w:rPr>
                    <w:t xml:space="preserve">соответствующих основных мероприятий подпрограммы. 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 являются: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Совершенствование нормативного правового регулирования бюджетного процесса в Буравцовском сельском поселении.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Совершенствование процедур составления и организации исполнения  </w:t>
                  </w:r>
                  <w:r>
                    <w:rPr>
                      <w:sz w:val="20"/>
                      <w:szCs w:val="20"/>
                    </w:rPr>
                    <w:t>бюджета, своевременное и качественное составление отчетности.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4.Эффективное управление муниципальным долгом 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6.Обеспечение доступности информации о бюджетном процессе в администрации Буравцовского сельского поселения.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 целевых индикаторов и показателей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подпрограммы: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Соблюдение порядка и сроков разработки проекта бюджета Александровского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утверждение бюджетной росписи бюджета в сроки, установленные бюджетным законодательством Российской Федерации.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 .</w:t>
                  </w:r>
                </w:p>
                <w:p w:rsidR="000B31E1" w:rsidRDefault="000B31E1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Проведение публичных слушаний по проекту бюджета Буравцовского сельского поселения на очередной финансовый год и плановый период и по годовому отчету об исполнении бюджета сельского поселения.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Срок реализации подпрограммы определен паспортом подпрограммы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Ожидаемые результаты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реализации подпрограммы: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Повышение обоснованности, эффективности и прозрачности бюджетных расходов.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Утверждение решением Совета народных депутатов Буравцовского сельского поселения отчета об исполнении  бюджета в сроки, установленные бюджетным законодательством Российской Федерации.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 Нормативное правовое регулирование в сфере бюджетного процесса в Буравцовского сельском поселении.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мероприятия предусматривает подготовку нормативных правовых актов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на основании и во исполнение </w:t>
                  </w:r>
                  <w:hyperlink r:id="rId12" w:history="1">
                    <w:r>
                      <w:rPr>
                        <w:rStyle w:val="a8"/>
                        <w:lang w:eastAsia="en-US"/>
                      </w:rPr>
                      <w:t>Конституции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Устава </w:t>
                  </w:r>
                  <w:r>
                    <w:rPr>
                      <w:sz w:val="20"/>
                      <w:szCs w:val="20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постановлений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bookmarkStart w:id="0" w:name="_Toc354053796"/>
                  <w:bookmarkStart w:id="1" w:name="_Toc354047351"/>
                  <w:bookmarkStart w:id="2" w:name="_Toc354045259"/>
                  <w:r>
                    <w:rPr>
                      <w:sz w:val="20"/>
                      <w:szCs w:val="20"/>
                    </w:rPr>
                    <w:t>Конечным результатом решения данной задачи является</w:t>
                  </w:r>
                  <w:bookmarkEnd w:id="0"/>
                  <w:bookmarkEnd w:id="1"/>
                  <w:bookmarkEnd w:id="2"/>
                  <w:r>
                    <w:rPr>
                      <w:sz w:val="20"/>
                      <w:szCs w:val="20"/>
                    </w:rPr>
            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3.2. Составление проекта  бюджета Буравцовского сельского поселения на очередной финансовый год и плановый период.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целях своевременной и качественной подготовки проекта бюджета на очередной финансовый год и плановый период администрация Буравцовского сельского поселения: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составляет прогноз основных параметров  бюджета Буравцовского сельского поселения;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составление проекта  бюджета и материалов к нему;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разрабатывает проект основных направлений бюджетной политики Буравцовского сельского поселения;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ведет реестр расходных обязательств Буравцовского сельского поселения;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этого в рамках данного мероприятия предусматривается реализация мер, включающих: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изменений в решение о бюджетном процессе в Буравцовском  сельском поселении в соответствии с изменениями федерального законодательства, а также правовые акты администрации Буравцовского сельского поселения; 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к новому порядку составления  бюджета на основе программного подхода;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программной бюджетной классификации;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информационных технологий.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3.3. Организация исполнения бюджета и формирование бюджетной отчетности.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Решение этой задачи предполагает организацию исполнения  бюджета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После принятия решения о бюджете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Непосредственными результатами регулятивной деятельности администрации </w:t>
                  </w:r>
                  <w:r>
                    <w:rPr>
                      <w:sz w:val="20"/>
                      <w:szCs w:val="20"/>
                    </w:rPr>
                    <w:t xml:space="preserve"> 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Административная функция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            </w:r>
                  <w:r>
                    <w:rPr>
                      <w:sz w:val="20"/>
                      <w:szCs w:val="20"/>
                    </w:rPr>
                    <w:t>утверждение решением Совета народных депутатов Буравцовского сельского поселения годового отчета об исполнении  бюджета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 Управление муниципальным долгом Буравцовского сельского поселения.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Данное мероприятие направлено на обеспечение финансирования дефицита  бюджета при сохранении объема муниципального долга Буравцовского сельского поселения и расходов на его обслуживание на экономически безопасном уровне.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рамках данного мероприятия администрация Буравцовского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Буравцовского  сельского поселения,  расходов   на   исполнение муниципальных гарантий , расходов на обслуживание муниципального долга ; а также планирование предельного объема муниципального долга, верхнего предела муниципального внутреннего долга Буравцовского сельского поселения, в том числе верхнего предела долга по муниципальным гарантиям. 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Буравцовского сельского поселения с целью минимизации расходов бюджета на его обслуживание, повышение финансовой устойчивости  бюджета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3.5.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Обеспечение внутреннего муниципального финансового контроля.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            </w:r>
                  <w:r>
                    <w:rPr>
                      <w:sz w:val="20"/>
                      <w:szCs w:val="20"/>
                    </w:rPr>
                    <w:t>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, в рамках которого планируется осуществление контроля: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не превышением суммы по операции над лимитами бюджетных обязательств и (или) бюджетными ассигнованиями;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наличием документов, подтверждающих возникновение денежного обязательства, подлежащего оплате за счет средств бюджета.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этом администрацией Буравцовского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Предусматривается также принятие организационных мер, направленных на усиление внутреннего финансового контроля за </w:t>
                  </w:r>
                  <w:r>
                    <w:rPr>
                      <w:sz w:val="20"/>
                      <w:szCs w:val="20"/>
                    </w:rPr>
            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, подготовку и организацию мер по повышению экономности и результативности использования бюджетных средств.</w:t>
                  </w:r>
                </w:p>
                <w:p w:rsidR="000B31E1" w:rsidRDefault="000B31E1" w:rsidP="0048553E">
                  <w:pPr>
                    <w:tabs>
                      <w:tab w:val="left" w:pos="567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2016 года в рамках мероприятия предполагается осуществление в соответствии с частью 5 статьи 99 Федерального закона от 05.04.2013       № 44-ФЗ «О контрактной системе в сфере закупок товаров, работ, услуг для обеспечения государственных и муниципальных нужд» контроля: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в планах-графиках, информации, содержащейся в планах закупок;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извещениях об осуществлении закупок, в документации о закупках, информации, содержащейся в планах-графиках;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в протоколах определения поставщиков (подрядчиков, исполнителей), информации, содержащейся в документации о закупках;</w:t>
                  </w:r>
                </w:p>
                <w:p w:rsidR="000B31E1" w:rsidRDefault="000B31E1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в реестре контрактов, заключенных заказчиками, условиям контрактов.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целью обеспечения соблюдения финансовой дисциплины предусматривается: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darkYellow"/>
                    </w:rPr>
            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Межрайонной инспекцией Федеральной налоговой службы России №5 по Воронежской области;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федеральными и областными контрольными органами;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Обеспечение доступности информации о бюджетном процессе в </w:t>
                  </w:r>
                  <w:r>
                    <w:rPr>
                      <w:sz w:val="20"/>
                      <w:szCs w:val="20"/>
                    </w:rPr>
                    <w:t xml:space="preserve">Буравцовском </w:t>
                  </w:r>
                  <w:r>
                    <w:rPr>
                      <w:sz w:val="20"/>
                      <w:szCs w:val="20"/>
                      <w:lang w:eastAsia="en-US"/>
                    </w:rPr>
                    <w:t>сельском поселении.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данной задачи осуществляется в рамках правовых актов Первоэртильского сельского поселения.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            </w:r>
                </w:p>
                <w:p w:rsidR="000B31E1" w:rsidRDefault="000B31E1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мероприятия предусматривает: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доступности информации о бюджетном процессе в Буравцовском сельском поселении в рамках требований действующего бюджетного законодательства Российской Федерации, Воронежской области и Эртильского муниципального района и в соответствии с административными регламентами Буравцовского сельского поселения, определяющими перечень размещаемой информации;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размещение в сети Интернет на официальном сайте Буравцовского сельского поселения (buravcov.ertil@govvrn.ru)</w:t>
                  </w:r>
                </w:p>
                <w:p w:rsidR="000B31E1" w:rsidRDefault="000B31E1" w:rsidP="0048553E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Буравцовского сельского поселения:</w:t>
                  </w:r>
                </w:p>
                <w:p w:rsidR="000B31E1" w:rsidRDefault="000B31E1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 бюджете Буравцовского сельского поселения на очередной финансовый год и плановый период;</w:t>
                  </w:r>
                </w:p>
                <w:p w:rsidR="000B31E1" w:rsidRDefault="000B31E1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о бюджетном процессе в Буравцовском  сельском поселении;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деятельности по повышению качества и доступности бюджетной информации должен стать открытый бюджетный процесс.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0B31E1" w:rsidRDefault="000B31E1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0.0 тыс. рублей. Ресурсное обеспечение реализации подпрограммы по годам ее реализации </w:t>
                  </w:r>
                  <w:r>
                    <w:rPr>
                      <w:sz w:val="20"/>
                      <w:szCs w:val="20"/>
                      <w:highlight w:val="darkYellow"/>
                    </w:rPr>
                    <w:t>представлено в приложении №1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подпрограммы Муниципальной </w:t>
                  </w:r>
                  <w:r>
                    <w:rPr>
                      <w:sz w:val="20"/>
                      <w:szCs w:val="20"/>
                    </w:rPr>
                    <w:t>программы и ее основных мероприятий (целевой параметр менее 100%);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p w:rsidR="000B31E1" w:rsidRDefault="000B31E1" w:rsidP="0048553E">
                  <w:pPr>
                    <w:spacing w:after="278" w:line="1" w:lineRule="exact"/>
                    <w:ind w:firstLine="54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592"/>
                    <w:gridCol w:w="1843"/>
                    <w:gridCol w:w="1701"/>
                    <w:gridCol w:w="1701"/>
                    <w:gridCol w:w="1701"/>
                  </w:tblGrid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Эртильского муниципального района 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1.организация в границах поселения электро-,тепло-, газо- и водоснабжение населения,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2.осуществление муниципального контроля за сохранностью автомобильных дорог местного  значения в границах населенных пунктов Буравцовского поселения,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участие в предупреждении и ликвидации последствий чрезвычайных  ситуаций в границах поселения,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обеспечение первичных мер пожарной ситуации,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организация библиотечного обслуживания населения, 6.создание условий для организации досуга и обеспечение жителей поселения услугами организаций культуры,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7.обеспечение условий для развития на территории Буравцовского  сельского поселения физической культуры и массового спорта ,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 и содержание дорог местного значения.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спортивных объектов, вводимых в эксплуатацию;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показатели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Обеспеченность жителей муниципального образования спортивными сооружениями (кол-во-2); 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культурно-массовых мероприятий (кол-во-20);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 (100%);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Количество ликвидированных несанкционированных свалок. 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  средств противопожарной защиты.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945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3778,18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723,18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0B31E1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0B31E1" w:rsidRDefault="000B31E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0B31E1" w:rsidRDefault="000B31E1">
                        <w:pPr>
                          <w:pStyle w:val="ConsPlusCell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31E1" w:rsidRDefault="000B31E1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развития.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  <w:highlight w:val="cyan"/>
                    </w:rPr>
                  </w:pP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Основными проблемными вопросами являются: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низкий уровень улучшения материально-технической базы; 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Благоустройство многих населенных пунктов поселения не отвечает современным требованиям.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Большие нарекания вызывают благоустройство и санитарное содержание улиц поселения. По-прежнему серьезную озабоченность вызывают состояние сбора, утилизации и захоронения  отходов.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            </w:r>
                </w:p>
                <w:p w:rsidR="000B31E1" w:rsidRDefault="000B31E1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            </w:r>
                </w:p>
                <w:p w:rsidR="000B31E1" w:rsidRDefault="000B31E1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            </w:r>
                </w:p>
                <w:p w:rsidR="000B31E1" w:rsidRDefault="000B31E1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            </w:r>
                </w:p>
                <w:p w:rsidR="000B31E1" w:rsidRDefault="000B31E1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предстоящий период на территории Буравцовского 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проведение энергетических обследований;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приборный учет энергетических ресурсов;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ведение энергетических паспортов;</w:t>
                  </w:r>
                </w:p>
                <w:p w:rsidR="000B31E1" w:rsidRDefault="000B31E1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2.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      </w:r>
                </w:p>
                <w:p w:rsidR="000B31E1" w:rsidRDefault="000B31E1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предстоящий период решение этих вопросов без применения программно-целевого метода не представляется возможным. </w:t>
                  </w:r>
                </w:p>
                <w:p w:rsidR="000B31E1" w:rsidRDefault="000B31E1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современном обществе культура рассматривается как духовно-нравственный потенциал России, как основа ее целостности и динамического развития. Одно из стратегических направлений социально-культурной политики Буравцовского сельского поселения является создание условий для воспитания и развития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помещений, обновление оборудования.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Целью Буравцовского сельского поселения является создание  условий для комфортного проживания и повышение качества жизни населения  на территории Буравцовского сельского поселения </w:t>
                  </w:r>
                  <w:r>
                    <w:rPr>
                      <w:sz w:val="20"/>
                      <w:szCs w:val="20"/>
                      <w:highlight w:val="yellow"/>
                    </w:rPr>
                    <w:t>Эртильского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yellow"/>
                    </w:rPr>
                    <w:t>Воронежской области</w:t>
                  </w:r>
                  <w:r>
                    <w:rPr>
                      <w:sz w:val="20"/>
                      <w:szCs w:val="20"/>
                    </w:rPr>
                    <w:t>, а именно: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культуры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сферы культурного обслуживания и повышение доступности культурных ценностей и благ для населения;</w:t>
                  </w:r>
                </w:p>
                <w:p w:rsidR="000B31E1" w:rsidRDefault="000B31E1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развитие культурного, духовно- нравственного, интеллектуального ресурса населения. Развитие библиотечного дела, приобщение к книге и чтению населения Буравцовского сельского поселения.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культуры.</w:t>
                  </w:r>
                  <w:r>
                    <w:rPr>
                      <w:kern w:val="2"/>
                      <w:sz w:val="20"/>
                      <w:szCs w:val="20"/>
                      <w:lang w:eastAsia="hi-IN" w:bidi="hi-IN"/>
                    </w:rPr>
                    <w:t xml:space="preserve"> 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            </w: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физической культуры: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совершенствование материально-технической базы и инфраструктуры в сфере физической культуры и спорта;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Укрепление здоровья населения и формирование здорового образа жизни;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благоприятных условий для увеличения охвата населения спортом и физической культурой;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спортивных объектов, вводимых в эксплуатацию;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детей, подростков и юношей, занимающихся физической культурой и спортом.</w:t>
                  </w:r>
                </w:p>
                <w:p w:rsidR="000B31E1" w:rsidRDefault="000B31E1" w:rsidP="0048553E">
                  <w:pPr>
                    <w:ind w:left="142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ЖКХ и благоустройства: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 доступности жилищно-коммунальных услуг;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эффективности, устойчивости и надежности функционирования жилищно-коммунальных систем жизнеобеспечения;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инвестиционной привлекательности поселения;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уличного освещения поселения;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общественной безопасности;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      </w:r>
                </w:p>
                <w:p w:rsidR="000B31E1" w:rsidRDefault="000B31E1" w:rsidP="004855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внешнего облика поселения;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экологической обстановки и гигиены  окружающей среды в населенных пунктах Буравцовского сельского поселения;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Энергосбережение, повышение уровня энергоэффективности;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учета всего объема потребляемых энергетических ресурсов с помощью приборов учета;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санитарного состояния территории поселения;</w:t>
                  </w: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Создание эффективной системы информирования и оповещения населения при возникновении кризисных ситуаций;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террористических угроз на территории поселения.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Совершенствование системы гражданской обороны и предупреждения чрезвычайных ситуаций природного и техногенного характера.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        Срок реализации подпрограммы: 2014 – 2019.</w:t>
                  </w:r>
                </w:p>
                <w:p w:rsidR="000B31E1" w:rsidRDefault="000B31E1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Оценка эффективности социально-экономических и экологических последствий от реализации подпрограммы</w:t>
                  </w:r>
                </w:p>
                <w:p w:rsidR="000B31E1" w:rsidRDefault="000B31E1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Основными мероприятиями подпрограммы «Создание условий для комфортного проживания и повышение качества жизни населения»  на территории Буравцовского сельского поселения Эртильского муниципального района » являются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ЖКХ: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Организация в границах Буравцовского сельского поселения электро-, тепло-, газо и водоснабжения населения.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Контроль за сохранностью автомобильных дорог местного значения в границах населенных пунктов Буравцовского сельского  поселения. 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местных дорог  (окашивание обочин в летний период, расчистка от снежных заносов в зимний период, ремонт.)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 Создание условий для массового отдыха жителей  Буравцовского  сельского поселения и организация обустройства мест массового отдыха населения.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Мероприятие направлено на создание пляжных зон (уборка, завоз песка), оборудование детских площадок, обустройство парка.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Организация сбора и вывоза бытовых отходов и мусора.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решение вопросов по ликвидации несанкционированных свалок.</w:t>
                  </w:r>
                </w:p>
                <w:p w:rsidR="000B31E1" w:rsidRDefault="000B31E1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захоронения( ремонт изгороди, завоз песка).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культуре: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1.Обеспечение жителей Буравцовского сельского  поселения услугами организаций культуры.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библиотечного обслуживания населения.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физической культуры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спортивных мероприятий с привлечением жителей сельского поселения с обеспечением спортивного инвентаря.</w:t>
                  </w:r>
                </w:p>
                <w:p w:rsidR="000B31E1" w:rsidRDefault="000B31E1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0B31E1" w:rsidRDefault="000B31E1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сельского поселения на 2014 год и на плановый период 2015 и 2016 годов». На 2017-2019годы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0B31E1" w:rsidRDefault="000B31E1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3859,0 тыс. рублей. </w:t>
                  </w:r>
                  <w:r>
                    <w:rPr>
                      <w:sz w:val="20"/>
                      <w:szCs w:val="20"/>
                      <w:highlight w:val="darkYellow"/>
                    </w:rPr>
                    <w:t>Ресурсное обеспечение реализации подпрограммы по годам ее реализации представлено в приложении №1.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 Оценка эффективности реализации подпрограммы.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 А С П О Р Т</w:t>
                  </w:r>
                </w:p>
                <w:p w:rsidR="000B31E1" w:rsidRDefault="000B31E1" w:rsidP="0048553E">
                  <w:pPr>
                    <w:spacing w:after="278" w:line="1" w:lineRule="exact"/>
                    <w:ind w:firstLine="567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2875"/>
                    <w:gridCol w:w="1843"/>
                    <w:gridCol w:w="2842"/>
                    <w:gridCol w:w="2261"/>
                  </w:tblGrid>
                  <w:tr w:rsidR="000B31E1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ind w:left="10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1.Финансовое обеспечение деятельности  администрации  Буравцовского  сельского поселения.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обязательств,с выплатой пенсий за выслугу лет лицам,замещавшим муниципальные должности мун.службыБуравцовского сельского поселения)</w:t>
                        </w:r>
                      </w:p>
                      <w:p w:rsidR="000B31E1" w:rsidRDefault="000B31E1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2.Финансовое обеспечение выполнения других расходных обязательств администрацией поселения.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(проведение выборов, содержание работника военно-учетного стола.)</w:t>
                        </w: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B31E1" w:rsidRDefault="000B31E1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1E1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9734,42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9909,5 (тыс. руб.):</w:t>
                        </w:r>
                      </w:p>
                    </w:tc>
                  </w:tr>
                  <w:tr w:rsidR="000B31E1">
                    <w:trPr>
                      <w:trHeight w:val="395"/>
                    </w:trPr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ind w:left="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1803,42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56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1595,8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63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0B31E1"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0B31E1" w:rsidRDefault="000B31E1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1.Создание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0B31E1" w:rsidRDefault="000B31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2. Обеспечение эффективного и целенаправленного расходования бюджетных средств.</w:t>
                        </w:r>
                      </w:p>
                    </w:tc>
                  </w:tr>
                </w:tbl>
                <w:p w:rsidR="000B31E1" w:rsidRDefault="000B31E1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31E1" w:rsidRDefault="000B31E1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 мероприятий, так и Муниципальной программы в целом.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Буравцовского сельского поселения.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Администрация в рамках настоящей подпрограммы обеспечивает: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сбор и систематизацию статистической и аналитической информации о реализации мероприятий Муниципальной программы;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подготовку отчета о ходе реализации и об оценке эффективности Муниципальной программы.</w:t>
                  </w:r>
                </w:p>
                <w:p w:rsidR="000B31E1" w:rsidRDefault="000B31E1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31E1" w:rsidRDefault="000B31E1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подпрограммы предусматривают финансовое обеспечение за счет средств местного бюджета соответствующих видов расходов на: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деятельности администрации поселения;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Целью подпрограммы является формирование и развитие обеспечивающих механизмов реализации Муниципальной программы.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Задача подпрограммы – о</w:t>
                  </w:r>
                  <w:r>
                    <w:rPr>
                      <w:sz w:val="20"/>
                      <w:szCs w:val="20"/>
                    </w:rPr>
                    <w:t>беспечение создания условий для реализации муниципальной программы «Муниципальное управление и гражданское общество», эффективное выполнение полномочий администрации Буравцовского сельского поселения.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Ожидаемые результаты: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создание эффективной системы планирования и управления реализацией мероприятий Муниципальной программы.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эффективного и целенаправленного расходования бюджетных средств.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мероприятия: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Финансовое обеспечение деятельности администрации Буравцовского сельского поселения.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 реализации мероприятия будет осуществляться финансирование деятельности администрации, которая является ответственным исполнителем программы.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2.  </w:t>
                  </w:r>
                  <w:r>
                    <w:rPr>
                      <w:sz w:val="20"/>
                      <w:szCs w:val="20"/>
                    </w:rPr>
                    <w:t>Финансовое обеспечение выполнения других расходных обязательств  администрацией поселения.</w:t>
                  </w:r>
                </w:p>
                <w:p w:rsidR="000B31E1" w:rsidRDefault="000B31E1" w:rsidP="004855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 реализации мероприятия будет осуществляться финансирование </w:t>
                  </w:r>
                  <w:r>
                    <w:rPr>
                      <w:sz w:val="20"/>
                      <w:szCs w:val="20"/>
                    </w:rPr>
                    <w:t>других расходных обязательств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 с выплатой пенсий за выслугу лет лицам, замещавшим муниципальные должности мун. службы Буравцовского сельского поселения)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Выполнение других обязательств; проведение выборов, содержание работника военно-учетного стола.)</w:t>
                  </w:r>
                </w:p>
                <w:p w:rsidR="000B31E1" w:rsidRDefault="000B31E1" w:rsidP="0048553E">
                  <w:pPr>
                    <w:shd w:val="clear" w:color="auto" w:fill="FFFFFF"/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о районном бюджете на 2014 год и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0B31E1" w:rsidRDefault="000B31E1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Объем финансового обеспечения реализации подпрограммы за весь период ее реализации составляет 9909,5 тыс. рублей. Ресурсное обеспечение реализации подпрограммы по годам ее реализации представлено в приложении №1.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</w:t>
                  </w:r>
                </w:p>
                <w:p w:rsidR="000B31E1" w:rsidRDefault="000B31E1" w:rsidP="0048553E">
                  <w:pPr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0B31E1" w:rsidRDefault="000B31E1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100%);</w:t>
                  </w:r>
                </w:p>
                <w:p w:rsidR="000B31E1" w:rsidRDefault="000B31E1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Default="000B31E1" w:rsidP="0048553E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B31E1" w:rsidRPr="00AB459D" w:rsidRDefault="000B31E1" w:rsidP="003E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sectPr w:rsidR="00F5356F" w:rsidRPr="00C10ECE" w:rsidSect="008F1ED9">
      <w:headerReference w:type="default" r:id="rId13"/>
      <w:pgSz w:w="11905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5B" w:rsidRDefault="00C6615B" w:rsidP="004B10E6">
      <w:pPr>
        <w:spacing w:after="0" w:line="240" w:lineRule="auto"/>
      </w:pPr>
      <w:r>
        <w:separator/>
      </w:r>
    </w:p>
  </w:endnote>
  <w:endnote w:type="continuationSeparator" w:id="1">
    <w:p w:rsidR="00C6615B" w:rsidRDefault="00C6615B" w:rsidP="004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5B" w:rsidRDefault="00C6615B" w:rsidP="004B10E6">
      <w:pPr>
        <w:spacing w:after="0" w:line="240" w:lineRule="auto"/>
      </w:pPr>
      <w:r>
        <w:separator/>
      </w:r>
    </w:p>
  </w:footnote>
  <w:footnote w:type="continuationSeparator" w:id="1">
    <w:p w:rsidR="00C6615B" w:rsidRDefault="00C6615B" w:rsidP="004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E1" w:rsidRDefault="000B31E1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0B31E1" w:rsidRDefault="000B3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47"/>
    <w:rsid w:val="00003A7A"/>
    <w:rsid w:val="000175DA"/>
    <w:rsid w:val="000216D5"/>
    <w:rsid w:val="00024CBB"/>
    <w:rsid w:val="00037D0D"/>
    <w:rsid w:val="0005383B"/>
    <w:rsid w:val="00063FBB"/>
    <w:rsid w:val="000649FF"/>
    <w:rsid w:val="0007080A"/>
    <w:rsid w:val="00081DA9"/>
    <w:rsid w:val="00083817"/>
    <w:rsid w:val="00095F78"/>
    <w:rsid w:val="000B31E1"/>
    <w:rsid w:val="000D0EBB"/>
    <w:rsid w:val="000D59E1"/>
    <w:rsid w:val="000E6773"/>
    <w:rsid w:val="000F1B6F"/>
    <w:rsid w:val="001029B1"/>
    <w:rsid w:val="0010758E"/>
    <w:rsid w:val="00143136"/>
    <w:rsid w:val="00156FBC"/>
    <w:rsid w:val="00160014"/>
    <w:rsid w:val="00162B3C"/>
    <w:rsid w:val="001630D2"/>
    <w:rsid w:val="00173D16"/>
    <w:rsid w:val="00191762"/>
    <w:rsid w:val="001A3A46"/>
    <w:rsid w:val="001A686D"/>
    <w:rsid w:val="001B4BD1"/>
    <w:rsid w:val="001B64E9"/>
    <w:rsid w:val="001C6888"/>
    <w:rsid w:val="001D49A1"/>
    <w:rsid w:val="001F4EFA"/>
    <w:rsid w:val="002063A5"/>
    <w:rsid w:val="002365EB"/>
    <w:rsid w:val="00242797"/>
    <w:rsid w:val="00251B17"/>
    <w:rsid w:val="0027462A"/>
    <w:rsid w:val="00276047"/>
    <w:rsid w:val="0029227A"/>
    <w:rsid w:val="00296059"/>
    <w:rsid w:val="002C548B"/>
    <w:rsid w:val="002E000D"/>
    <w:rsid w:val="002E4F4C"/>
    <w:rsid w:val="002F7A15"/>
    <w:rsid w:val="003035A3"/>
    <w:rsid w:val="00312B86"/>
    <w:rsid w:val="003270A4"/>
    <w:rsid w:val="0034335C"/>
    <w:rsid w:val="003507D8"/>
    <w:rsid w:val="00350FA0"/>
    <w:rsid w:val="0035557C"/>
    <w:rsid w:val="003617CD"/>
    <w:rsid w:val="00366AAC"/>
    <w:rsid w:val="0037506C"/>
    <w:rsid w:val="00392AE4"/>
    <w:rsid w:val="003A6990"/>
    <w:rsid w:val="003A6DAE"/>
    <w:rsid w:val="003B5A81"/>
    <w:rsid w:val="003B70A7"/>
    <w:rsid w:val="003C0B6B"/>
    <w:rsid w:val="003E2A72"/>
    <w:rsid w:val="003E30D7"/>
    <w:rsid w:val="003E3C09"/>
    <w:rsid w:val="00414535"/>
    <w:rsid w:val="004164DF"/>
    <w:rsid w:val="00421578"/>
    <w:rsid w:val="00426CC6"/>
    <w:rsid w:val="00430B54"/>
    <w:rsid w:val="00437805"/>
    <w:rsid w:val="00440378"/>
    <w:rsid w:val="004445CD"/>
    <w:rsid w:val="00450446"/>
    <w:rsid w:val="00465EA4"/>
    <w:rsid w:val="004712AE"/>
    <w:rsid w:val="004821C5"/>
    <w:rsid w:val="0048553E"/>
    <w:rsid w:val="004B10E6"/>
    <w:rsid w:val="004D702E"/>
    <w:rsid w:val="004E1F3F"/>
    <w:rsid w:val="00505DB9"/>
    <w:rsid w:val="00507C0E"/>
    <w:rsid w:val="00521BA9"/>
    <w:rsid w:val="00521EFB"/>
    <w:rsid w:val="00523E70"/>
    <w:rsid w:val="00535844"/>
    <w:rsid w:val="00554199"/>
    <w:rsid w:val="00572096"/>
    <w:rsid w:val="00586FEE"/>
    <w:rsid w:val="00591CD2"/>
    <w:rsid w:val="00595345"/>
    <w:rsid w:val="005A34E5"/>
    <w:rsid w:val="005A4136"/>
    <w:rsid w:val="005B5F56"/>
    <w:rsid w:val="005C2347"/>
    <w:rsid w:val="005C5F34"/>
    <w:rsid w:val="005D629E"/>
    <w:rsid w:val="005E05EB"/>
    <w:rsid w:val="005F0372"/>
    <w:rsid w:val="005F57CD"/>
    <w:rsid w:val="00600916"/>
    <w:rsid w:val="006009F1"/>
    <w:rsid w:val="00611BCB"/>
    <w:rsid w:val="00625369"/>
    <w:rsid w:val="00636945"/>
    <w:rsid w:val="0064423C"/>
    <w:rsid w:val="00645648"/>
    <w:rsid w:val="00662D0D"/>
    <w:rsid w:val="00664943"/>
    <w:rsid w:val="00690494"/>
    <w:rsid w:val="006C2CDC"/>
    <w:rsid w:val="006C460E"/>
    <w:rsid w:val="006F2A66"/>
    <w:rsid w:val="0074396F"/>
    <w:rsid w:val="00745D78"/>
    <w:rsid w:val="007548FF"/>
    <w:rsid w:val="0075583E"/>
    <w:rsid w:val="00774FEE"/>
    <w:rsid w:val="007768A0"/>
    <w:rsid w:val="0079307D"/>
    <w:rsid w:val="007A7148"/>
    <w:rsid w:val="007D39B4"/>
    <w:rsid w:val="007D6818"/>
    <w:rsid w:val="007D6AFC"/>
    <w:rsid w:val="007E30DA"/>
    <w:rsid w:val="007E7302"/>
    <w:rsid w:val="00830625"/>
    <w:rsid w:val="00833327"/>
    <w:rsid w:val="008503A3"/>
    <w:rsid w:val="00873F5B"/>
    <w:rsid w:val="00877ED7"/>
    <w:rsid w:val="008802E6"/>
    <w:rsid w:val="008A5CF5"/>
    <w:rsid w:val="008C197D"/>
    <w:rsid w:val="008E20F9"/>
    <w:rsid w:val="008E678F"/>
    <w:rsid w:val="008E77CE"/>
    <w:rsid w:val="008F1ED9"/>
    <w:rsid w:val="008F3DF2"/>
    <w:rsid w:val="008F4C4E"/>
    <w:rsid w:val="008F4ECA"/>
    <w:rsid w:val="0090470D"/>
    <w:rsid w:val="0090553C"/>
    <w:rsid w:val="00907CC8"/>
    <w:rsid w:val="00907F2A"/>
    <w:rsid w:val="009152ED"/>
    <w:rsid w:val="00917F84"/>
    <w:rsid w:val="00920953"/>
    <w:rsid w:val="00920C10"/>
    <w:rsid w:val="009276B8"/>
    <w:rsid w:val="00936D98"/>
    <w:rsid w:val="00947C38"/>
    <w:rsid w:val="009604CE"/>
    <w:rsid w:val="009725C3"/>
    <w:rsid w:val="00990006"/>
    <w:rsid w:val="0099091A"/>
    <w:rsid w:val="009A7987"/>
    <w:rsid w:val="009B0E9B"/>
    <w:rsid w:val="009C1CBE"/>
    <w:rsid w:val="009C6BC8"/>
    <w:rsid w:val="009D2929"/>
    <w:rsid w:val="00A04B58"/>
    <w:rsid w:val="00A07CDE"/>
    <w:rsid w:val="00A338C6"/>
    <w:rsid w:val="00A41907"/>
    <w:rsid w:val="00A44FC0"/>
    <w:rsid w:val="00A454B3"/>
    <w:rsid w:val="00A46ACE"/>
    <w:rsid w:val="00A53105"/>
    <w:rsid w:val="00A56B5E"/>
    <w:rsid w:val="00A74A61"/>
    <w:rsid w:val="00AA0E60"/>
    <w:rsid w:val="00AB459D"/>
    <w:rsid w:val="00AB74D6"/>
    <w:rsid w:val="00AC0BBD"/>
    <w:rsid w:val="00AD2B1E"/>
    <w:rsid w:val="00AE0521"/>
    <w:rsid w:val="00B02DBB"/>
    <w:rsid w:val="00B13E27"/>
    <w:rsid w:val="00B4078D"/>
    <w:rsid w:val="00B7397A"/>
    <w:rsid w:val="00B75D04"/>
    <w:rsid w:val="00B867D4"/>
    <w:rsid w:val="00BC335D"/>
    <w:rsid w:val="00BC7E91"/>
    <w:rsid w:val="00BD53DF"/>
    <w:rsid w:val="00BE7C61"/>
    <w:rsid w:val="00BF07A7"/>
    <w:rsid w:val="00BF6E48"/>
    <w:rsid w:val="00C10ECE"/>
    <w:rsid w:val="00C3018A"/>
    <w:rsid w:val="00C31364"/>
    <w:rsid w:val="00C57E8D"/>
    <w:rsid w:val="00C603DF"/>
    <w:rsid w:val="00C6615B"/>
    <w:rsid w:val="00C9524E"/>
    <w:rsid w:val="00CA6F07"/>
    <w:rsid w:val="00CC642C"/>
    <w:rsid w:val="00CD1241"/>
    <w:rsid w:val="00D004A7"/>
    <w:rsid w:val="00D02A2F"/>
    <w:rsid w:val="00D141C6"/>
    <w:rsid w:val="00D17DFD"/>
    <w:rsid w:val="00D24760"/>
    <w:rsid w:val="00D512F4"/>
    <w:rsid w:val="00D722AD"/>
    <w:rsid w:val="00D8175A"/>
    <w:rsid w:val="00D82447"/>
    <w:rsid w:val="00D833B1"/>
    <w:rsid w:val="00D9148A"/>
    <w:rsid w:val="00DA4ADA"/>
    <w:rsid w:val="00DB39F7"/>
    <w:rsid w:val="00DB4522"/>
    <w:rsid w:val="00DC1A55"/>
    <w:rsid w:val="00DD1283"/>
    <w:rsid w:val="00E02765"/>
    <w:rsid w:val="00E029CB"/>
    <w:rsid w:val="00E54FF5"/>
    <w:rsid w:val="00E751C3"/>
    <w:rsid w:val="00E752F3"/>
    <w:rsid w:val="00EA1310"/>
    <w:rsid w:val="00EA7E77"/>
    <w:rsid w:val="00EC3307"/>
    <w:rsid w:val="00ED4C60"/>
    <w:rsid w:val="00ED7A45"/>
    <w:rsid w:val="00EE781E"/>
    <w:rsid w:val="00F167A5"/>
    <w:rsid w:val="00F16B0C"/>
    <w:rsid w:val="00F26F6E"/>
    <w:rsid w:val="00F33524"/>
    <w:rsid w:val="00F42072"/>
    <w:rsid w:val="00F5356F"/>
    <w:rsid w:val="00F624A8"/>
    <w:rsid w:val="00F94A57"/>
    <w:rsid w:val="00F953B1"/>
    <w:rsid w:val="00FA1EFB"/>
    <w:rsid w:val="00FA4EB0"/>
    <w:rsid w:val="00FB609B"/>
    <w:rsid w:val="00FD2306"/>
    <w:rsid w:val="00FD2430"/>
    <w:rsid w:val="00FD2613"/>
    <w:rsid w:val="00FD4BB5"/>
    <w:rsid w:val="00FF5FC2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C09"/>
    <w:pPr>
      <w:keepNext/>
      <w:spacing w:after="0" w:line="240" w:lineRule="auto"/>
      <w:ind w:right="-1759" w:hanging="170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E3C09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4855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C0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E3C09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0F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C2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C234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C2347"/>
  </w:style>
  <w:style w:type="paragraph" w:customStyle="1" w:styleId="ConsPlusTitle">
    <w:name w:val="ConsPlusTitle"/>
    <w:uiPriority w:val="99"/>
    <w:rsid w:val="003E3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E3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E3C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1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E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8553E"/>
    <w:rPr>
      <w:color w:val="0000FF"/>
      <w:u w:val="single"/>
    </w:rPr>
  </w:style>
  <w:style w:type="character" w:styleId="a9">
    <w:name w:val="FollowedHyperlink"/>
    <w:basedOn w:val="a0"/>
    <w:uiPriority w:val="99"/>
    <w:rsid w:val="0048553E"/>
    <w:rPr>
      <w:color w:val="800080"/>
      <w:u w:val="single"/>
    </w:rPr>
  </w:style>
  <w:style w:type="character" w:customStyle="1" w:styleId="aa">
    <w:name w:val="Знак Знак"/>
    <w:uiPriority w:val="99"/>
    <w:locked/>
    <w:rsid w:val="0048553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b">
    <w:name w:val="Normal (Web)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8553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E20F9"/>
  </w:style>
  <w:style w:type="paragraph" w:styleId="ae">
    <w:name w:val="Title"/>
    <w:basedOn w:val="a"/>
    <w:link w:val="af"/>
    <w:uiPriority w:val="99"/>
    <w:qFormat/>
    <w:locked/>
    <w:rsid w:val="0048553E"/>
    <w:pPr>
      <w:spacing w:after="0" w:line="240" w:lineRule="auto"/>
      <w:ind w:firstLine="72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8E20F9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sid w:val="0048553E"/>
    <w:pPr>
      <w:spacing w:after="0" w:line="240" w:lineRule="auto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8E20F9"/>
  </w:style>
  <w:style w:type="paragraph" w:styleId="af2">
    <w:name w:val="Body Text Indent"/>
    <w:basedOn w:val="a"/>
    <w:link w:val="af3"/>
    <w:uiPriority w:val="99"/>
    <w:rsid w:val="0048553E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E20F9"/>
  </w:style>
  <w:style w:type="paragraph" w:customStyle="1" w:styleId="af4">
    <w:name w:val="Знак Знак Знак Знак Знак Знак Знак Знак Знак Знак"/>
    <w:basedOn w:val="a"/>
    <w:uiPriority w:val="99"/>
    <w:rsid w:val="0048553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5">
    <w:name w:val="Вертикальный отступ"/>
    <w:basedOn w:val="a"/>
    <w:uiPriority w:val="99"/>
    <w:rsid w:val="0048553E"/>
    <w:pPr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ConsNormal">
    <w:name w:val="ConsNormal"/>
    <w:uiPriority w:val="99"/>
    <w:rsid w:val="00485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.Название подразделения"/>
    <w:uiPriority w:val="99"/>
    <w:rsid w:val="0048553E"/>
    <w:rPr>
      <w:rFonts w:ascii="SchoolBook" w:hAnsi="SchoolBook" w:cs="SchoolBook"/>
      <w:sz w:val="28"/>
      <w:szCs w:val="28"/>
    </w:rPr>
  </w:style>
  <w:style w:type="paragraph" w:customStyle="1" w:styleId="11">
    <w:name w:val="Без интервала1"/>
    <w:uiPriority w:val="99"/>
    <w:rsid w:val="0048553E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48553E"/>
    <w:pPr>
      <w:spacing w:after="120"/>
      <w:jc w:val="both"/>
    </w:pPr>
    <w:rPr>
      <w:rFonts w:cs="Calibri"/>
      <w:sz w:val="24"/>
      <w:szCs w:val="24"/>
    </w:rPr>
  </w:style>
  <w:style w:type="paragraph" w:customStyle="1" w:styleId="af7">
    <w:name w:val="Знак"/>
    <w:basedOn w:val="a"/>
    <w:next w:val="a"/>
    <w:uiPriority w:val="99"/>
    <w:rsid w:val="004855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8553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48553E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9">
    <w:name w:val="Table Grid"/>
    <w:basedOn w:val="a1"/>
    <w:uiPriority w:val="99"/>
    <w:locked/>
    <w:rsid w:val="004855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3CCDA25449ACC20D8C5AD8D80D222072830798EC9219565879F5B43530195413D5A19294ACFE8A7z1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06C1A0349BF0EB0318F193FB69DCEF6A40ACD1C05F64F19A1638DAF72G4K" TargetMode="External"/><Relationship Id="rId12" Type="http://schemas.openxmlformats.org/officeDocument/2006/relationships/hyperlink" Target="consultantplus://offline/ref=E9ECF1B4DDCFD16B312192AC12EA424EF77F101FB8E09F18C02494o24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406C1A0349BF0EB0318F193FB69DCEF6A40ACD1C05F64F19A1638DAF72G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D3CCDA25449ACC20D8C5AD8D80D222072830798EC9219565879F5B43530195413D5A19294AC2E7A7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3CCDA25449ACC20D8C5AD8D80D222072830798EC9219565879F5B43530195413D5A19294AC2E7A7z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ПРОЕКТ</vt:lpstr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ПРОЕКТ</dc:title>
  <dc:subject/>
  <dc:creator>Людмила С. Рубцова</dc:creator>
  <cp:keywords/>
  <dc:description/>
  <cp:lastModifiedBy>user</cp:lastModifiedBy>
  <cp:revision>4</cp:revision>
  <cp:lastPrinted>2016-11-11T07:07:00Z</cp:lastPrinted>
  <dcterms:created xsi:type="dcterms:W3CDTF">2016-11-10T07:42:00Z</dcterms:created>
  <dcterms:modified xsi:type="dcterms:W3CDTF">2016-11-11T07:44:00Z</dcterms:modified>
</cp:coreProperties>
</file>