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9F" w:rsidRPr="0041709F" w:rsidRDefault="0041709F" w:rsidP="004170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709F">
        <w:rPr>
          <w:rFonts w:ascii="Times New Roman" w:hAnsi="Times New Roman" w:cs="Times New Roman"/>
          <w:bCs/>
          <w:sz w:val="28"/>
          <w:szCs w:val="28"/>
        </w:rPr>
        <w:t xml:space="preserve">СОВЕТ НАРОДНЫХ  ДЕПУТАТОВ </w:t>
      </w:r>
      <w:r w:rsidRPr="0041709F">
        <w:rPr>
          <w:rFonts w:ascii="Times New Roman" w:hAnsi="Times New Roman" w:cs="Times New Roman"/>
          <w:bCs/>
          <w:sz w:val="28"/>
          <w:szCs w:val="28"/>
        </w:rPr>
        <w:br/>
        <w:t>ОКТЯБРЬСКОГО СЕЛЬСКОГО ПОСЕЛЕНИЯ</w:t>
      </w:r>
    </w:p>
    <w:p w:rsidR="0041709F" w:rsidRPr="0041709F" w:rsidRDefault="0041709F" w:rsidP="0041709F">
      <w:pPr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709F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41709F" w:rsidRPr="0041709F" w:rsidRDefault="0041709F" w:rsidP="0041709F">
      <w:pPr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709F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06F60" w:rsidRDefault="00B06F60" w:rsidP="0041709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709F" w:rsidRPr="0041709F" w:rsidRDefault="0041709F" w:rsidP="0041709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709F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41709F" w:rsidRPr="0041709F" w:rsidRDefault="0041709F" w:rsidP="00417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09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06F60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1709F">
        <w:rPr>
          <w:rFonts w:ascii="Times New Roman" w:hAnsi="Times New Roman" w:cs="Times New Roman"/>
          <w:sz w:val="28"/>
          <w:szCs w:val="28"/>
          <w:u w:val="single"/>
        </w:rPr>
        <w:t xml:space="preserve"> апреля 2023 года</w:t>
      </w:r>
      <w:r w:rsidRPr="0041709F">
        <w:rPr>
          <w:rFonts w:ascii="Times New Roman" w:hAnsi="Times New Roman" w:cs="Times New Roman"/>
          <w:sz w:val="28"/>
          <w:szCs w:val="28"/>
        </w:rPr>
        <w:t xml:space="preserve">                                                                            № </w:t>
      </w:r>
      <w:r w:rsidR="00CD251C">
        <w:rPr>
          <w:rFonts w:ascii="Times New Roman" w:hAnsi="Times New Roman" w:cs="Times New Roman"/>
          <w:sz w:val="28"/>
          <w:szCs w:val="28"/>
        </w:rPr>
        <w:t>98</w:t>
      </w:r>
    </w:p>
    <w:p w:rsidR="0041709F" w:rsidRPr="0041709F" w:rsidRDefault="0041709F" w:rsidP="00417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09F">
        <w:rPr>
          <w:rFonts w:ascii="Times New Roman" w:hAnsi="Times New Roman" w:cs="Times New Roman"/>
          <w:sz w:val="24"/>
          <w:szCs w:val="24"/>
        </w:rPr>
        <w:t xml:space="preserve">п. Октябрьский  </w:t>
      </w:r>
    </w:p>
    <w:p w:rsidR="0041709F" w:rsidRPr="0041709F" w:rsidRDefault="0041709F" w:rsidP="00417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09F" w:rsidRPr="00FC4829" w:rsidRDefault="0041709F" w:rsidP="004170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изменении границ территории ТОС </w:t>
      </w:r>
    </w:p>
    <w:p w:rsidR="0041709F" w:rsidRPr="00FC4829" w:rsidRDefault="0041709F" w:rsidP="004170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FC4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Сергеевский</w:t>
      </w:r>
      <w:proofErr w:type="spellEnd"/>
      <w:r w:rsidRPr="00FC4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FC4829" w:rsidRPr="00FC4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Октябрьского сельского поселения Панинского муниципального района Воронежской области </w:t>
      </w:r>
      <w:r w:rsidRPr="00FC4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 внесении изменений в решение Совета народных</w:t>
      </w:r>
      <w:r w:rsidR="00FC4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C4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депутатов Октябрьского сельского поселения Панинского муниципального района Воронежской области от 05.02.2018 №122</w:t>
      </w:r>
      <w:r w:rsidR="00FC4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C4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 установлении границ территории, на которой предполагается осуществление территориального общественного самоуправления</w:t>
      </w:r>
    </w:p>
    <w:p w:rsidR="0041709F" w:rsidRPr="00FC4829" w:rsidRDefault="0041709F" w:rsidP="004170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FC4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Сергеевский</w:t>
      </w:r>
      <w:proofErr w:type="spellEnd"/>
      <w:r w:rsidRPr="00FC4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»»</w:t>
      </w:r>
    </w:p>
    <w:p w:rsidR="0041709F" w:rsidRPr="0041709F" w:rsidRDefault="0041709F" w:rsidP="00417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4829" w:rsidRPr="00FC4829" w:rsidRDefault="0041709F" w:rsidP="00B06F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председателя совета ТОС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Сергеевский</w:t>
      </w:r>
      <w:proofErr w:type="spellEnd"/>
      <w:r w:rsidRPr="0041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B656C" w:rsidRPr="008B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Октябрьского сельского поселения Панинского муниципального района Воронежской области </w:t>
      </w:r>
      <w:r w:rsidRPr="0041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изменении границ территории ТОС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Сергеевский</w:t>
      </w:r>
      <w:proofErr w:type="spellEnd"/>
      <w:r w:rsidRPr="0041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B656C" w:rsidRPr="008B656C">
        <w:t xml:space="preserve"> </w:t>
      </w:r>
      <w:r w:rsidR="008B656C" w:rsidRPr="008B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 сельского поселения Панинского муниципального района Воронежской области</w:t>
      </w:r>
      <w:r w:rsidRPr="008B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собрания ТОС</w:t>
      </w:r>
      <w:r w:rsidR="00B06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1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Сергеевский</w:t>
      </w:r>
      <w:proofErr w:type="spellEnd"/>
      <w:r w:rsidRPr="0041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 сельского поселения Панинского</w:t>
      </w:r>
      <w:r w:rsidRPr="0041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</w:t>
      </w:r>
      <w:r w:rsid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C4829"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4829"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FC4829"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содержащий решение об изменении границ территории ТОС </w:t>
      </w:r>
      <w:r w:rsidR="00FC4829"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C4829"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Сергеевский</w:t>
      </w:r>
      <w:proofErr w:type="spellEnd"/>
      <w:r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соответствии с Федеральным законом от </w:t>
      </w:r>
      <w:r w:rsidR="00FC4829"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</w:t>
      </w:r>
      <w:r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FC4829"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 и </w:t>
      </w:r>
      <w:r w:rsidR="00FC4829"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территориальном общественном самоуправлении в Октябрьском  сельском поселении Панинского муниципального района Воронежской области, утвержденным решением Совета народных депутатов Октябрьского сельского поселения Панинского муниципального района Воронежской области от 25.07.2014 № 102, в соответствии со статей 18 Устава Октябрьского сельского поселения Панинского муниципального района Воронежской области, Совет народных депутатов Октябрьского  сельского поселения Панинского муниципального района Воронежской области</w:t>
      </w:r>
    </w:p>
    <w:p w:rsidR="0041709F" w:rsidRPr="00FC4829" w:rsidRDefault="00FC4829" w:rsidP="00B06F6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FC4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 е ш и л:</w:t>
      </w:r>
    </w:p>
    <w:p w:rsidR="0041709F" w:rsidRPr="00FC4829" w:rsidRDefault="0041709F" w:rsidP="00B06F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Изменить гран</w:t>
      </w:r>
      <w:bookmarkStart w:id="0" w:name="_GoBack"/>
      <w:bookmarkEnd w:id="0"/>
      <w:r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ицы территории ТОС </w:t>
      </w:r>
      <w:r w:rsidR="00FC4829"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C4829"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Сергеевский</w:t>
      </w:r>
      <w:proofErr w:type="spellEnd"/>
      <w:r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C4829"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829"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 сельского поселения Панинского муниципального района Воронежской области</w:t>
      </w:r>
      <w:r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09F" w:rsidRPr="0041709F" w:rsidRDefault="0041709F" w:rsidP="00B06F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B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</w:t>
      </w:r>
      <w:r w:rsidR="008B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</w:t>
      </w:r>
      <w:r w:rsidR="008B656C"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 сельского поселения Панинского муниципального района Воронежской области</w:t>
      </w:r>
      <w:r w:rsidR="008B656C"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C4829"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4829"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FC4829"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FC4829"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</w:t>
      </w:r>
      <w:r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829"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установлении границ территории, на которой предполагается осуществление территориального общественного самоуправления</w:t>
      </w:r>
      <w:r w:rsid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Сергеевский</w:t>
      </w:r>
      <w:proofErr w:type="spellEnd"/>
      <w:r w:rsidR="00FC4829" w:rsidRPr="00FC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B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новой редакции:</w:t>
      </w:r>
    </w:p>
    <w:p w:rsidR="00CD251C" w:rsidRDefault="00CD251C" w:rsidP="00B06F6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56C" w:rsidRPr="008B656C" w:rsidRDefault="008B656C" w:rsidP="00B06F6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6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B656C">
        <w:rPr>
          <w:rFonts w:ascii="Times New Roman" w:hAnsi="Times New Roman" w:cs="Times New Roman"/>
          <w:b/>
          <w:color w:val="000000"/>
          <w:sz w:val="24"/>
          <w:szCs w:val="24"/>
        </w:rPr>
        <w:t>АДРЕСНОЕ ОПИСАНИЕ ГРАНИЦ ТЕРРИТОРИИ, НА КОТОРОЙ ПРЕДПОЛАГАЕТСЯ ОСУЩЕСТВЛЕНИЕ</w:t>
      </w:r>
      <w:r w:rsidR="00CD25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656C">
        <w:rPr>
          <w:rFonts w:ascii="Times New Roman" w:hAnsi="Times New Roman" w:cs="Times New Roman"/>
          <w:b/>
          <w:color w:val="000000"/>
          <w:sz w:val="24"/>
          <w:szCs w:val="24"/>
        </w:rPr>
        <w:t>ТЕРРИТОРИАЛЬНОГО ОБЩЕСТВЕННОГО САМОУПРАВЛЕНИЯ «СЕРГЕЕВСКИЙ»</w:t>
      </w:r>
    </w:p>
    <w:p w:rsidR="008B656C" w:rsidRPr="008B656C" w:rsidRDefault="008B656C" w:rsidP="00B06F6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06F60" w:rsidTr="00B06F60">
        <w:tc>
          <w:tcPr>
            <w:tcW w:w="4361" w:type="dxa"/>
          </w:tcPr>
          <w:p w:rsidR="00B06F60" w:rsidRPr="00B06F60" w:rsidRDefault="00B06F60" w:rsidP="00B06F60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улицы</w:t>
            </w:r>
          </w:p>
        </w:tc>
        <w:tc>
          <w:tcPr>
            <w:tcW w:w="5210" w:type="dxa"/>
          </w:tcPr>
          <w:p w:rsidR="00B06F60" w:rsidRPr="00B06F60" w:rsidRDefault="00B06F60" w:rsidP="00B06F60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</w:tr>
      <w:tr w:rsidR="00B06F60" w:rsidTr="00B06F60">
        <w:tc>
          <w:tcPr>
            <w:tcW w:w="4361" w:type="dxa"/>
          </w:tcPr>
          <w:p w:rsidR="00B06F60" w:rsidRPr="00B06F60" w:rsidRDefault="00B06F60" w:rsidP="00B06F60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B06F60" w:rsidRPr="00B06F60" w:rsidRDefault="00B06F60" w:rsidP="00B06F60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F60" w:rsidTr="00B06F60">
        <w:tc>
          <w:tcPr>
            <w:tcW w:w="4361" w:type="dxa"/>
          </w:tcPr>
          <w:p w:rsidR="00B06F60" w:rsidRPr="00B06F60" w:rsidRDefault="00B06F60" w:rsidP="00B06F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6F60">
              <w:rPr>
                <w:rFonts w:ascii="Times New Roman" w:hAnsi="Times New Roman" w:cs="Times New Roman"/>
                <w:sz w:val="24"/>
                <w:szCs w:val="24"/>
              </w:rPr>
              <w:t>Улица Заречная</w:t>
            </w:r>
          </w:p>
          <w:p w:rsidR="00B06F60" w:rsidRPr="00B06F60" w:rsidRDefault="00B06F60" w:rsidP="00B06F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</w:tcPr>
          <w:p w:rsidR="00B06F60" w:rsidRPr="00B06F60" w:rsidRDefault="00B06F60" w:rsidP="00B06F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06F60">
              <w:rPr>
                <w:rFonts w:ascii="Times New Roman" w:hAnsi="Times New Roman" w:cs="Times New Roman"/>
                <w:sz w:val="24"/>
                <w:szCs w:val="24"/>
              </w:rPr>
              <w:t xml:space="preserve">2-10, 11-19, 21-29, 31-39, 43-49, 51-59, 61, 63, </w:t>
            </w:r>
          </w:p>
        </w:tc>
      </w:tr>
      <w:tr w:rsidR="00B06F60" w:rsidTr="00B06F60">
        <w:tc>
          <w:tcPr>
            <w:tcW w:w="4361" w:type="dxa"/>
          </w:tcPr>
          <w:p w:rsidR="00B06F60" w:rsidRPr="00B06F60" w:rsidRDefault="00B06F60" w:rsidP="00B06F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6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B06F60">
              <w:rPr>
                <w:rFonts w:ascii="Times New Roman" w:hAnsi="Times New Roman" w:cs="Times New Roman"/>
                <w:sz w:val="24"/>
                <w:szCs w:val="24"/>
              </w:rPr>
              <w:t>Понявина</w:t>
            </w:r>
            <w:proofErr w:type="spellEnd"/>
            <w:r w:rsidRPr="00B06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B06F60" w:rsidRPr="00B06F60" w:rsidRDefault="00B06F60" w:rsidP="00B06F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F60">
              <w:rPr>
                <w:rFonts w:ascii="Times New Roman" w:hAnsi="Times New Roman" w:cs="Times New Roman"/>
                <w:sz w:val="24"/>
                <w:szCs w:val="24"/>
              </w:rPr>
              <w:t>1-9, 11-19, 21-29, 31-39, 41-48,53-57</w:t>
            </w:r>
          </w:p>
          <w:p w:rsidR="00B06F60" w:rsidRPr="00B06F60" w:rsidRDefault="00B06F60" w:rsidP="00B06F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1709F" w:rsidRPr="0041709F" w:rsidRDefault="0041709F" w:rsidP="00B06F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CD251C" w:rsidRPr="00CD251C" w:rsidRDefault="00CD251C" w:rsidP="00B06F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решение в официальном печатном издании Октябрьского сельского поселения Панинского муниципального района Воронежской области «Октябрьский муниципальный вестник» и разместить на официальном сайте администрации в сети «Интернет».                                                                                                                                                                                                   </w:t>
      </w:r>
    </w:p>
    <w:p w:rsidR="00CD251C" w:rsidRPr="00CD251C" w:rsidRDefault="00CD251C" w:rsidP="00B06F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со дня его опубликования.</w:t>
      </w:r>
    </w:p>
    <w:p w:rsidR="00B06F60" w:rsidRDefault="00B06F60" w:rsidP="00B06F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51C" w:rsidRPr="00CD251C" w:rsidRDefault="00CD251C" w:rsidP="00B06F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211503" w:rsidRPr="0041709F" w:rsidRDefault="00CD251C" w:rsidP="00B06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Октябрьского сельского поселения                                          В.В. </w:t>
      </w:r>
      <w:proofErr w:type="spellStart"/>
      <w:r w:rsidRPr="00CD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Шишацкий</w:t>
      </w:r>
      <w:proofErr w:type="spellEnd"/>
    </w:p>
    <w:sectPr w:rsidR="00211503" w:rsidRPr="0041709F" w:rsidSect="0041709F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19"/>
    <w:rsid w:val="00211503"/>
    <w:rsid w:val="0041709F"/>
    <w:rsid w:val="00631119"/>
    <w:rsid w:val="008B656C"/>
    <w:rsid w:val="00B06F60"/>
    <w:rsid w:val="00CD251C"/>
    <w:rsid w:val="00E231EA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16FD"/>
  <w15:chartTrackingRefBased/>
  <w15:docId w15:val="{E862DA84-8BE1-40DA-80C9-93F8947A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2023-04-28T08:02:00Z</cp:lastPrinted>
  <dcterms:created xsi:type="dcterms:W3CDTF">2023-04-27T13:28:00Z</dcterms:created>
  <dcterms:modified xsi:type="dcterms:W3CDTF">2023-04-28T08:05:00Z</dcterms:modified>
</cp:coreProperties>
</file>