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FA" w:rsidRPr="00B065FA" w:rsidRDefault="00B065FA" w:rsidP="00B065FA">
      <w:pPr>
        <w:jc w:val="center"/>
      </w:pPr>
      <w:r w:rsidRPr="00B065FA">
        <w:rPr>
          <w:noProof/>
        </w:rPr>
        <w:drawing>
          <wp:inline distT="0" distB="0" distL="0" distR="0">
            <wp:extent cx="428625" cy="523875"/>
            <wp:effectExtent l="19050" t="0" r="9525" b="0"/>
            <wp:docPr id="3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FA" w:rsidRPr="00B1422A" w:rsidRDefault="00B065FA" w:rsidP="00B065FA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065FA" w:rsidRDefault="00B065FA" w:rsidP="00B065FA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065FA" w:rsidRPr="00B1422A" w:rsidRDefault="00B065FA" w:rsidP="00B065FA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B065FA" w:rsidRPr="00B1422A" w:rsidRDefault="00B065FA" w:rsidP="00B065F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065FA" w:rsidRPr="00B1422A" w:rsidRDefault="00B065FA" w:rsidP="00B065F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B065FA" w:rsidRPr="00B1422A" w:rsidRDefault="00B065FA" w:rsidP="00B065FA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3245DF">
        <w:rPr>
          <w:rFonts w:ascii="Times New Roman" w:hAnsi="Times New Roman"/>
          <w:b/>
          <w:sz w:val="26"/>
          <w:szCs w:val="26"/>
        </w:rPr>
        <w:t>Село Вёртное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B065FA" w:rsidRPr="00B1422A" w:rsidRDefault="00B065FA" w:rsidP="00B065FA">
      <w:pPr>
        <w:jc w:val="center"/>
        <w:rPr>
          <w:rFonts w:ascii="Times New Roman" w:hAnsi="Times New Roman"/>
          <w:sz w:val="26"/>
          <w:szCs w:val="26"/>
        </w:rPr>
      </w:pPr>
    </w:p>
    <w:p w:rsidR="00B065FA" w:rsidRDefault="00B065FA" w:rsidP="00B065F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065FA" w:rsidRDefault="00B065FA" w:rsidP="00B065FA">
      <w:pPr>
        <w:pStyle w:val="ConsPlusNonformat"/>
        <w:jc w:val="center"/>
        <w:rPr>
          <w:rStyle w:val="a3"/>
          <w:rFonts w:asciiTheme="minorHAnsi" w:hAnsiTheme="minorHAnsi" w:cstheme="minorHAnsi"/>
          <w:sz w:val="24"/>
          <w:szCs w:val="24"/>
        </w:rPr>
      </w:pPr>
    </w:p>
    <w:p w:rsidR="00B065FA" w:rsidRPr="00B065FA" w:rsidRDefault="00B065FA" w:rsidP="00B065FA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B065F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«08» апреля 2022 года                                                                 </w:t>
      </w:r>
      <w:r w:rsidR="003245D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          № 19</w:t>
      </w:r>
    </w:p>
    <w:p w:rsidR="003373FE" w:rsidRDefault="003373FE" w:rsidP="00B065FA">
      <w:pPr>
        <w:jc w:val="left"/>
      </w:pPr>
    </w:p>
    <w:p w:rsidR="00663C9E" w:rsidRDefault="00B065FA" w:rsidP="00B065FA">
      <w:pPr>
        <w:rPr>
          <w:rFonts w:ascii="Times New Roman" w:hAnsi="Times New Roman" w:cs="Times New Roman"/>
          <w:b/>
          <w:sz w:val="26"/>
          <w:szCs w:val="26"/>
        </w:rPr>
      </w:pPr>
      <w:r w:rsidRPr="00B065FA">
        <w:rPr>
          <w:rFonts w:ascii="Times New Roman" w:hAnsi="Times New Roman" w:cs="Times New Roman"/>
          <w:b/>
          <w:sz w:val="26"/>
          <w:szCs w:val="26"/>
        </w:rPr>
        <w:t>О</w:t>
      </w:r>
      <w:r w:rsidR="00663C9E">
        <w:rPr>
          <w:rFonts w:ascii="Times New Roman" w:hAnsi="Times New Roman" w:cs="Times New Roman"/>
          <w:b/>
          <w:sz w:val="26"/>
          <w:szCs w:val="26"/>
        </w:rPr>
        <w:t>б утверждении</w:t>
      </w:r>
      <w:r w:rsidRPr="00B065FA">
        <w:rPr>
          <w:rFonts w:ascii="Times New Roman" w:hAnsi="Times New Roman" w:cs="Times New Roman"/>
          <w:b/>
          <w:sz w:val="26"/>
          <w:szCs w:val="26"/>
        </w:rPr>
        <w:t xml:space="preserve"> Порядк</w:t>
      </w:r>
      <w:r w:rsidR="00663C9E">
        <w:rPr>
          <w:rFonts w:ascii="Times New Roman" w:hAnsi="Times New Roman" w:cs="Times New Roman"/>
          <w:b/>
          <w:sz w:val="26"/>
          <w:szCs w:val="26"/>
        </w:rPr>
        <w:t>а</w:t>
      </w:r>
      <w:r w:rsidRPr="00B065FA">
        <w:rPr>
          <w:rFonts w:ascii="Times New Roman" w:hAnsi="Times New Roman" w:cs="Times New Roman"/>
          <w:b/>
          <w:sz w:val="26"/>
          <w:szCs w:val="26"/>
        </w:rPr>
        <w:t xml:space="preserve"> осуществления </w:t>
      </w:r>
    </w:p>
    <w:p w:rsidR="00663C9E" w:rsidRDefault="00663C9E" w:rsidP="00B065FA">
      <w:pPr>
        <w:rPr>
          <w:rFonts w:ascii="Times New Roman" w:hAnsi="Times New Roman" w:cs="Times New Roman"/>
          <w:b/>
          <w:sz w:val="26"/>
          <w:szCs w:val="26"/>
        </w:rPr>
      </w:pPr>
      <w:r w:rsidRPr="00B065FA">
        <w:rPr>
          <w:rFonts w:ascii="Times New Roman" w:hAnsi="Times New Roman" w:cs="Times New Roman"/>
          <w:b/>
          <w:sz w:val="26"/>
          <w:szCs w:val="26"/>
        </w:rPr>
        <w:t>К</w:t>
      </w:r>
      <w:r w:rsidR="00B065FA" w:rsidRPr="00B065FA">
        <w:rPr>
          <w:rFonts w:ascii="Times New Roman" w:hAnsi="Times New Roman" w:cs="Times New Roman"/>
          <w:b/>
          <w:sz w:val="26"/>
          <w:szCs w:val="26"/>
        </w:rPr>
        <w:t>азначейского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5FA" w:rsidRPr="00B065FA">
        <w:rPr>
          <w:rFonts w:ascii="Times New Roman" w:hAnsi="Times New Roman" w:cs="Times New Roman"/>
          <w:b/>
          <w:sz w:val="26"/>
          <w:szCs w:val="26"/>
        </w:rPr>
        <w:t xml:space="preserve">сопровождения в отношении </w:t>
      </w:r>
    </w:p>
    <w:p w:rsidR="00663C9E" w:rsidRDefault="00B065FA" w:rsidP="00B065FA">
      <w:pPr>
        <w:rPr>
          <w:rFonts w:ascii="Times New Roman" w:hAnsi="Times New Roman" w:cs="Times New Roman"/>
          <w:b/>
          <w:sz w:val="26"/>
          <w:szCs w:val="26"/>
        </w:rPr>
      </w:pPr>
      <w:r w:rsidRPr="00B065FA">
        <w:rPr>
          <w:rFonts w:ascii="Times New Roman" w:hAnsi="Times New Roman" w:cs="Times New Roman"/>
          <w:b/>
          <w:sz w:val="26"/>
          <w:szCs w:val="26"/>
        </w:rPr>
        <w:t>средств,</w:t>
      </w:r>
      <w:r w:rsidR="00663C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65FA">
        <w:rPr>
          <w:rFonts w:ascii="Times New Roman" w:hAnsi="Times New Roman" w:cs="Times New Roman"/>
          <w:b/>
          <w:sz w:val="26"/>
          <w:szCs w:val="26"/>
        </w:rPr>
        <w:t xml:space="preserve">определенных в соответствии со статьей </w:t>
      </w:r>
    </w:p>
    <w:p w:rsidR="00B065FA" w:rsidRPr="00B065FA" w:rsidRDefault="00B065FA" w:rsidP="00B065FA">
      <w:pPr>
        <w:rPr>
          <w:rFonts w:ascii="Times New Roman" w:hAnsi="Times New Roman" w:cs="Times New Roman"/>
          <w:b/>
          <w:sz w:val="26"/>
          <w:szCs w:val="26"/>
        </w:rPr>
      </w:pPr>
      <w:r w:rsidRPr="00B065FA">
        <w:rPr>
          <w:rFonts w:ascii="Times New Roman" w:hAnsi="Times New Roman" w:cs="Times New Roman"/>
          <w:b/>
          <w:sz w:val="26"/>
          <w:szCs w:val="26"/>
        </w:rPr>
        <w:t>242.26</w:t>
      </w:r>
      <w:r w:rsidR="00663C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65FA">
        <w:rPr>
          <w:rFonts w:ascii="Times New Roman" w:hAnsi="Times New Roman" w:cs="Times New Roman"/>
          <w:b/>
          <w:sz w:val="26"/>
          <w:szCs w:val="26"/>
        </w:rPr>
        <w:t>Бюджетного кодекса Российской Федерации</w:t>
      </w:r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r w:rsidRPr="008B567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пунктом 5 статьи 242.23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6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постановлением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Уставом сельского поселения «</w:t>
      </w:r>
      <w:r w:rsidR="003245DF">
        <w:rPr>
          <w:rFonts w:ascii="Times New Roman" w:hAnsi="Times New Roman" w:cs="Times New Roman"/>
          <w:sz w:val="26"/>
          <w:szCs w:val="26"/>
        </w:rPr>
        <w:t>Село Вёртное</w:t>
      </w:r>
      <w:r w:rsidRPr="008B5677">
        <w:rPr>
          <w:rFonts w:ascii="Times New Roman" w:hAnsi="Times New Roman" w:cs="Times New Roman"/>
          <w:sz w:val="26"/>
          <w:szCs w:val="26"/>
        </w:rPr>
        <w:t>», администрация сельского поселения «</w:t>
      </w:r>
      <w:r w:rsidR="003245DF">
        <w:rPr>
          <w:rFonts w:ascii="Times New Roman" w:hAnsi="Times New Roman" w:cs="Times New Roman"/>
          <w:sz w:val="26"/>
          <w:szCs w:val="26"/>
        </w:rPr>
        <w:t>Село Вёртное</w:t>
      </w:r>
      <w:r w:rsidRPr="008B5677">
        <w:rPr>
          <w:rFonts w:ascii="Times New Roman" w:hAnsi="Times New Roman" w:cs="Times New Roman"/>
          <w:sz w:val="26"/>
          <w:szCs w:val="26"/>
        </w:rPr>
        <w:t xml:space="preserve">» </w:t>
      </w:r>
      <w:r w:rsidRPr="008B5677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8B5677">
        <w:rPr>
          <w:rFonts w:ascii="Times New Roman" w:hAnsi="Times New Roman" w:cs="Times New Roman"/>
          <w:sz w:val="26"/>
          <w:szCs w:val="26"/>
        </w:rPr>
        <w:t>:</w:t>
      </w:r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8B5677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sub_1000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Порядок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осуществления казначейского сопровождения в отношении средств, определенных в соответствии со статьей 242.26 Бюджетного кодекса Российской Федерации согласно приложению.</w:t>
      </w:r>
    </w:p>
    <w:bookmarkEnd w:id="0"/>
    <w:p w:rsidR="00B065FA" w:rsidRDefault="00B065FA" w:rsidP="00B065FA">
      <w:pPr>
        <w:rPr>
          <w:rFonts w:ascii="Times New Roman" w:hAnsi="Times New Roman" w:cs="Times New Roman"/>
          <w:sz w:val="26"/>
          <w:szCs w:val="26"/>
        </w:rPr>
      </w:pPr>
      <w:r w:rsidRPr="008B5677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подписания, подлежит обнародованию и размещению на официальном сайте органов местного самоуправления сельского поселения «</w:t>
      </w:r>
      <w:r w:rsidR="003245DF">
        <w:rPr>
          <w:rFonts w:ascii="Times New Roman" w:hAnsi="Times New Roman" w:cs="Times New Roman"/>
          <w:sz w:val="26"/>
          <w:szCs w:val="26"/>
        </w:rPr>
        <w:t>Село Вёртное</w:t>
      </w:r>
      <w:r w:rsidRPr="008B5677">
        <w:rPr>
          <w:rFonts w:ascii="Times New Roman" w:hAnsi="Times New Roman" w:cs="Times New Roman"/>
          <w:sz w:val="26"/>
          <w:szCs w:val="26"/>
        </w:rPr>
        <w:t xml:space="preserve">» </w:t>
      </w:r>
      <w:hyperlink r:id="rId7" w:history="1">
        <w:r w:rsidR="003245DF" w:rsidRPr="00BA02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3245DF" w:rsidRPr="00BA02A8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3245DF" w:rsidRPr="00BA02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vyortnoe</w:t>
        </w:r>
        <w:proofErr w:type="spellEnd"/>
        <w:r w:rsidR="003245DF" w:rsidRPr="00BA02A8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245DF" w:rsidRPr="00BA02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3245DF" w:rsidRPr="00BA02A8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  <w:r w:rsidRPr="008B5677">
        <w:rPr>
          <w:rFonts w:ascii="Times New Roman" w:hAnsi="Times New Roman" w:cs="Times New Roman"/>
          <w:sz w:val="26"/>
          <w:szCs w:val="26"/>
        </w:rPr>
        <w:t>.</w:t>
      </w:r>
    </w:p>
    <w:p w:rsidR="00CA451B" w:rsidRDefault="00CA451B" w:rsidP="00B065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CA451B" w:rsidRPr="008B5677" w:rsidRDefault="00CA451B" w:rsidP="00B065FA">
      <w:pPr>
        <w:rPr>
          <w:rFonts w:ascii="Times New Roman" w:hAnsi="Times New Roman" w:cs="Times New Roman"/>
          <w:sz w:val="26"/>
          <w:szCs w:val="26"/>
        </w:rPr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Pr="00B065FA" w:rsidRDefault="00B065FA" w:rsidP="00B065FA">
      <w:pPr>
        <w:jc w:val="left"/>
        <w:rPr>
          <w:sz w:val="26"/>
          <w:szCs w:val="26"/>
        </w:rPr>
      </w:pPr>
      <w:r w:rsidRPr="00B065FA">
        <w:rPr>
          <w:sz w:val="26"/>
          <w:szCs w:val="26"/>
        </w:rPr>
        <w:t xml:space="preserve">Глава администрации              </w:t>
      </w:r>
      <w:r>
        <w:rPr>
          <w:sz w:val="26"/>
          <w:szCs w:val="26"/>
        </w:rPr>
        <w:t xml:space="preserve">    </w:t>
      </w:r>
      <w:r w:rsidRPr="00B065FA">
        <w:rPr>
          <w:sz w:val="26"/>
          <w:szCs w:val="26"/>
        </w:rPr>
        <w:t xml:space="preserve">                                               </w:t>
      </w:r>
      <w:proofErr w:type="spellStart"/>
      <w:r w:rsidR="003245DF">
        <w:rPr>
          <w:sz w:val="26"/>
          <w:szCs w:val="26"/>
        </w:rPr>
        <w:t>Л.Н.Гордеева</w:t>
      </w:r>
      <w:proofErr w:type="spellEnd"/>
    </w:p>
    <w:p w:rsidR="00B065FA" w:rsidRPr="00B065FA" w:rsidRDefault="00B065FA" w:rsidP="00B065FA">
      <w:pPr>
        <w:jc w:val="left"/>
        <w:rPr>
          <w:sz w:val="26"/>
          <w:szCs w:val="26"/>
        </w:rPr>
      </w:pPr>
    </w:p>
    <w:p w:rsidR="00B065FA" w:rsidRPr="00B065FA" w:rsidRDefault="00B065FA" w:rsidP="00B065FA">
      <w:pPr>
        <w:jc w:val="left"/>
        <w:rPr>
          <w:sz w:val="26"/>
          <w:szCs w:val="26"/>
        </w:rPr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3245DF" w:rsidRDefault="003245DF" w:rsidP="00B065FA">
      <w:pPr>
        <w:jc w:val="right"/>
      </w:pPr>
    </w:p>
    <w:p w:rsidR="00B065FA" w:rsidRDefault="00B065FA" w:rsidP="00B065FA">
      <w:pPr>
        <w:jc w:val="right"/>
      </w:pPr>
      <w:r>
        <w:lastRenderedPageBreak/>
        <w:t xml:space="preserve">Приложение </w:t>
      </w:r>
    </w:p>
    <w:p w:rsidR="00B065FA" w:rsidRDefault="00B065FA" w:rsidP="00B065FA">
      <w:pPr>
        <w:jc w:val="right"/>
      </w:pPr>
      <w:r>
        <w:t>к постановлению администрации</w:t>
      </w:r>
    </w:p>
    <w:p w:rsidR="00B065FA" w:rsidRDefault="00B065FA" w:rsidP="00B065FA">
      <w:pPr>
        <w:jc w:val="right"/>
      </w:pPr>
      <w:r>
        <w:t>сельского поселения «</w:t>
      </w:r>
      <w:r w:rsidR="003245DF">
        <w:t>Село Вёртное</w:t>
      </w:r>
      <w:r>
        <w:t>»</w:t>
      </w:r>
    </w:p>
    <w:p w:rsidR="00B065FA" w:rsidRDefault="003245DF" w:rsidP="00B065FA">
      <w:pPr>
        <w:jc w:val="right"/>
      </w:pPr>
      <w:r>
        <w:t>от 08.04.2022 №19</w:t>
      </w:r>
      <w:bookmarkStart w:id="1" w:name="_GoBack"/>
      <w:bookmarkEnd w:id="1"/>
    </w:p>
    <w:p w:rsidR="00B065FA" w:rsidRDefault="00B065FA" w:rsidP="00B065F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B065FA" w:rsidRPr="008B5677" w:rsidRDefault="00B065FA" w:rsidP="00B065F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8B5677">
        <w:rPr>
          <w:rFonts w:ascii="Times New Roman" w:hAnsi="Times New Roman" w:cs="Times New Roman"/>
          <w:sz w:val="26"/>
          <w:szCs w:val="26"/>
        </w:rPr>
        <w:t>Порядок</w:t>
      </w:r>
    </w:p>
    <w:p w:rsidR="00B065FA" w:rsidRDefault="00B065FA" w:rsidP="00B065F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8B5677">
        <w:rPr>
          <w:rFonts w:ascii="Times New Roman" w:hAnsi="Times New Roman" w:cs="Times New Roman"/>
          <w:sz w:val="26"/>
          <w:szCs w:val="26"/>
        </w:rPr>
        <w:t>осуществления казначейского сопровождения в отношении средств, определенных в соответствии со статьей 242.26 Бюджетного кодекса Российской Федерации</w:t>
      </w:r>
    </w:p>
    <w:p w:rsidR="00B065FA" w:rsidRPr="00B065FA" w:rsidRDefault="00B065FA" w:rsidP="00B065FA"/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bookmarkStart w:id="2" w:name="sub_1001"/>
      <w:r w:rsidRPr="008B5677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порядок осуществления финансовым органом муниципального образования казначейского сопровождения в отношении средств, определенных в соответствии со </w:t>
      </w:r>
      <w:hyperlink r:id="rId8" w:history="1">
        <w:r w:rsidRPr="008B5677">
          <w:rPr>
            <w:rStyle w:val="a6"/>
            <w:rFonts w:ascii="Times New Roman" w:hAnsi="Times New Roman"/>
            <w:sz w:val="26"/>
            <w:szCs w:val="26"/>
          </w:rPr>
          <w:t>статьей 242.26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предоставляемых участникам казначейского сопровождения из местного бюджета (далее соответственно - целевые средства, участник казначейского сопровождения).</w:t>
      </w:r>
    </w:p>
    <w:bookmarkEnd w:id="2"/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r w:rsidRPr="008B5677">
        <w:rPr>
          <w:rFonts w:ascii="Times New Roman" w:hAnsi="Times New Roman" w:cs="Times New Roman"/>
          <w:sz w:val="26"/>
          <w:szCs w:val="26"/>
        </w:rPr>
        <w:t xml:space="preserve">В случае если федеральными законами или решениями Правительства Российской Федерации, предусмотренными </w:t>
      </w:r>
      <w:hyperlink r:id="rId9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подпунктом 2 пункта 1 статьи 242.26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соглашений, соглашений о государственно-частном партнерстве, настоящий Порядок распространяется в отношении указанных соглашений.</w:t>
      </w:r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bookmarkStart w:id="3" w:name="sub_1002"/>
      <w:r w:rsidRPr="008B567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5677">
        <w:rPr>
          <w:rFonts w:ascii="Times New Roman" w:hAnsi="Times New Roman" w:cs="Times New Roman"/>
          <w:sz w:val="26"/>
          <w:szCs w:val="26"/>
        </w:rPr>
        <w:t xml:space="preserve">Казначейскому сопровождению подлежат целевые средства, предоставляемые на основании муниципальных контрактов о поставке товаров, выполнении работ, оказании услуг (далее - муниципальный контракт), договоров (соглашений) о предоставлении субсидий, договоров о предоставлении бюджетных инвестиций в соответствии со </w:t>
      </w:r>
      <w:hyperlink r:id="rId10" w:history="1">
        <w:r w:rsidRPr="008B5677">
          <w:rPr>
            <w:rStyle w:val="a6"/>
            <w:rFonts w:ascii="Times New Roman" w:hAnsi="Times New Roman"/>
            <w:sz w:val="26"/>
            <w:szCs w:val="26"/>
          </w:rPr>
          <w:t>статьей 80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- договор (соглашение)),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 (далее - контракт (договор)), содержащих положения, аналогичные установленным </w:t>
      </w:r>
      <w:hyperlink r:id="rId11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пунктом 2 статьи 242.23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bookmarkStart w:id="4" w:name="sub_1003"/>
      <w:bookmarkEnd w:id="3"/>
      <w:r w:rsidRPr="008B5677">
        <w:rPr>
          <w:rFonts w:ascii="Times New Roman" w:hAnsi="Times New Roman" w:cs="Times New Roman"/>
          <w:sz w:val="26"/>
          <w:szCs w:val="26"/>
        </w:rPr>
        <w:t xml:space="preserve">3. Операции с целевыми средствами осуществляются на лицевых счетах, открываемых муниципальными участниками казначейского сопровождения в финансовом органе муниципального образования в установленном им порядке в соответствии с общими требованиями, установленными Федеральным казначейством согласно </w:t>
      </w:r>
      <w:hyperlink r:id="rId12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пункту 9 статьи 220.1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- лицевой счет), и с соблюдением участниками казначейского сопровождения условий ведения и использования лицевого счета (режима лицевого счета), указанных в </w:t>
      </w:r>
      <w:hyperlink r:id="rId13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пункте 3 статьи 242.23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bookmarkStart w:id="5" w:name="sub_1004"/>
      <w:bookmarkEnd w:id="4"/>
      <w:r w:rsidRPr="008B5677">
        <w:rPr>
          <w:rFonts w:ascii="Times New Roman" w:hAnsi="Times New Roman" w:cs="Times New Roman"/>
          <w:sz w:val="26"/>
          <w:szCs w:val="26"/>
        </w:rPr>
        <w:t xml:space="preserve">4. При открытии лицевых счетов и осуществлении операций на указанных лицевых счетах бюджетный мониторинг проводится в соответствии со </w:t>
      </w:r>
      <w:hyperlink r:id="rId14" w:history="1">
        <w:r w:rsidRPr="008B5677">
          <w:rPr>
            <w:rStyle w:val="a6"/>
            <w:rFonts w:ascii="Times New Roman" w:hAnsi="Times New Roman"/>
            <w:sz w:val="26"/>
            <w:szCs w:val="26"/>
          </w:rPr>
          <w:t>статьей 242.13-1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bookmarkStart w:id="6" w:name="sub_1005"/>
      <w:bookmarkEnd w:id="5"/>
      <w:r w:rsidRPr="008B5677">
        <w:rPr>
          <w:rFonts w:ascii="Times New Roman" w:hAnsi="Times New Roman" w:cs="Times New Roman"/>
          <w:sz w:val="26"/>
          <w:szCs w:val="26"/>
        </w:rPr>
        <w:t xml:space="preserve">5. Операции с целевыми средствами проводятся на лицевых счетах после осуществления финансовым органом муниципального образования санкционирования указанных операций в порядке, установленном финансовым органом муниципального </w:t>
      </w:r>
      <w:r w:rsidRPr="008B5677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в соответствии с </w:t>
      </w:r>
      <w:hyperlink r:id="rId15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постановлением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bookmarkStart w:id="7" w:name="sub_1006"/>
      <w:bookmarkEnd w:id="6"/>
      <w:r w:rsidRPr="008B5677">
        <w:rPr>
          <w:rFonts w:ascii="Times New Roman" w:hAnsi="Times New Roman" w:cs="Times New Roman"/>
          <w:sz w:val="26"/>
          <w:szCs w:val="26"/>
        </w:rPr>
        <w:t xml:space="preserve">6. Расширенное казначейское сопровождение осуществляется в случаях и порядке, установленных Правительством Российской Федерации в соответствии с </w:t>
      </w:r>
      <w:hyperlink r:id="rId16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пунктом 3 статьи 242.24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bookmarkStart w:id="8" w:name="sub_1007"/>
      <w:bookmarkEnd w:id="7"/>
      <w:r w:rsidRPr="008B5677">
        <w:rPr>
          <w:rFonts w:ascii="Times New Roman" w:hAnsi="Times New Roman" w:cs="Times New Roman"/>
          <w:sz w:val="26"/>
          <w:szCs w:val="26"/>
        </w:rPr>
        <w:t xml:space="preserve">7. Взаимодействие при осуществлении операций с целевыми средствами, а также при обмене документами между финансовым органом муниципального образования, получателем средств местного бюджета, которому доведены лимиты бюджетных обязательств на предоставление целевых средств, и участниками казначейского сопровождения осуществляется в электронном виде в соответствии с заключаемым соглашением, а в целях соблюдения требований, установленных законодательством Российской Федерации о государственной или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 - на бумажном носителе в соответствии с </w:t>
      </w:r>
      <w:hyperlink r:id="rId17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законодательством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о государственной тайне.</w:t>
      </w:r>
    </w:p>
    <w:bookmarkEnd w:id="8"/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r w:rsidRPr="008B5677">
        <w:rPr>
          <w:rFonts w:ascii="Times New Roman" w:hAnsi="Times New Roman" w:cs="Times New Roman"/>
          <w:sz w:val="26"/>
          <w:szCs w:val="26"/>
        </w:rPr>
        <w:t>8. Финансовый орган муниципального образования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государственную интегрированную информационную систему управления общественными финансами "Электронный бюджет".</w:t>
      </w:r>
    </w:p>
    <w:p w:rsidR="00B065FA" w:rsidRDefault="00B065FA" w:rsidP="00B065FA">
      <w:pPr>
        <w:jc w:val="left"/>
      </w:pPr>
    </w:p>
    <w:p w:rsidR="00B065FA" w:rsidRDefault="00B065FA" w:rsidP="00B065FA">
      <w:pPr>
        <w:jc w:val="righ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sectPr w:rsidR="00B065FA" w:rsidSect="00B065FA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5FA"/>
    <w:rsid w:val="003245DF"/>
    <w:rsid w:val="003373FE"/>
    <w:rsid w:val="00663C9E"/>
    <w:rsid w:val="00B065FA"/>
    <w:rsid w:val="00CA451B"/>
    <w:rsid w:val="00CA7AA7"/>
    <w:rsid w:val="00E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0C7B"/>
  <w15:docId w15:val="{DEE84AAC-5B09-4E6C-BD7D-23614CD8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65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065FA"/>
    <w:rPr>
      <w:b/>
      <w:bCs/>
    </w:rPr>
  </w:style>
  <w:style w:type="paragraph" w:customStyle="1" w:styleId="ConsPlusNonformat">
    <w:name w:val="ConsPlusNonformat"/>
    <w:uiPriority w:val="99"/>
    <w:rsid w:val="00B06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5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B065FA"/>
    <w:rPr>
      <w:rFonts w:cs="Times New Roman"/>
      <w:color w:val="106BBE"/>
    </w:rPr>
  </w:style>
  <w:style w:type="character" w:styleId="a7">
    <w:name w:val="Hyperlink"/>
    <w:basedOn w:val="a0"/>
    <w:uiPriority w:val="99"/>
    <w:unhideWhenUsed/>
    <w:rsid w:val="00B065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065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4226" TargetMode="External"/><Relationship Id="rId13" Type="http://schemas.openxmlformats.org/officeDocument/2006/relationships/hyperlink" Target="http://internet.garant.ru/document/redirect/12112604/24223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yortnoe.ru/" TargetMode="External"/><Relationship Id="rId12" Type="http://schemas.openxmlformats.org/officeDocument/2006/relationships/hyperlink" Target="http://internet.garant.ru/document/redirect/12112604/220109" TargetMode="External"/><Relationship Id="rId17" Type="http://schemas.openxmlformats.org/officeDocument/2006/relationships/hyperlink" Target="http://internet.garant.ru/document/redirect/10102673/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12604/242243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170799/0" TargetMode="External"/><Relationship Id="rId11" Type="http://schemas.openxmlformats.org/officeDocument/2006/relationships/hyperlink" Target="http://internet.garant.ru/document/redirect/12112604/242232" TargetMode="External"/><Relationship Id="rId5" Type="http://schemas.openxmlformats.org/officeDocument/2006/relationships/hyperlink" Target="http://internet.garant.ru/document/redirect/12112604/242235" TargetMode="External"/><Relationship Id="rId15" Type="http://schemas.openxmlformats.org/officeDocument/2006/relationships/hyperlink" Target="http://internet.garant.ru/document/redirect/403170799/0" TargetMode="External"/><Relationship Id="rId10" Type="http://schemas.openxmlformats.org/officeDocument/2006/relationships/hyperlink" Target="http://internet.garant.ru/document/redirect/12112604/8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internet.garant.ru/document/redirect/12112604/2422612" TargetMode="External"/><Relationship Id="rId14" Type="http://schemas.openxmlformats.org/officeDocument/2006/relationships/hyperlink" Target="http://internet.garant.ru/document/redirect/12112604/242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5</cp:revision>
  <cp:lastPrinted>2022-04-13T11:24:00Z</cp:lastPrinted>
  <dcterms:created xsi:type="dcterms:W3CDTF">2022-04-11T09:23:00Z</dcterms:created>
  <dcterms:modified xsi:type="dcterms:W3CDTF">2022-04-13T11:24:00Z</dcterms:modified>
</cp:coreProperties>
</file>