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/>
      </w:pPr>
      <w:r>
        <w:rPr>
          <w:b/>
          <w:bCs/>
        </w:rPr>
        <w:t>ПОСТАНОВЛЕНИЕ</w:t>
      </w:r>
    </w:p>
    <w:p>
      <w:pPr>
        <w:pStyle w:val="Normal"/>
        <w:rPr/>
      </w:pPr>
      <w:r>
        <w:rPr/>
        <w:t>от  2</w:t>
      </w:r>
      <w:r>
        <w:rPr/>
        <w:t>1</w:t>
      </w:r>
      <w:r>
        <w:rPr/>
        <w:t>.0</w:t>
      </w:r>
      <w:r>
        <w:rPr/>
        <w:t>9</w:t>
      </w:r>
      <w:r>
        <w:rPr/>
        <w:t xml:space="preserve">.2022  года                                                                                             № </w:t>
      </w:r>
      <w:r>
        <w:rPr/>
        <w:t>64</w:t>
      </w:r>
      <w:r>
        <w:rPr/>
        <w:t xml:space="preserve"> </w:t>
      </w:r>
    </w:p>
    <w:p>
      <w:pPr>
        <w:pStyle w:val="Normal"/>
        <w:jc w:val="center"/>
        <w:rPr/>
      </w:pPr>
      <w:r>
        <w:rPr/>
        <w:t>село Новомихайловское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b/>
          <w:bCs/>
          <w:lang w:eastAsia="ru-RU"/>
        </w:rPr>
        <w:t>О внесении изменений в постановление  администрации Новомихайловского сельского поселения Кущевского района                               от 25.11.2020 года № 124</w:t>
      </w:r>
      <w:r>
        <w:rPr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cs="Times New Roman"/>
          <w:b/>
          <w:bCs/>
          <w:color w:val="000000"/>
          <w:sz w:val="28"/>
          <w:szCs w:val="28"/>
          <w:lang w:eastAsia="ru-RU"/>
        </w:rPr>
        <w:t>«Решение вопросов в области национальной безопасности и правоохранительной деятельности в  Новомихайловском сельском поселении Кущевского района  на 2021-2023 годы»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</w:r>
    </w:p>
    <w:p>
      <w:pPr>
        <w:pStyle w:val="Style18"/>
        <w:ind w:left="0" w:right="0" w:firstLine="851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В соответствии со статьей 179 Бюджетного кодекса  Российской Федерации</w:t>
      </w:r>
      <w:r>
        <w:rPr>
          <w:rFonts w:cs="Times New Roman" w:ascii="Times New Roman" w:hAnsi="Times New Roman"/>
          <w:sz w:val="28"/>
          <w:szCs w:val="28"/>
        </w:rPr>
        <w:t xml:space="preserve">, в соответствии с </w:t>
      </w:r>
      <w:hyperlink r:id="rId3">
        <w:r>
          <w:rPr>
            <w:rFonts w:cs="Times New Roman" w:ascii="Times New Roman" w:hAnsi="Times New Roman"/>
            <w:color w:val="000000"/>
            <w:sz w:val="28"/>
            <w:szCs w:val="28"/>
            <w:u w:val="none"/>
          </w:rPr>
          <w:t>Федеральным закон</w:t>
        </w:r>
      </w:hyperlink>
      <w:r>
        <w:rPr>
          <w:rFonts w:cs="Times New Roman" w:ascii="Times New Roman" w:hAnsi="Times New Roman"/>
          <w:sz w:val="28"/>
          <w:szCs w:val="28"/>
        </w:rPr>
        <w:t xml:space="preserve">ом от 06.10.2003 года </w:t>
        <w:br/>
        <w:t xml:space="preserve">N 131-ФЗ «Об общих принципах организации местного самоуправления в Российской Федерации», постановлением администрации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>от 20 апреля 2020 года № 46 «Об утверждении Перечня муниципальных программ Новомихайловского сельского поселения Кущевского района на 2021-2023 годы»</w:t>
      </w:r>
      <w:r>
        <w:rPr>
          <w:rFonts w:cs="Times New Roman" w:ascii="Times New Roman" w:hAnsi="Times New Roman"/>
          <w:sz w:val="28"/>
          <w:szCs w:val="28"/>
        </w:rPr>
        <w:t>, постановлением администрации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Новомихайловского сельского поселения Кущевского района </w:t>
      </w:r>
      <w:r>
        <w:rPr>
          <w:rFonts w:eastAsia="Calibri" w:cs="Times New Roman" w:ascii="Times New Roman" w:hAnsi="Times New Roman"/>
          <w:b w:val="false"/>
          <w:color w:val="000000"/>
          <w:sz w:val="28"/>
          <w:szCs w:val="28"/>
          <w:lang w:val="ru-RU" w:eastAsia="en-US"/>
        </w:rPr>
        <w:t xml:space="preserve">от </w:t>
      </w:r>
      <w:r>
        <w:rPr>
          <w:rFonts w:eastAsia="Calibri" w:cs="Times New Roman" w:ascii="Times New Roman" w:hAnsi="Times New Roman"/>
          <w:b w:val="false"/>
          <w:bCs w:val="false"/>
          <w:color w:val="000000"/>
          <w:sz w:val="28"/>
          <w:szCs w:val="28"/>
          <w:lang w:val="ru-RU" w:eastAsia="en-US"/>
        </w:rPr>
        <w:t xml:space="preserve">26 июня 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 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 о с т а н о в л я ю: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1. Внести изменения  муниципальную программ</w:t>
      </w:r>
      <w:r>
        <w:rPr>
          <w:sz w:val="28"/>
          <w:szCs w:val="28"/>
          <w:lang w:val="ru-RU"/>
        </w:rPr>
        <w:t xml:space="preserve">у </w:t>
      </w:r>
      <w:r>
        <w:rPr>
          <w:rFonts w:cs="Times New Roman"/>
          <w:b w:val="false"/>
          <w:bCs w:val="false"/>
          <w:color w:val="000000"/>
          <w:sz w:val="28"/>
          <w:szCs w:val="28"/>
          <w:lang w:val="ru-RU" w:eastAsia="ru-RU"/>
        </w:rPr>
        <w:t>«Решение вопросов в области национальной безопасности и правоохранительной деятельности в  Новомихайловском сельском поселении Кущевского района  на 2021-2023 годы»</w:t>
      </w:r>
      <w:r>
        <w:rPr>
          <w:b w:val="false"/>
          <w:bCs w:val="false"/>
          <w:sz w:val="28"/>
          <w:szCs w:val="28"/>
          <w:lang w:val="ru-RU" w:eastAsia="ru-RU"/>
        </w:rPr>
        <w:t>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 xml:space="preserve">1.1. Паспорт муниципальной программы </w:t>
      </w:r>
      <w:r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cs="Times New Roman"/>
          <w:b w:val="false"/>
          <w:bCs w:val="false"/>
          <w:color w:val="000000"/>
          <w:sz w:val="28"/>
          <w:szCs w:val="28"/>
          <w:lang w:val="ru-RU" w:eastAsia="ru-RU"/>
        </w:rPr>
        <w:t>«Решение вопросов в области национальной безопасности и правоохранительной деятельности в  Новомихайловском сельском поселении Кущевского района  на 2021-2023 годы»</w:t>
      </w:r>
      <w:r>
        <w:rPr>
          <w:b w:val="false"/>
          <w:bCs w:val="false"/>
          <w:sz w:val="28"/>
          <w:szCs w:val="28"/>
          <w:lang w:val="ru-RU" w:eastAsia="ru-RU"/>
        </w:rPr>
        <w:t xml:space="preserve">  пункт объем и источники финансирования программы, изложить в новой редакции:</w:t>
      </w:r>
    </w:p>
    <w:p>
      <w:pPr>
        <w:pStyle w:val="Normal"/>
        <w:widowControl/>
        <w:bidi w:val="0"/>
        <w:ind w:left="0" w:right="0" w:firstLine="850"/>
        <w:jc w:val="both"/>
        <w:rPr>
          <w:b w:val="false"/>
          <w:b w:val="false"/>
          <w:bCs w:val="false"/>
          <w:sz w:val="28"/>
          <w:szCs w:val="28"/>
          <w:lang w:val="ru-RU" w:eastAsia="ru-RU"/>
        </w:rPr>
      </w:pPr>
      <w:r>
        <w:rPr>
          <w:b w:val="false"/>
          <w:bCs w:val="false"/>
          <w:sz w:val="28"/>
          <w:szCs w:val="28"/>
          <w:lang w:val="ru-RU" w:eastAsia="ru-RU"/>
        </w:rPr>
      </w:r>
    </w:p>
    <w:tbl>
      <w:tblPr>
        <w:tblW w:w="9639" w:type="dxa"/>
        <w:jc w:val="left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830"/>
        <w:gridCol w:w="6808"/>
      </w:tblGrid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3330" w:leader="none"/>
              </w:tabs>
              <w:suppressAutoHyphens w:val="false"/>
              <w:jc w:val="both"/>
              <w:rPr/>
            </w:pPr>
            <w:r>
              <w:rPr>
                <w:sz w:val="28"/>
                <w:szCs w:val="28"/>
              </w:rPr>
              <w:t>Муниципальная программа "</w:t>
            </w:r>
            <w:r>
              <w:rPr>
                <w:sz w:val="28"/>
                <w:szCs w:val="28"/>
                <w:lang w:eastAsia="ru-RU"/>
              </w:rPr>
              <w:t xml:space="preserve"> Решение вопросов в области национальной безопасности и правоохранительной деятельности в  Новомихайловском сельском поселении Кущевского района  на 2021-2023 годы</w:t>
            </w:r>
            <w:r>
              <w:rPr>
                <w:sz w:val="28"/>
                <w:szCs w:val="28"/>
              </w:rPr>
              <w:t xml:space="preserve"> " (далее - Программа)</w:t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Координатор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8"/>
                <w:szCs w:val="28"/>
              </w:rPr>
              <w:t>Администрация Новомихайловского сельского поселения Кущевского района Мещанинова Надежда Владимировна</w:t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8"/>
                <w:szCs w:val="28"/>
                <w:lang w:eastAsia="ru-RU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</w:t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8"/>
                <w:szCs w:val="28"/>
                <w:lang w:eastAsia="ru-RU"/>
              </w:rPr>
              <w:t>Администрация Новомихайловского сельского поселения Мещанинова Надежда Владимировна</w:t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предупреждение чрезвычайных ситуаций муниципального характера, стихийных бедствий, эпидемий и ликвидации их последствий; снижение размера ущерба и потерь от чрезвычайных ситуаций муниципального характера; совершенствование системы обеспечения пожарной безопасности в Новомихайловском сельском поселении; защита населения и территорий Новомихайловского сельского поселения от чрезвычайных ситуаций природного и техногенного характера; оптимизация системы укрепления правопорядка, профилактики правонарушений, усиления борьбы с преступностью в Новомихайловском сельском поселении; профилактика террористических и экстремистских проявлений на территории Новомихайловского сельского поселения; повышение безопасности населения Новомихайловского сельского поселения и снижение социально-экономического ущерба от чрезвычайных ситуаций и происшествий путем создания технических и технологических условий для повышения обоснованности, качества и скорости принятия управленческих решений.</w:t>
            </w:r>
          </w:p>
        </w:tc>
      </w:tr>
      <w:tr>
        <w:trPr>
          <w:trHeight w:val="70" w:hRule="atLeast"/>
        </w:trPr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подготовка и содержание в готовности необходимых сил и средств для защиты населения и территорий от чрезвычайных ситуаций;  сбор и обмен информацией в области защиты населения и территорий от чрезвычайных ситуаций муниципального; обучение населения способам защиты и действиям в чрезвычайных ситуациях; обучение должностных лиц и специалистов территориальной подсистемы единой государственной системы предупреждения и ликвидации чрезвычайных ситуаций способам защиты и действиям в чрезвычайных ситуациях; пропаганда знаний в области защиты населения и территорий от чрезвычайных ситуаций; развитие материально-технической базы учреждений и их оснащение новыми средствами спасения и пожаротушения, обнаружения пожаров и оповещения населения Новомихайловского сельского поселения; реализация мероприятий по совершенствованию противопожарной защиты объектов, в том числе обеспечению пожарно-технической продукцией и обучению мерам пожарной безопасности работников муниципальных бюджетных, казенных, автономных учреждений Новомихайловского сельского поселения;  разработка и реализация мероприятий по внедрению современных информационных и коммуникационных технологий, систем комплексной безопасности, направленных на предотвращение возникновения пожаров, гибели людей, причинения материального ущерба на социально значимых объектах Новомихайловского сельского поселения; совершенствование системы предупреждения и ликвидации последствий чрезвычайных ситуаций в Новомихайловском сельском поселении, включая поддержку в состоянии постоянной готовности к использованию систем оповещения населения об опасности; своевременное оповещение и информирование населения, в том числе с использованием специализированных технических средств оповещения и информирования населения в местах массового пребывания людей, об угрозе возникновения чрезвычайных ситуаций муниципального характера; повышение эффективности мер, принимаемых для охраны общественного порядка и обеспечения общественной безопасности;</w:t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Сроки реализации муниципальной</w:t>
            </w:r>
          </w:p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2021-2023 годы</w:t>
            </w:r>
          </w:p>
          <w:p>
            <w:pPr>
              <w:pStyle w:val="Normal"/>
              <w:widowControl w:val="false"/>
              <w:rPr>
                <w:lang w:eastAsia="ru-RU"/>
              </w:rPr>
            </w:pPr>
            <w:r>
              <w:rPr>
                <w:lang w:eastAsia="ru-RU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2595" w:leader="none"/>
              </w:tabs>
              <w:rPr>
                <w:lang w:eastAsia="ru-RU"/>
              </w:rPr>
            </w:pPr>
            <w:r>
              <w:rPr>
                <w:lang w:eastAsia="ru-RU"/>
              </w:rPr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bookmarkStart w:id="0" w:name="sub_101011"/>
            <w:r>
              <w:rPr>
                <w:rFonts w:cs="Times New Roman" w:ascii="Times New Roman" w:hAnsi="Times New Roman"/>
                <w:sz w:val="28"/>
                <w:szCs w:val="28"/>
              </w:rPr>
              <w:t>Объемы и источники финансирования муниципальной программы</w:t>
            </w:r>
            <w:bookmarkEnd w:id="0"/>
          </w:p>
        </w:tc>
        <w:tc>
          <w:tcPr>
            <w:tcW w:w="6808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общий объем финансирования мероприятий муниципальной программы из средств бюджета Новомихайловского сельского поселения  составляет  50,3  тыс. рублей, в том числе: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том числе по подпрограммам: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«Предупреждение и ликвидация чрезвычайных ситуаций, стихийных бедствий и их последствий, обеспечение безопасности людей, охрана их жизни и здоровья на водных объектах на территории  Новомихайловского сельского поселения Кущевского района  на 2021-2023 годы» -  11,6 тыс. рублей, в том числе: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2021 году –   1,6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2022 году -    5,0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2023 году -    5,0 тыс. 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«Обеспечение первичных мер пожарной безопасности Новомихайловского сельского поселения Кущевского района на 2021-2023 годы» – 16,0 тыс. рублей, в том числе: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2021 году –   1,0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2022 году –   10,0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2023 году –   5,0 тыс. рублей;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«Обеспечение охраны общественного правопорядка (ДНД) на территории Новомихайловского сельского поселения Кущевского района на 2021-2023 годы» -  22,7 тыс. рублей, в том числе: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2021 году – 7,7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2022 году – 10,0 тыс. рублей,</w:t>
            </w:r>
          </w:p>
          <w:p>
            <w:pPr>
              <w:pStyle w:val="Style18"/>
              <w:widowControl w:val="false"/>
              <w:jc w:val="both"/>
              <w:rPr/>
            </w:pPr>
            <w:bookmarkStart w:id="1" w:name="__DdeLink__512_2065239836"/>
            <w:r>
              <w:rPr>
                <w:rFonts w:cs="Times New Roman" w:ascii="Times New Roman" w:hAnsi="Times New Roman"/>
                <w:sz w:val="28"/>
                <w:szCs w:val="28"/>
              </w:rPr>
              <w:t>в 2023 году – 5,0 тыс. рублей.</w:t>
            </w:r>
            <w:bookmarkEnd w:id="1"/>
          </w:p>
          <w:p>
            <w:pPr>
              <w:pStyle w:val="Style18"/>
              <w:widowControl w:val="false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2830" w:type="dxa"/>
            <w:tcBorders/>
            <w:shd w:fill="auto" w:val="clear"/>
          </w:tcPr>
          <w:p>
            <w:pPr>
              <w:pStyle w:val="Style18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Контроль за выполнением муниципальной программы</w:t>
            </w:r>
          </w:p>
        </w:tc>
        <w:tc>
          <w:tcPr>
            <w:tcW w:w="6808" w:type="dxa"/>
            <w:tcBorders/>
            <w:shd w:fill="auto" w:val="clear"/>
          </w:tcPr>
          <w:p>
            <w:pPr>
              <w:pStyle w:val="Style18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</w:tbl>
    <w:p>
      <w:pPr>
        <w:pStyle w:val="Normal"/>
        <w:widowControl/>
        <w:bidi w:val="0"/>
        <w:ind w:left="0" w:right="0" w:hanging="0"/>
        <w:jc w:val="both"/>
        <w:rPr>
          <w:b w:val="false"/>
          <w:b w:val="false"/>
          <w:bCs w:val="false"/>
          <w:sz w:val="12"/>
          <w:szCs w:val="12"/>
          <w:lang w:val="ru-RU" w:eastAsia="ru-RU"/>
        </w:rPr>
      </w:pPr>
      <w:r>
        <w:rPr>
          <w:b w:val="false"/>
          <w:bCs w:val="false"/>
          <w:sz w:val="12"/>
          <w:szCs w:val="12"/>
          <w:lang w:val="ru-RU" w:eastAsia="ru-RU"/>
        </w:rPr>
      </w:r>
    </w:p>
    <w:p>
      <w:pPr>
        <w:pStyle w:val="Normal"/>
        <w:widowControl/>
        <w:bidi w:val="0"/>
        <w:ind w:left="0" w:right="0" w:firstLine="850"/>
        <w:jc w:val="both"/>
        <w:rPr/>
      </w:pPr>
      <w:bookmarkStart w:id="2" w:name="sub_2"/>
      <w:r>
        <w:rPr>
          <w:sz w:val="28"/>
          <w:szCs w:val="28"/>
        </w:rPr>
        <w:t>1</w:t>
      </w:r>
      <w:bookmarkEnd w:id="2"/>
      <w:r>
        <w:rPr>
          <w:sz w:val="28"/>
          <w:szCs w:val="28"/>
        </w:rPr>
        <w:t xml:space="preserve">.2 Раздел № 5 обоснование ресурсного обеспечения муниципальной программы </w:t>
      </w:r>
      <w:r>
        <w:rPr>
          <w:b w:val="false"/>
          <w:bCs w:val="false"/>
          <w:sz w:val="28"/>
          <w:szCs w:val="28"/>
          <w:lang w:val="ru-RU" w:eastAsia="ru-RU"/>
        </w:rPr>
        <w:t>, изложить в новой редакции:</w:t>
      </w:r>
    </w:p>
    <w:p>
      <w:pPr>
        <w:pStyle w:val="Normal"/>
        <w:jc w:val="center"/>
        <w:rPr/>
      </w:pPr>
      <w:r>
        <w:rPr>
          <w:rFonts w:cs="Times New Roman"/>
          <w:b/>
          <w:bCs/>
          <w:color w:val="000000"/>
          <w:sz w:val="28"/>
          <w:szCs w:val="28"/>
          <w:lang w:val="ru-RU"/>
        </w:rPr>
        <w:t>5. «Обоснование ресурсного обеспечения муниципальной программы».</w:t>
      </w:r>
    </w:p>
    <w:tbl>
      <w:tblPr>
        <w:tblW w:w="9925" w:type="dxa"/>
        <w:jc w:val="left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688"/>
        <w:gridCol w:w="3840"/>
        <w:gridCol w:w="1427"/>
        <w:gridCol w:w="991"/>
        <w:gridCol w:w="994"/>
        <w:gridCol w:w="992"/>
        <w:gridCol w:w="992"/>
      </w:tblGrid>
      <w:tr>
        <w:trPr/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№</w:t>
            </w:r>
            <w:r>
              <w:rPr>
                <w:rFonts w:cs="Times New Roman" w:ascii="Times New Roman" w:hAnsi="Times New Roman"/>
              </w:rPr>
              <w:br/>
              <w:t>п/п</w:t>
            </w:r>
          </w:p>
        </w:tc>
        <w:tc>
          <w:tcPr>
            <w:tcW w:w="3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Наименование подпрограммы</w:t>
            </w: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Источник финансирования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Объем финансирования</w:t>
            </w:r>
          </w:p>
        </w:tc>
        <w:tc>
          <w:tcPr>
            <w:tcW w:w="2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в том числе по годам</w:t>
            </w:r>
          </w:p>
        </w:tc>
      </w:tr>
      <w:tr>
        <w:trPr/>
        <w:tc>
          <w:tcPr>
            <w:tcW w:w="6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8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142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2021 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2023 год</w:t>
            </w:r>
          </w:p>
        </w:tc>
      </w:tr>
      <w:tr>
        <w:trPr/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7</w:t>
            </w:r>
          </w:p>
        </w:tc>
      </w:tr>
      <w:tr>
        <w:trPr/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</w:rPr>
              <w:t>Предупреждение и ликвидация чрезвычайных ситуаций, стихийных бедствий и их последствий, обеспечение безопасности людей, охрана их жизни и здоровья на водных объектах на территории Новомихайловского сельского поселения Кущевского района на 2021-2023 годы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Местный бюджет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11,6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5,0</w:t>
            </w:r>
          </w:p>
        </w:tc>
      </w:tr>
      <w:tr>
        <w:trPr/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</w:rPr>
              <w:t>Обеспечение первичных мер пожарной безопасности Новомихайловского сельского поселения Кущевского района на 2021-2023 годы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Местный бюджет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16,0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5,0</w:t>
            </w:r>
          </w:p>
        </w:tc>
      </w:tr>
      <w:tr>
        <w:trPr/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</w:rPr>
              <w:t>Обеспечение охраны общественного правопорядка на территории Новомихайловского сельского поселения Кущевского района на 2021-2023 годы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Местный бюджет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22,7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7,7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</w:rPr>
              <w:t>5,0</w:t>
            </w:r>
          </w:p>
        </w:tc>
      </w:tr>
      <w:tr>
        <w:trPr/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left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ИТОГО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0"/>
              <w:widowControl w:val="false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50,3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10,3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25,0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Style20"/>
              <w:widowControl w:val="false"/>
              <w:spacing w:lineRule="auto" w:line="276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</w:rPr>
              <w:t>15,0</w:t>
            </w:r>
          </w:p>
        </w:tc>
      </w:tr>
    </w:tbl>
    <w:p>
      <w:pPr>
        <w:pStyle w:val="Normal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ar-SA"/>
        </w:rPr>
        <w:t>Объем финансирования на очередной год основывается на фактически израсходованные средства за предыдущие периоды.</w:t>
      </w:r>
    </w:p>
    <w:p>
      <w:pPr>
        <w:pStyle w:val="Normal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ar-SA"/>
        </w:rPr>
        <w:t xml:space="preserve">1.3 Паспорт муниципальной программы </w:t>
      </w:r>
      <w:r>
        <w:rPr>
          <w:rFonts w:eastAsia="Calibri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>
        <w:rPr>
          <w:rFonts w:eastAsia="Calibri" w:cs="Times New Roman"/>
          <w:b w:val="false"/>
          <w:bCs w:val="false"/>
          <w:color w:val="000000"/>
          <w:sz w:val="28"/>
          <w:szCs w:val="28"/>
          <w:lang w:val="ru-RU" w:eastAsia="ru-RU"/>
        </w:rPr>
        <w:t>«Решение вопросов в области национальной безопасности и правоохранительной деятельности в  Новомихайловском сельском поселении Кущевского района  на 2021-2023 годы»  подпрограммы «Обеспечение первичных мер пожарной безопасности Новомихайловского сельского поселения на 2021-2023 гг.» пункт объем и источники финансирования программы, изложить в новой редакции:</w:t>
      </w:r>
    </w:p>
    <w:tbl>
      <w:tblPr>
        <w:tblW w:w="9828" w:type="dxa"/>
        <w:jc w:val="left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2628"/>
        <w:gridCol w:w="7199"/>
      </w:tblGrid>
      <w:tr>
        <w:trPr>
          <w:trHeight w:val="902" w:hRule="atLeast"/>
        </w:trPr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54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Наименование подпрограммы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54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HTMLPreformatted"/>
              <w:widowControl w:val="false"/>
              <w:jc w:val="both"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>«Обеспечение первичных мер пожарной безопасности Новомихайловского сельского поселения на 2021-2023 гг.»  (далее - подпрограмма)</w:t>
            </w:r>
          </w:p>
        </w:tc>
      </w:tr>
      <w:tr>
        <w:trPr>
          <w:trHeight w:val="902" w:hRule="atLeast"/>
        </w:trPr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54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Координатор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NoSpacing"/>
              <w:widowControl w:val="false"/>
              <w:ind w:right="-108" w:hanging="0"/>
              <w:jc w:val="both"/>
              <w:rPr/>
            </w:pPr>
            <w:r>
              <w:rPr>
                <w:sz w:val="28"/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Основания для разработки   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 xml:space="preserve">Федеральный закон от 06 октября 2003 года №131-ФЗ «Об общих принципах организации местного самоуправления в Российской Федерации»; </w:t>
            </w:r>
            <w:hyperlink r:id="rId4">
              <w:r>
                <w:rPr>
                  <w:color w:val="000000"/>
                  <w:sz w:val="28"/>
                  <w:szCs w:val="28"/>
                </w:rPr>
                <w:t>Федеральный закон</w:t>
              </w:r>
            </w:hyperlink>
            <w:r>
              <w:rPr>
                <w:rFonts w:cs="Times New Roman"/>
                <w:color w:val="000000"/>
                <w:sz w:val="28"/>
                <w:szCs w:val="28"/>
              </w:rPr>
              <w:t xml:space="preserve"> от 21 декабря 1994 года № 69-ФЗ "О пожарной безопасности"; </w:t>
            </w:r>
            <w:hyperlink r:id="rId5">
              <w:r>
                <w:rPr>
                  <w:color w:val="000000"/>
                  <w:sz w:val="28"/>
                  <w:szCs w:val="28"/>
                </w:rPr>
                <w:t>Федеральный закон</w:t>
              </w:r>
            </w:hyperlink>
            <w:r>
              <w:rPr>
                <w:rFonts w:cs="Times New Roman"/>
                <w:color w:val="000000"/>
                <w:sz w:val="28"/>
                <w:szCs w:val="28"/>
              </w:rPr>
              <w:t xml:space="preserve"> от 22 июля 2008 года № 123-ФЗ "Технический регламент о требованиях пожарной безопасности";</w:t>
            </w:r>
            <w:hyperlink r:id="rId6">
              <w:r>
                <w:rPr>
                  <w:color w:val="000000"/>
                  <w:sz w:val="28"/>
                  <w:szCs w:val="28"/>
                </w:rPr>
                <w:t>Закон</w:t>
              </w:r>
            </w:hyperlink>
            <w:r>
              <w:rPr>
                <w:rFonts w:cs="Times New Roman"/>
                <w:color w:val="000000"/>
                <w:sz w:val="28"/>
                <w:szCs w:val="28"/>
              </w:rPr>
              <w:t xml:space="preserve"> Краснодарского края от 31 марта 2000 года № 250-КЗ "О пожарной безопасности в Краснодарском крае";</w:t>
            </w:r>
            <w:hyperlink r:id="rId7">
              <w:r>
                <w:rPr>
                  <w:color w:val="000000"/>
                  <w:sz w:val="28"/>
                  <w:szCs w:val="28"/>
                </w:rPr>
                <w:t>Постановление</w:t>
              </w:r>
            </w:hyperlink>
            <w:r>
              <w:rPr>
                <w:rFonts w:cs="Times New Roman"/>
                <w:color w:val="000000"/>
                <w:sz w:val="28"/>
                <w:szCs w:val="28"/>
              </w:rPr>
              <w:t xml:space="preserve"> Правительства Российской Федерации от 25 апреля 2012 года № 390 "О противопожарном режиме"</w:t>
            </w:r>
            <w:hyperlink r:id="rId8">
              <w:r>
                <w:rPr>
                  <w:color w:val="000000"/>
                  <w:sz w:val="28"/>
                  <w:szCs w:val="28"/>
                </w:rPr>
                <w:t>Постановление</w:t>
              </w:r>
            </w:hyperlink>
            <w:r>
              <w:rPr>
                <w:color w:val="000000"/>
                <w:sz w:val="28"/>
                <w:szCs w:val="28"/>
              </w:rPr>
              <w:t xml:space="preserve"> Правительства Российской Федерации от 15 апреля 2014 года № 300 «О государственной программе Российской Федерации "Защита населения и территорий от чрезвычайных ситуаций, обеспечение пожарной безопасности и безопасности людей на водных объектах»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Основной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разработчик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  <w:color w:val="000000"/>
                <w:sz w:val="28"/>
                <w:szCs w:val="28"/>
              </w:rPr>
              <w:t xml:space="preserve">Администрация Новомихайловского сельского поселения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Кущевского района Мещанинова Надежда Владимировна</w:t>
            </w:r>
          </w:p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="280" w:after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rPr/>
            </w:pPr>
            <w:r>
              <w:rPr>
                <w:sz w:val="28"/>
                <w:szCs w:val="28"/>
              </w:rPr>
              <w:t>Муниципальные заказчики, заказчики и исполнители мероприятий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Style20"/>
              <w:widowControl w:val="false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Администрации Новомихайловского сельского поселения</w:t>
            </w:r>
          </w:p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Autospacing="0" w:before="0" w:afterAutospacing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Кущевского района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Цели и задачи  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ConsPlusCel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/>
              <w:t xml:space="preserve">совершенствование системы обеспечения пожарной безопасности в Новомихайловском сельском поселении Кущевского района в период с 2021 года по 2023 год; развитие материально-технической базы добровольной пожарной дружины, оснащение ее новыми средствами спасения и пожаротушения, обнаружения пожаров и оповещения населения Новомихайловского сельского поселения; реализация мероприятий по обеспечению                       противопожарной подготовки обслуживающего персонала подведомственных учреждений администрации Новомихайловского сельского поселения Кущевского района; </w:t>
            </w:r>
            <w:r>
              <w:rPr>
                <w:color w:val="000000"/>
              </w:rPr>
              <w:t>разработка и реализация мероприятий по внедрению современных информационных и коммуникационных технологий, систем комплексной безопасности,                           направленных на предотвращение возникновения пожаров, гибели людей, причинения материального ущерба на социально значимых объектах Новомихайловского сельского поселения Кущевского района; разработка и реализация мероприятий, направленных на соблюдение правил пожарной безопасности населением, в том числе по вопросам обеспечения пожарной безопасности жилых зданий и зданий с массовым пребыванием людей и внедрение новых технологий в области оповещения населения по вопросам пожарной безопасности.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Сроки реализации  подпрограммы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2021-2023 годы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Объем и источники финансирования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Autospacing="0" w:before="0" w:afterAutospacing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Всего на 2021-2023 годы – 11,0 тысяч рублей из средств бюджета Новомихайловского сельского поселения , в том числе:</w:t>
            </w:r>
          </w:p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Autospacing="0" w:before="0" w:afterAutospacing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2021 год –  1,0 тысяч рублей;</w:t>
            </w:r>
          </w:p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Autospacing="0" w:before="0" w:afterAutospacing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2022 год –  5,0 тысяч рублей;</w:t>
            </w:r>
          </w:p>
          <w:p>
            <w:pPr>
              <w:pStyle w:val="NormalWeb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beforeAutospacing="0" w:before="0" w:afterAutospacing="0" w:after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2023 год –  5,0 тысяч рублей.</w:t>
            </w:r>
          </w:p>
        </w:tc>
      </w:tr>
      <w:tr>
        <w:trPr/>
        <w:tc>
          <w:tcPr>
            <w:tcW w:w="2628" w:type="dxa"/>
            <w:tcBorders/>
            <w:shd w:fill="auto" w:val="clear"/>
          </w:tcPr>
          <w:p>
            <w:pPr>
              <w:pStyle w:val="Normal"/>
              <w:widowControl w:val="false"/>
              <w:tabs>
                <w:tab w:val="clear" w:pos="709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both"/>
              <w:rPr/>
            </w:pPr>
            <w:r>
              <w:rPr>
                <w:color w:val="000000"/>
                <w:sz w:val="28"/>
                <w:szCs w:val="28"/>
              </w:rPr>
              <w:t>Контроль за выполнением подпрограммы</w:t>
            </w:r>
          </w:p>
        </w:tc>
        <w:tc>
          <w:tcPr>
            <w:tcW w:w="7199" w:type="dxa"/>
            <w:tcBorders/>
            <w:shd w:fill="auto" w:val="clear"/>
          </w:tcPr>
          <w:p>
            <w:pPr>
              <w:pStyle w:val="NoSpacing"/>
              <w:widowControl w:val="false"/>
              <w:ind w:right="-108" w:hanging="0"/>
              <w:jc w:val="both"/>
              <w:rPr/>
            </w:pPr>
            <w:r>
              <w:rPr>
                <w:color w:val="000000"/>
                <w:sz w:val="28"/>
                <w:szCs w:val="28"/>
              </w:rPr>
              <w:t>Администрация Новомихайловского сельского поселения Кущевского района</w:t>
            </w:r>
          </w:p>
        </w:tc>
      </w:tr>
    </w:tbl>
    <w:p>
      <w:pPr>
        <w:pStyle w:val="Normal"/>
        <w:ind w:left="0" w:right="0" w:firstLine="709"/>
        <w:jc w:val="both"/>
        <w:rPr/>
      </w:pPr>
      <w:r>
        <w:rPr>
          <w:rFonts w:eastAsia="Calibri" w:cs="Times New Roman"/>
          <w:b w:val="false"/>
          <w:color w:val="000000"/>
          <w:sz w:val="28"/>
          <w:szCs w:val="28"/>
          <w:lang w:val="ru-RU" w:eastAsia="ar-SA"/>
        </w:rPr>
        <w:t xml:space="preserve">1.4 Раздел № 5 обоснование ресурсного обеспечения муниципальной программы </w:t>
      </w:r>
      <w:r>
        <w:rPr>
          <w:rFonts w:eastAsia="Calibri" w:cs="Times New Roman"/>
          <w:b w:val="false"/>
          <w:bCs w:val="false"/>
          <w:color w:val="000000"/>
          <w:sz w:val="28"/>
          <w:szCs w:val="28"/>
          <w:lang w:val="ru-RU" w:eastAsia="ru-RU"/>
        </w:rPr>
        <w:t>, изложить в новой редакции:</w:t>
      </w:r>
    </w:p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ind w:right="-284" w:hanging="0"/>
        <w:jc w:val="center"/>
        <w:rPr/>
      </w:pPr>
      <w:r>
        <w:rPr>
          <w:rFonts w:cs="Times New Roman"/>
          <w:b/>
          <w:bCs/>
          <w:color w:val="000000"/>
          <w:sz w:val="28"/>
          <w:szCs w:val="28"/>
          <w:lang w:val="ru-RU"/>
        </w:rPr>
        <w:t>5. «Обоснование ресурсного обеспечения муниципальной программы».</w:t>
      </w:r>
    </w:p>
    <w:p>
      <w:pPr>
        <w:pStyle w:val="Style14"/>
        <w:spacing w:lineRule="auto" w:line="240"/>
        <w:ind w:right="-284" w:firstLine="851"/>
        <w:rPr/>
      </w:pPr>
      <w:r>
        <w:rPr/>
        <w:t>Мероприятия подпрограммы финансируются за счет средств бюджета Новомихайловского сельского поселения Кущевского района, объем финансирования составляет 11,0 тыс.руб.</w:t>
      </w:r>
    </w:p>
    <w:p>
      <w:pPr>
        <w:pStyle w:val="Normal"/>
        <w:tabs>
          <w:tab w:val="clear" w:pos="709"/>
          <w:tab w:val="left" w:pos="851" w:leader="none"/>
        </w:tabs>
        <w:spacing w:lineRule="auto" w:line="240"/>
        <w:ind w:right="-426" w:hanging="0"/>
        <w:jc w:val="both"/>
        <w:rPr/>
      </w:pPr>
      <w:r>
        <w:rPr>
          <w:sz w:val="28"/>
          <w:szCs w:val="28"/>
        </w:rPr>
        <w:tab/>
        <w:t>Расчет объема финансирования подпрограммы произведен на основании необходимости обеспечения первичных мер пожарной безопасности в населенных пунктах Новомихайловского сельского поселения Кущевского района,  ежегодного изготовления пропагандистских материалов (листовок, брошюр) с целью повышение уровня противопожарных знаний населения, изготовления и установки пожарных знаков в местах размещения пожарных гидрантов и пожарных водозаборов на водных объектах.</w:t>
      </w:r>
    </w:p>
    <w:tbl>
      <w:tblPr>
        <w:tblW w:w="5000" w:type="pct"/>
        <w:jc w:val="left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3662"/>
        <w:gridCol w:w="1762"/>
        <w:gridCol w:w="2035"/>
        <w:gridCol w:w="2178"/>
      </w:tblGrid>
      <w:tr>
        <w:trPr>
          <w:trHeight w:val="289" w:hRule="atLeast"/>
        </w:trPr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sz w:val="28"/>
                <w:szCs w:val="28"/>
              </w:rPr>
              <w:t>Объем финансирования из бюджета всего 11,0 тыс. руб.</w:t>
            </w:r>
          </w:p>
        </w:tc>
        <w:tc>
          <w:tcPr>
            <w:tcW w:w="59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в том числе по годам (тыс. руб.)</w:t>
            </w:r>
          </w:p>
        </w:tc>
      </w:tr>
      <w:tr>
        <w:trPr>
          <w:trHeight w:val="438" w:hRule="atLeast"/>
        </w:trPr>
        <w:tc>
          <w:tcPr>
            <w:tcW w:w="36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2021 год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2022 год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2023 год</w:t>
            </w:r>
          </w:p>
        </w:tc>
      </w:tr>
      <w:tr>
        <w:trPr>
          <w:trHeight w:val="416" w:hRule="atLeast"/>
          <w:cantSplit w:val="true"/>
        </w:trPr>
        <w:tc>
          <w:tcPr>
            <w:tcW w:w="36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1,0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5,0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 w:val="28"/>
                <w:szCs w:val="28"/>
              </w:rPr>
              <w:t>5,0</w:t>
            </w:r>
          </w:p>
        </w:tc>
      </w:tr>
    </w:tbl>
    <w:p>
      <w:pPr>
        <w:pStyle w:val="Normal"/>
        <w:tabs>
          <w:tab w:val="clear" w:pos="709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ind w:right="-284" w:hanging="0"/>
        <w:jc w:val="both"/>
        <w:rPr/>
      </w:pPr>
      <w:r>
        <w:rPr>
          <w:rFonts w:eastAsia="Calibri" w:cs="Times New Roman"/>
          <w:b/>
          <w:bCs/>
          <w:color w:val="000000"/>
          <w:sz w:val="28"/>
          <w:szCs w:val="28"/>
          <w:lang w:val="ru-RU" w:eastAsia="ru-RU"/>
        </w:rPr>
        <w:t xml:space="preserve">      </w:t>
      </w:r>
      <w:r>
        <w:rPr>
          <w:rFonts w:eastAsia="Calibri" w:cs="Times New Roman"/>
          <w:b w:val="false"/>
          <w:bCs/>
          <w:color w:val="000000"/>
          <w:sz w:val="28"/>
          <w:szCs w:val="28"/>
          <w:lang w:val="ru-RU" w:eastAsia="ru-RU"/>
        </w:rPr>
        <w:t>Объем финансирования на очередной год основывается на фактически израсходованные средства за предыдущие периоды.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2. Ведущему с</w:t>
      </w:r>
      <w:r>
        <w:rPr>
          <w:sz w:val="28"/>
          <w:szCs w:val="28"/>
          <w:lang w:val="ru-RU"/>
        </w:rPr>
        <w:t xml:space="preserve">пециалисту (финансисту) администрации Новомихайловского сельского </w:t>
      </w:r>
      <w:r>
        <w:rPr>
          <w:sz w:val="28"/>
          <w:szCs w:val="28"/>
        </w:rPr>
        <w:t xml:space="preserve">поселения </w:t>
      </w:r>
      <w:r>
        <w:rPr>
          <w:sz w:val="28"/>
          <w:szCs w:val="28"/>
          <w:lang w:val="ru-RU"/>
        </w:rPr>
        <w:t>Мещаниновой Ю.В.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 предусмотреть финансирование программы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  <w:lang w:eastAsia="ru-RU"/>
        </w:rPr>
        <w:t xml:space="preserve">3. </w:t>
      </w:r>
      <w:r>
        <w:rPr>
          <w:sz w:val="28"/>
          <w:szCs w:val="28"/>
          <w:lang w:val="ru-RU" w:eastAsia="ru-RU"/>
        </w:rPr>
        <w:t xml:space="preserve">МУ «Централизованная бухгалтерия Новомихайловского сельского поселения» Кущевского района </w:t>
      </w:r>
      <w:r>
        <w:rPr>
          <w:sz w:val="28"/>
          <w:szCs w:val="28"/>
          <w:lang w:eastAsia="ru-RU"/>
        </w:rPr>
        <w:t xml:space="preserve">осуществлять финансирование данной Программы в пределах средств, утвержденных в бюджете </w:t>
      </w:r>
      <w:r>
        <w:rPr>
          <w:sz w:val="28"/>
          <w:szCs w:val="28"/>
          <w:lang w:val="ru-RU" w:eastAsia="ru-RU"/>
        </w:rPr>
        <w:t>Новомихайловского</w:t>
      </w:r>
      <w:r>
        <w:rPr>
          <w:sz w:val="28"/>
          <w:szCs w:val="28"/>
          <w:lang w:eastAsia="ru-RU"/>
        </w:rPr>
        <w:t xml:space="preserve"> сельского поселения Кущевского района на эти цели.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4. Н</w:t>
      </w:r>
      <w:r>
        <w:rPr>
          <w:sz w:val="28"/>
        </w:rPr>
        <w:t xml:space="preserve">ачальнику общего отдела </w:t>
      </w:r>
      <w:r>
        <w:rPr>
          <w:sz w:val="28"/>
          <w:lang w:val="ru-RU"/>
        </w:rPr>
        <w:t>Е.А.Поляковой</w:t>
      </w:r>
      <w:r>
        <w:rPr>
          <w:sz w:val="28"/>
        </w:rPr>
        <w:t xml:space="preserve"> обнародовать настоящее постановление и разместить на официальном сайте </w:t>
      </w:r>
      <w:r>
        <w:rPr>
          <w:sz w:val="28"/>
          <w:szCs w:val="28"/>
          <w:lang w:eastAsia="ru-RU"/>
        </w:rPr>
        <w:t>администрации Новомихайловского сельского поселения Кущевского района.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</w:rPr>
        <w:t xml:space="preserve">5. Контроль за выполнением настоящего </w:t>
      </w:r>
      <w:r>
        <w:rPr>
          <w:sz w:val="28"/>
          <w:lang w:val="ru-RU"/>
        </w:rPr>
        <w:t>постановления возложить на ведущего специалиста администрации (финансиста) Новомихайловского сельского поселения Ю.В. Мещанинову.</w:t>
      </w:r>
    </w:p>
    <w:p>
      <w:pPr>
        <w:pStyle w:val="Normal"/>
        <w:widowControl/>
        <w:bidi w:val="0"/>
        <w:ind w:left="0" w:right="0" w:firstLine="850"/>
        <w:jc w:val="both"/>
        <w:rPr/>
      </w:pPr>
      <w:r>
        <w:rPr>
          <w:sz w:val="28"/>
          <w:szCs w:val="28"/>
        </w:rPr>
        <w:t>6. Постановление вступает в силу с момента  обнародования.</w:t>
      </w:r>
    </w:p>
    <w:p>
      <w:pPr>
        <w:pStyle w:val="Normal"/>
        <w:ind w:left="0" w:right="0" w:firstLine="98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0" w:right="0" w:firstLine="98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rPr/>
      </w:pPr>
      <w:r>
        <w:rPr/>
        <w:t>Глава Новомихайловского сельского поселения</w:t>
      </w:r>
    </w:p>
    <w:p>
      <w:pPr>
        <w:pStyle w:val="Normal"/>
        <w:rPr/>
      </w:pPr>
      <w:r>
        <w:rPr/>
        <w:t>Кущевского района                                                                            Ю.И.Николенко</w:t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Hyperlink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e0aaf"/>
    <w:pPr>
      <w:widowControl/>
      <w:suppressAutoHyphens w:val="true"/>
      <w:overflowPunct w:val="false"/>
      <w:bidi w:val="0"/>
      <w:spacing w:before="0" w:after="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ar-SA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spacing w:lineRule="auto" w:line="348"/>
      <w:outlineLvl w:val="0"/>
    </w:pPr>
    <w:rPr>
      <w:lang w:val="ru-RU"/>
    </w:rPr>
  </w:style>
  <w:style w:type="paragraph" w:styleId="5">
    <w:name w:val="Heading 5"/>
    <w:basedOn w:val="Normal"/>
    <w:next w:val="Normal"/>
    <w:qFormat/>
    <w:pPr>
      <w:keepNext w:val="true"/>
      <w:widowControl/>
      <w:numPr>
        <w:ilvl w:val="4"/>
        <w:numId w:val="1"/>
      </w:numPr>
      <w:jc w:val="center"/>
      <w:outlineLvl w:val="4"/>
    </w:pPr>
    <w:rPr>
      <w:b/>
    </w:rPr>
  </w:style>
  <w:style w:type="paragraph" w:styleId="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outlineLvl w:val="5"/>
    </w:pPr>
    <w:rPr>
      <w:b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Style11">
    <w:name w:val="Интернет-ссылка"/>
    <w:basedOn w:val="DefaultParagraphFont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styleId="Style12">
    <w:name w:val="Гипертекстовая ссылка"/>
    <w:qFormat/>
    <w:rPr>
      <w:rFonts w:cs="Times New Roman"/>
      <w:b w:val="false"/>
      <w:color w:val="106BBE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qFormat/>
    <w:rsid w:val="00432740"/>
    <w:pPr/>
    <w:rPr>
      <w:rFonts w:ascii="Tahoma" w:hAnsi="Tahoma" w:cs="Tahoma"/>
      <w:sz w:val="16"/>
      <w:szCs w:val="16"/>
    </w:rPr>
  </w:style>
  <w:style w:type="paragraph" w:styleId="Style18">
    <w:name w:val="Прижатый влево"/>
    <w:basedOn w:val="Normal"/>
    <w:next w:val="Normal"/>
    <w:qFormat/>
    <w:pPr/>
    <w:rPr>
      <w:rFonts w:ascii="Arial" w:hAnsi="Arial" w:eastAsia="Calibri" w:cs="Arial"/>
    </w:rPr>
  </w:style>
  <w:style w:type="paragraph" w:styleId="Style19">
    <w:name w:val="Обычный (веб)"/>
    <w:basedOn w:val="Normal"/>
    <w:qFormat/>
    <w:pPr>
      <w:widowControl/>
      <w:spacing w:before="100" w:after="100"/>
      <w:jc w:val="left"/>
    </w:pPr>
    <w:rPr>
      <w:sz w:val="24"/>
      <w:szCs w:val="24"/>
    </w:rPr>
  </w:style>
  <w:style w:type="paragraph" w:styleId="Style20">
    <w:name w:val="Нормальный (таблица)"/>
    <w:basedOn w:val="Normal"/>
    <w:next w:val="Normal"/>
    <w:qFormat/>
    <w:pPr/>
    <w:rPr>
      <w:rFonts w:ascii="Arial" w:hAnsi="Arial" w:cs="Arial"/>
      <w:sz w:val="24"/>
      <w:szCs w:val="24"/>
    </w:rPr>
  </w:style>
  <w:style w:type="paragraph" w:styleId="Style21">
    <w:name w:val="Содержимое врезки"/>
    <w:basedOn w:val="Normal"/>
    <w:qFormat/>
    <w:pPr/>
    <w:rPr/>
  </w:style>
  <w:style w:type="paragraph" w:styleId="Style22">
    <w:name w:val="Содержимое таблицы"/>
    <w:basedOn w:val="Normal"/>
    <w:qFormat/>
    <w:pPr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ConsPlusNormal">
    <w:name w:val="ConsPlusNormal"/>
    <w:qFormat/>
    <w:pPr>
      <w:widowControl w:val="false"/>
      <w:suppressAutoHyphens w:val="true"/>
      <w:overflowPunct w:val="false"/>
      <w:bidi w:val="0"/>
      <w:spacing w:before="0" w:after="0"/>
      <w:ind w:left="0" w:right="0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  <w:lang w:eastAsia="ru-RU"/>
    </w:rPr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ar-SA" w:bidi="ar-SA"/>
    </w:rPr>
  </w:style>
  <w:style w:type="paragraph" w:styleId="NormalWeb">
    <w:name w:val="Normal (Web)"/>
    <w:basedOn w:val="Normal"/>
    <w:qFormat/>
    <w:pPr>
      <w:suppressAutoHyphens w:val="false"/>
      <w:spacing w:beforeAutospacing="1" w:afterAutospacing="1"/>
    </w:pPr>
    <w:rPr>
      <w:lang w:eastAsia="ru-RU"/>
    </w:rPr>
  </w:style>
  <w:style w:type="paragraph" w:styleId="ConsPlusCell">
    <w:name w:val="ConsPlusCell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11">
    <w:name w:val="Знак Знак Знак Знак Знак Знак Знак1"/>
    <w:basedOn w:val="Normal"/>
    <w:qFormat/>
    <w:pPr>
      <w:spacing w:before="280" w:after="280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2">
    <w:name w:val="Знак Знак Знак Знак Знак Знак Знак2"/>
    <w:basedOn w:val="Normal"/>
    <w:qFormat/>
    <w:pPr>
      <w:spacing w:before="280" w:after="280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qFormat/>
    <w:pPr>
      <w:ind w:left="720" w:right="0" w:hanging="0"/>
    </w:pPr>
    <w:rPr/>
  </w:style>
  <w:style w:type="paragraph" w:styleId="Style24">
    <w:name w:val="Знак Знак Знак Знак Знак Знак Знак"/>
    <w:basedOn w:val="Normal"/>
    <w:qFormat/>
    <w:pPr>
      <w:spacing w:before="280" w:after="280"/>
      <w:jc w:val="both"/>
    </w:pPr>
    <w:rPr>
      <w:rFonts w:ascii="Tahoma" w:hAnsi="Tahoma" w:cs="Tahoma"/>
      <w:sz w:val="20"/>
      <w:szCs w:val="20"/>
      <w:lang w:val="en-US"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garantf1://86367.0" TargetMode="External"/><Relationship Id="rId4" Type="http://schemas.openxmlformats.org/officeDocument/2006/relationships/hyperlink" Target="garantf1://10003955.0/" TargetMode="External"/><Relationship Id="rId5" Type="http://schemas.openxmlformats.org/officeDocument/2006/relationships/hyperlink" Target="garantf1://12061584.0/" TargetMode="External"/><Relationship Id="rId6" Type="http://schemas.openxmlformats.org/officeDocument/2006/relationships/hyperlink" Target="garantf1://23801250.0/" TargetMode="External"/><Relationship Id="rId7" Type="http://schemas.openxmlformats.org/officeDocument/2006/relationships/hyperlink" Target="garantf1://70070244.0/" TargetMode="External"/><Relationship Id="rId8" Type="http://schemas.openxmlformats.org/officeDocument/2006/relationships/hyperlink" Target="garantf1://70544060.0/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Application>LibreOffice/7.3.5.2$Windows_X86_64 LibreOffice_project/184fe81b8c8c30d8b5082578aee2fed2ea847c01</Application>
  <AppVersion>15.0000</AppVersion>
  <Pages>7</Pages>
  <Words>1521</Words>
  <Characters>11502</Characters>
  <CharactersWithSpaces>13222</CharactersWithSpaces>
  <Paragraphs>128</Paragraphs>
  <Company>Org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2014-09-25T04:32:00Z</dcterms:created>
  <dc:creator>User</dc:creator>
  <dc:description/>
  <dc:language>ru-RU</dc:language>
  <cp:lastModifiedBy/>
  <cp:lastPrinted>2022-09-27T14:20:26Z</cp:lastPrinted>
  <dcterms:modified xsi:type="dcterms:W3CDTF">2022-09-27T14:20:29Z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