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ЗАБОРСКОГО СЕЛЬСКОГО ПОСЕЛЕНИЯ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ТАРНОГСКОГО МУНИЦИПАЛЬНОГО РАЙОНА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jc w:val="both"/>
        <w:rPr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Cs w:val="28"/>
        </w:rPr>
        <w:t>о</w:t>
      </w:r>
      <w:r>
        <w:rPr>
          <w:szCs w:val="28"/>
        </w:rPr>
        <w:t xml:space="preserve">т </w:t>
      </w:r>
      <w:r>
        <w:rPr>
          <w:szCs w:val="28"/>
        </w:rPr>
        <w:t>09.04.</w:t>
      </w:r>
      <w:r>
        <w:rPr>
          <w:szCs w:val="28"/>
        </w:rPr>
        <w:t xml:space="preserve">2021 г.                                                                          №    </w:t>
      </w:r>
      <w:r>
        <w:rPr>
          <w:szCs w:val="28"/>
        </w:rPr>
        <w:t>28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Об утверждении Положения об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организации обучения населения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мерам пожарной безопасности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 территории Заборского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сельского поселения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Федеральными законами от 21.12.1994 г. № 69-ФЗ «О пожарной безопасности», от 06.10.2003 г. № 131-ФЗ «Об общих принципах организации местного самоуправления», администрация Заборского сельского поселения</w:t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ПОСТАНОВЛЯЕТ: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Утвердить Положение об организации обучения населения мерам пожарной безопасности на территории Заборского сельского поселения (прилагается).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Распоряжение от 01.02.2011 г. № 8 «Об обязательном обучении населения мерам пожарной безопасности» признать утратившим силу.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3. Контроль за исполнением оставляю за собой.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М.А.Токарева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УТВЕРЖДЕНО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Заборского сельского поселения</w:t>
      </w:r>
    </w:p>
    <w:p>
      <w:pPr>
        <w:pStyle w:val="Normal"/>
        <w:ind w:firstLine="709"/>
        <w:jc w:val="right"/>
        <w:rPr/>
      </w:pPr>
      <w:r>
        <w:rPr>
          <w:szCs w:val="28"/>
        </w:rPr>
        <w:t xml:space="preserve">от  </w:t>
      </w:r>
      <w:r>
        <w:rPr>
          <w:szCs w:val="28"/>
        </w:rPr>
        <w:t>09.04.</w:t>
      </w:r>
      <w:r>
        <w:rPr>
          <w:szCs w:val="28"/>
        </w:rPr>
        <w:t xml:space="preserve">2021 г. №  </w:t>
      </w:r>
      <w:r>
        <w:rPr>
          <w:szCs w:val="28"/>
        </w:rPr>
        <w:t>28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ПОЛОЖЕНИЕ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об организации обучения населения мерам пожарной безопасности на территории Заборского сельского поселения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Настоящее Положение разработано в соответствии с Федеральным законом от 21.12.1994 г. № 69-ФЗ «О пожарной безопасности» и регулирует общественные отношения по организации обучения населения мерам пожарной безопасности на территории Заборского сельского поселения.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3. Обучение мерам пожарной безопасности обязаны проходить все сотрудники администрации сельского поселения.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Обучение пожарной безопасности сотрудников администрации и неработающего населения сельского поселения проводится в объеме типовой программы пожарно-технического минимума (приложение 1).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4. Глава сельского поселения организует: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проведение противопожарного инструктажа (водный,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разработку мероприятий по вопросам пожарной безопасности;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своевременное выполнение мероприятий по обеспечению пожарной безопасности.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5. Глава сельского поселения устанавливает: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порядок и сроки проведения противопожарного инструктажа;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порядок направления вновь принимаемых на работу для прохождения противопожарного инструктажа;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 место проведения противопожарного инструктажа и обучение по программе пожарно-технического минимума.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6. Ответственность за организацию своевременного и качественного обучения сотрудников администрации и неработающего населения сельского поселения мерам пожарной безопасности  возлагается на главу сельского поселения.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7. Проведение инструктажа регистрируется под роспись в специальном журнале (приложение 2).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8. На взрыво- и пожароопасных производствах, кроме перечисленных инструктажей, проводится дополнительные занятия, на которых со всеми работниками изучают особенности пожароопасных технологий.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9. В организациях, имеющих взрыво- и пожарные технологии на отдельных производственных участках, дополнительные занятия проводятся только со специалистами этих участков.</w:t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</w:r>
    </w:p>
    <w:p>
      <w:pPr>
        <w:pStyle w:val="Normal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Приложение 1</w:t>
      </w:r>
    </w:p>
    <w:p>
      <w:pPr>
        <w:pStyle w:val="Normal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Положению об организации обучения</w:t>
      </w:r>
    </w:p>
    <w:p>
      <w:pPr>
        <w:pStyle w:val="Normal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населения мерам пожарной безопасности 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на территории Заборского сельского поселения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Типовая программа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пожарно-технического минимума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 Основные причины возникновения пожаров в жилых домах.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2. Основы законодательства и нормативной правовой базы обеспечения пожарной безопасности.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3. Основные требования Правил пожарной безопасности в Российской Федерации: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-организационные вопросы;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-противопожарный режим, включая содержание территории, зданий и помещений, путем эвакуации.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4. Предупреждение пожаров от основных причин.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5. Порядок содержания территорий, чердачных и подвальных помещений.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6. Специфические особенности противопожарной защиты жилых домов повышенной этажности.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7. Вызов пожарной охраны и действия граждан в случае возникновения пожаров.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8. Виды ответственности за нарушение требований пожарной безопасности.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9. Средства противопожарной защиты и тушения пожаров.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10. Порядок организации действий при возникновении пожаров.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Приложение 2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к Положению об организации обучения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 xml:space="preserve">населения мерам пожарной безопасности на 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  <w:t>территории Заборского сельского поселения</w:t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>Журнал (ведомость) № _____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  <w:t xml:space="preserve">учета проведения инструктажей по пожарной безопасности </w:t>
      </w:r>
    </w:p>
    <w:p>
      <w:pPr>
        <w:pStyle w:val="Normal"/>
        <w:ind w:firstLine="709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Наименование сельского поселения _______________ где проводится инструктаж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Вид инструктажа _______________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Дата проведения инструктажа «__» _________ 20__ г.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Инструктаж провел__________________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(Ф.И.О., должность)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Style w:val="a3"/>
        <w:tblW w:w="957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23"/>
        <w:gridCol w:w="2158"/>
        <w:gridCol w:w="2493"/>
        <w:gridCol w:w="1869"/>
        <w:gridCol w:w="2427"/>
      </w:tblGrid>
      <w:tr>
        <w:trPr/>
        <w:tc>
          <w:tcPr>
            <w:tcW w:w="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1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 инструктируемого</w:t>
            </w:r>
          </w:p>
        </w:tc>
        <w:tc>
          <w:tcPr>
            <w:tcW w:w="18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Вид инструктажа</w:t>
            </w:r>
          </w:p>
        </w:tc>
        <w:tc>
          <w:tcPr>
            <w:tcW w:w="24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Подпись инструктируемого</w:t>
            </w:r>
          </w:p>
        </w:tc>
      </w:tr>
      <w:tr>
        <w:trPr/>
        <w:tc>
          <w:tcPr>
            <w:tcW w:w="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4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jc w:val="both"/>
        <w:rPr/>
      </w:pPr>
      <w:r>
        <w:rPr>
          <w:szCs w:val="28"/>
          <w:vertAlign w:val="subscript"/>
        </w:rPr>
        <w:t>(должность, Ф.И.О. и подпись лица, проводившего инструктаж)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f33"/>
    <w:pPr>
      <w:widowControl/>
      <w:bidi w:val="0"/>
      <w:jc w:val="left"/>
    </w:pPr>
    <w:rPr>
      <w:rFonts w:ascii="Times New Roman" w:hAnsi="Times New Roman" w:eastAsia="Calibri" w:cs="Arial" w:eastAsiaTheme="minorHAnsi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79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LibreOffice/5.3.2.2$Windows_X86_64 LibreOffice_project/6cd4f1ef626f15116896b1d8e1398b56da0d0ee1</Application>
  <Pages>5</Pages>
  <Words>606</Words>
  <Characters>4706</Characters>
  <CharactersWithSpaces>5383</CharactersWithSpaces>
  <Paragraphs>75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2021-03-15T11:54:00Z</dcterms:created>
  <dc:creator>PC</dc:creator>
  <dc:description/>
  <dc:language>ru-RU</dc:language>
  <cp:lastModifiedBy/>
  <cp:lastPrinted>2021-04-15T09:25:20Z</cp:lastPrinted>
  <dcterms:modified xsi:type="dcterms:W3CDTF">2021-04-15T09:26:26Z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