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F" w:rsidRDefault="00D87BAF" w:rsidP="00936A2F">
      <w:pPr>
        <w:spacing w:after="0" w:line="360" w:lineRule="auto"/>
        <w:ind w:firstLine="2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2F" w:rsidRPr="00936A2F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6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2F" w:rsidRPr="00742D13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936A2F" w:rsidRPr="00742D13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36A2F" w:rsidRPr="00742D13" w:rsidRDefault="00E150D4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Клеповского</w:t>
      </w:r>
      <w:r w:rsidR="00742D13"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</w:t>
      </w:r>
      <w:r w:rsidR="00936A2F"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поселения</w:t>
      </w:r>
    </w:p>
    <w:p w:rsidR="00936A2F" w:rsidRPr="00742D13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36A2F" w:rsidRPr="00742D13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936A2F" w:rsidRPr="00742D13" w:rsidRDefault="00936A2F" w:rsidP="00936A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B621A" w:rsidRPr="00936A2F" w:rsidRDefault="00936A2F" w:rsidP="001B621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  <w:r w:rsidR="001B621A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ab/>
        <w:t xml:space="preserve">                 </w:t>
      </w:r>
    </w:p>
    <w:p w:rsidR="00936A2F" w:rsidRPr="00742D13" w:rsidRDefault="00936A2F" w:rsidP="001B621A">
      <w:pPr>
        <w:tabs>
          <w:tab w:val="center" w:pos="5386"/>
          <w:tab w:val="left" w:pos="843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</w:p>
    <w:p w:rsidR="00936A2F" w:rsidRPr="00742D13" w:rsidRDefault="00936A2F" w:rsidP="0093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36A2F" w:rsidRPr="00742D13" w:rsidRDefault="00936A2F" w:rsidP="00936A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936A2F" w:rsidRPr="00742D13" w:rsidRDefault="00936A2F" w:rsidP="0093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44214">
        <w:rPr>
          <w:rFonts w:ascii="Times New Roman" w:eastAsia="Times New Roman" w:hAnsi="Times New Roman" w:cs="Times New Roman"/>
          <w:sz w:val="28"/>
          <w:szCs w:val="28"/>
        </w:rPr>
        <w:t>27.12.2018 г.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4214">
        <w:rPr>
          <w:rFonts w:ascii="Times New Roman" w:eastAsia="Times New Roman" w:hAnsi="Times New Roman" w:cs="Times New Roman"/>
          <w:sz w:val="28"/>
          <w:szCs w:val="28"/>
        </w:rPr>
        <w:t>184</w:t>
      </w:r>
    </w:p>
    <w:p w:rsidR="00936A2F" w:rsidRPr="00E150D4" w:rsidRDefault="00E150D4" w:rsidP="00936A2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с.Клеповка</w:t>
      </w:r>
    </w:p>
    <w:p w:rsidR="00E150D4" w:rsidRPr="00742D13" w:rsidRDefault="00E150D4" w:rsidP="00936A2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6A2F" w:rsidRPr="00742D13" w:rsidRDefault="00936A2F" w:rsidP="00936A2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Правила землепользования и застройки </w:t>
      </w:r>
      <w:r w:rsidR="00E150D4"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 w:rsidR="00742D13"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Бутурлиновского муниципального района </w:t>
      </w:r>
      <w:r w:rsidR="00A558B2"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Воронежской области, утвержденные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решением</w:t>
      </w:r>
      <w:r w:rsidR="00F404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Совета народных депутатов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150D4"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Клеповского</w:t>
      </w:r>
      <w:r w:rsidR="0023729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42D13"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от </w:t>
      </w:r>
      <w:r w:rsidR="00742D13"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29.12.2011 г.</w:t>
      </w:r>
      <w:r w:rsidR="002372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086C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7</w:t>
      </w:r>
      <w:r w:rsidR="00E150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936A2F" w:rsidRPr="00742D13" w:rsidRDefault="00936A2F" w:rsidP="00936A2F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6A2F" w:rsidRPr="00742D13" w:rsidRDefault="00252938" w:rsidP="0093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/>
          <w:i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iCs/>
          <w:sz w:val="28"/>
          <w:szCs w:val="28"/>
        </w:rPr>
        <w:t>о ст. 28 Федерального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iCs/>
          <w:sz w:val="28"/>
          <w:szCs w:val="28"/>
        </w:rPr>
        <w:t>а от  06.10.2003 года № 131-ФЗ «</w:t>
      </w:r>
      <w:r w:rsidRPr="00215A21">
        <w:rPr>
          <w:rFonts w:ascii="Times New Roman" w:eastAsia="Calibri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>
        <w:rPr>
          <w:rFonts w:ascii="Times New Roman" w:eastAsia="Calibri" w:hAnsi="Times New Roman"/>
          <w:iCs/>
          <w:sz w:val="28"/>
          <w:szCs w:val="28"/>
        </w:rPr>
        <w:t xml:space="preserve"> 31, 33 Градостроительного к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одекса Российской Федерации, Уставом </w:t>
      </w:r>
      <w:r w:rsidR="00E150D4" w:rsidRP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поселения, </w:t>
      </w:r>
      <w:r>
        <w:rPr>
          <w:rFonts w:ascii="Times New Roman" w:eastAsia="Calibri" w:hAnsi="Times New Roman"/>
          <w:iCs/>
          <w:sz w:val="28"/>
          <w:szCs w:val="28"/>
        </w:rPr>
        <w:t>р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ешением Совета народных депутатов </w:t>
      </w:r>
      <w:r w:rsidR="00E150D4" w:rsidRP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поселения</w:t>
      </w:r>
      <w:r>
        <w:rPr>
          <w:rFonts w:ascii="Times New Roman" w:eastAsia="Calibri" w:hAnsi="Times New Roman"/>
          <w:iCs/>
          <w:sz w:val="28"/>
          <w:szCs w:val="28"/>
        </w:rPr>
        <w:t xml:space="preserve"> от </w:t>
      </w:r>
      <w:r w:rsidR="00381D6E">
        <w:rPr>
          <w:rFonts w:ascii="Times New Roman" w:eastAsia="Calibri" w:hAnsi="Times New Roman"/>
          <w:iCs/>
          <w:sz w:val="28"/>
          <w:szCs w:val="28"/>
        </w:rPr>
        <w:t>29.06.2018 № 153</w:t>
      </w:r>
      <w:r w:rsidR="00381D6E" w:rsidRPr="002B410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2B410B">
        <w:rPr>
          <w:rFonts w:ascii="Times New Roman" w:eastAsia="Calibri" w:hAnsi="Times New Roman"/>
          <w:iCs/>
          <w:sz w:val="28"/>
          <w:szCs w:val="28"/>
        </w:rPr>
        <w:t>«</w:t>
      </w:r>
      <w:r w:rsidR="003C44A0" w:rsidRPr="00916CF3">
        <w:rPr>
          <w:rFonts w:ascii="Times New Roman" w:eastAsia="Calibri" w:hAnsi="Times New Roman"/>
          <w:iCs/>
          <w:sz w:val="28"/>
          <w:szCs w:val="28"/>
        </w:rPr>
        <w:t>Положении о порядке проведения публичных слушаний и общественных обсуждений на  территории  Клеповского сельского поселении Бутурлиновского муниципального района</w:t>
      </w:r>
      <w:r w:rsidRPr="00D45A23">
        <w:rPr>
          <w:rFonts w:ascii="Times New Roman" w:eastAsia="Calibri" w:hAnsi="Times New Roman"/>
          <w:iCs/>
          <w:sz w:val="28"/>
          <w:szCs w:val="28"/>
        </w:rPr>
        <w:t xml:space="preserve">», </w:t>
      </w:r>
      <w:r w:rsidR="00936A2F" w:rsidRPr="00742D13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="00E150D4" w:rsidRP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  <w:r w:rsidR="00742D13" w:rsidRPr="00742D1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936A2F" w:rsidRPr="00742D1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936A2F" w:rsidRPr="00742D13" w:rsidRDefault="00936A2F" w:rsidP="00936A2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936A2F" w:rsidRPr="00742D13" w:rsidRDefault="00936A2F" w:rsidP="00936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936A2F" w:rsidRPr="00742D13" w:rsidRDefault="00936A2F" w:rsidP="0093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254" w:rsidRDefault="004222F4" w:rsidP="00DA1A73">
      <w:pPr>
        <w:pStyle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A2F" w:rsidRPr="002934D5">
        <w:rPr>
          <w:sz w:val="28"/>
          <w:szCs w:val="28"/>
        </w:rPr>
        <w:t xml:space="preserve">Внести в </w:t>
      </w:r>
      <w:r w:rsidR="005C0E9D" w:rsidRPr="002934D5">
        <w:rPr>
          <w:sz w:val="28"/>
          <w:szCs w:val="28"/>
        </w:rPr>
        <w:t xml:space="preserve">решение </w:t>
      </w:r>
      <w:r w:rsidR="005911BE" w:rsidRPr="002934D5">
        <w:rPr>
          <w:sz w:val="28"/>
          <w:szCs w:val="28"/>
        </w:rPr>
        <w:t xml:space="preserve">Совета народных депутатов </w:t>
      </w:r>
      <w:r w:rsidR="005C0E9D" w:rsidRPr="002934D5">
        <w:rPr>
          <w:iCs/>
          <w:sz w:val="28"/>
          <w:szCs w:val="28"/>
        </w:rPr>
        <w:t>Клеповского</w:t>
      </w:r>
      <w:r w:rsidR="005C0E9D" w:rsidRPr="002934D5">
        <w:rPr>
          <w:sz w:val="28"/>
          <w:szCs w:val="28"/>
        </w:rPr>
        <w:t xml:space="preserve"> сельского поселения от 29.12.2011 года № 73 «Об утверждении Правил землепользования и застройки </w:t>
      </w:r>
      <w:r w:rsidR="005C0E9D" w:rsidRPr="002934D5">
        <w:rPr>
          <w:iCs/>
          <w:sz w:val="28"/>
          <w:szCs w:val="28"/>
        </w:rPr>
        <w:t>Клеповского</w:t>
      </w:r>
      <w:r w:rsidR="005C0E9D" w:rsidRPr="002934D5">
        <w:rPr>
          <w:sz w:val="28"/>
          <w:szCs w:val="28"/>
        </w:rPr>
        <w:t xml:space="preserve"> сельского поселения» </w:t>
      </w:r>
      <w:r w:rsidR="00683254">
        <w:rPr>
          <w:sz w:val="28"/>
          <w:szCs w:val="28"/>
        </w:rPr>
        <w:t xml:space="preserve">следующие </w:t>
      </w:r>
      <w:r w:rsidR="00936A2F" w:rsidRPr="002934D5">
        <w:rPr>
          <w:sz w:val="28"/>
          <w:szCs w:val="28"/>
        </w:rPr>
        <w:t>изменения</w:t>
      </w:r>
      <w:r w:rsidR="00683254">
        <w:rPr>
          <w:sz w:val="28"/>
          <w:szCs w:val="28"/>
        </w:rPr>
        <w:t>:</w:t>
      </w:r>
      <w:r w:rsidR="00DA1A73" w:rsidRPr="00DA1A73">
        <w:t xml:space="preserve"> </w:t>
      </w:r>
    </w:p>
    <w:p w:rsidR="00F16F55" w:rsidRPr="00BF51B9" w:rsidRDefault="00DB37C2" w:rsidP="001E3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6F55" w:rsidRPr="00BF51B9">
        <w:rPr>
          <w:rFonts w:ascii="Times New Roman" w:hAnsi="Times New Roman"/>
          <w:sz w:val="28"/>
          <w:szCs w:val="28"/>
        </w:rPr>
        <w:t>«в части изменения градостроительн</w:t>
      </w:r>
      <w:r w:rsidR="00102447">
        <w:rPr>
          <w:rFonts w:ascii="Times New Roman" w:hAnsi="Times New Roman"/>
          <w:sz w:val="28"/>
          <w:szCs w:val="28"/>
        </w:rPr>
        <w:t>ых</w:t>
      </w:r>
      <w:r w:rsidR="00F16F55" w:rsidRPr="00BF51B9">
        <w:rPr>
          <w:rFonts w:ascii="Times New Roman" w:hAnsi="Times New Roman"/>
          <w:sz w:val="28"/>
          <w:szCs w:val="28"/>
        </w:rPr>
        <w:t xml:space="preserve"> регламент</w:t>
      </w:r>
      <w:r w:rsidR="00102447">
        <w:rPr>
          <w:rFonts w:ascii="Times New Roman" w:hAnsi="Times New Roman"/>
          <w:sz w:val="28"/>
          <w:szCs w:val="28"/>
        </w:rPr>
        <w:t>ов</w:t>
      </w:r>
      <w:r w:rsidR="00F16F55" w:rsidRPr="00BF51B9">
        <w:rPr>
          <w:rFonts w:ascii="Times New Roman" w:hAnsi="Times New Roman"/>
          <w:sz w:val="28"/>
          <w:szCs w:val="28"/>
        </w:rPr>
        <w:t>, установления для конкретн</w:t>
      </w:r>
      <w:r w:rsidR="00DF0CAB">
        <w:rPr>
          <w:rFonts w:ascii="Times New Roman" w:hAnsi="Times New Roman"/>
          <w:sz w:val="28"/>
          <w:szCs w:val="28"/>
        </w:rPr>
        <w:t>ых</w:t>
      </w:r>
      <w:r w:rsidR="00F16F55" w:rsidRPr="00BF51B9">
        <w:rPr>
          <w:rFonts w:ascii="Times New Roman" w:hAnsi="Times New Roman"/>
          <w:sz w:val="28"/>
          <w:szCs w:val="28"/>
        </w:rPr>
        <w:t xml:space="preserve"> территориальн</w:t>
      </w:r>
      <w:r w:rsidR="00DF0CAB">
        <w:rPr>
          <w:rFonts w:ascii="Times New Roman" w:hAnsi="Times New Roman"/>
          <w:sz w:val="28"/>
          <w:szCs w:val="28"/>
        </w:rPr>
        <w:t>ых</w:t>
      </w:r>
      <w:r w:rsidR="00C17A65">
        <w:rPr>
          <w:rFonts w:ascii="Times New Roman" w:hAnsi="Times New Roman"/>
          <w:sz w:val="28"/>
          <w:szCs w:val="28"/>
        </w:rPr>
        <w:t xml:space="preserve"> зон:</w:t>
      </w:r>
      <w:r w:rsidR="00F16F55" w:rsidRPr="00BF51B9">
        <w:rPr>
          <w:rFonts w:ascii="Times New Roman" w:hAnsi="Times New Roman"/>
          <w:sz w:val="28"/>
          <w:szCs w:val="28"/>
        </w:rPr>
        <w:t xml:space="preserve"> </w:t>
      </w:r>
      <w:r w:rsidR="00423556">
        <w:rPr>
          <w:rFonts w:ascii="Times New Roman" w:hAnsi="Times New Roman"/>
          <w:sz w:val="28"/>
          <w:szCs w:val="28"/>
        </w:rPr>
        <w:t>жилые зоны</w:t>
      </w:r>
      <w:r w:rsidR="00F16F55" w:rsidRPr="00BF51B9">
        <w:rPr>
          <w:rFonts w:ascii="Times New Roman" w:hAnsi="Times New Roman"/>
          <w:sz w:val="28"/>
          <w:szCs w:val="28"/>
        </w:rPr>
        <w:t xml:space="preserve"> </w:t>
      </w:r>
      <w:r w:rsidR="00423556">
        <w:rPr>
          <w:rFonts w:ascii="Times New Roman" w:hAnsi="Times New Roman"/>
          <w:sz w:val="28"/>
          <w:szCs w:val="28"/>
        </w:rPr>
        <w:t>Ж</w:t>
      </w:r>
      <w:r w:rsidR="00F16F55" w:rsidRPr="00BF51B9">
        <w:rPr>
          <w:rFonts w:ascii="Times New Roman" w:hAnsi="Times New Roman"/>
          <w:sz w:val="28"/>
          <w:szCs w:val="28"/>
        </w:rPr>
        <w:t>1,</w:t>
      </w:r>
      <w:r w:rsidR="00C17A65">
        <w:rPr>
          <w:rFonts w:ascii="Times New Roman" w:hAnsi="Times New Roman"/>
          <w:sz w:val="28"/>
          <w:szCs w:val="28"/>
        </w:rPr>
        <w:t xml:space="preserve"> зона </w:t>
      </w:r>
      <w:r w:rsidR="00494257">
        <w:rPr>
          <w:rFonts w:ascii="Times New Roman" w:hAnsi="Times New Roman"/>
          <w:sz w:val="28"/>
          <w:szCs w:val="28"/>
        </w:rPr>
        <w:t>застройк</w:t>
      </w:r>
      <w:r w:rsidR="00F40483">
        <w:rPr>
          <w:rFonts w:ascii="Times New Roman" w:hAnsi="Times New Roman"/>
          <w:sz w:val="28"/>
          <w:szCs w:val="28"/>
        </w:rPr>
        <w:t>и индивидуальными жилыми домами</w:t>
      </w:r>
      <w:r w:rsidR="00C17A65">
        <w:rPr>
          <w:rFonts w:ascii="Times New Roman" w:hAnsi="Times New Roman"/>
          <w:sz w:val="28"/>
          <w:szCs w:val="28"/>
        </w:rPr>
        <w:t>,</w:t>
      </w:r>
      <w:r w:rsidR="00F16F55" w:rsidRPr="00BF51B9">
        <w:rPr>
          <w:rFonts w:ascii="Times New Roman" w:hAnsi="Times New Roman"/>
          <w:sz w:val="28"/>
          <w:szCs w:val="28"/>
        </w:rPr>
        <w:t>следующие изменения:</w:t>
      </w:r>
    </w:p>
    <w:p w:rsidR="0077576C" w:rsidRDefault="008A2CDB" w:rsidP="00A90DE4">
      <w:pPr>
        <w:pStyle w:val="0"/>
        <w:ind w:firstLine="1418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1.1</w:t>
      </w:r>
      <w:r w:rsidR="00962985">
        <w:rPr>
          <w:bCs/>
          <w:iCs/>
          <w:sz w:val="28"/>
          <w:szCs w:val="28"/>
        </w:rPr>
        <w:t xml:space="preserve">. </w:t>
      </w:r>
      <w:r w:rsidR="00E36584">
        <w:rPr>
          <w:bCs/>
          <w:iCs/>
          <w:sz w:val="28"/>
          <w:szCs w:val="28"/>
        </w:rPr>
        <w:t>п.8.</w:t>
      </w:r>
      <w:r w:rsidR="006116A9">
        <w:rPr>
          <w:bCs/>
          <w:iCs/>
          <w:sz w:val="28"/>
          <w:szCs w:val="28"/>
        </w:rPr>
        <w:t>3</w:t>
      </w:r>
      <w:r w:rsidR="00E36584">
        <w:rPr>
          <w:bCs/>
          <w:iCs/>
          <w:sz w:val="28"/>
          <w:szCs w:val="28"/>
        </w:rPr>
        <w:t>.1 статьи</w:t>
      </w:r>
      <w:r w:rsidR="0077576C">
        <w:rPr>
          <w:bCs/>
          <w:iCs/>
          <w:sz w:val="28"/>
          <w:szCs w:val="28"/>
        </w:rPr>
        <w:t xml:space="preserve"> 8.</w:t>
      </w:r>
      <w:r w:rsidR="006116A9">
        <w:rPr>
          <w:bCs/>
          <w:iCs/>
          <w:sz w:val="28"/>
          <w:szCs w:val="28"/>
        </w:rPr>
        <w:t>3</w:t>
      </w:r>
      <w:r w:rsidR="0077576C">
        <w:rPr>
          <w:bCs/>
          <w:iCs/>
          <w:sz w:val="28"/>
          <w:szCs w:val="28"/>
        </w:rPr>
        <w:t xml:space="preserve"> «</w:t>
      </w:r>
      <w:r w:rsidR="0077576C" w:rsidRPr="003E2C2C">
        <w:rPr>
          <w:bCs/>
          <w:iCs/>
          <w:sz w:val="28"/>
          <w:szCs w:val="28"/>
        </w:rPr>
        <w:t xml:space="preserve"> </w:t>
      </w:r>
      <w:r w:rsidR="006116A9">
        <w:rPr>
          <w:bCs/>
          <w:iCs/>
          <w:sz w:val="28"/>
          <w:szCs w:val="28"/>
        </w:rPr>
        <w:t>Жилые</w:t>
      </w:r>
      <w:r w:rsidR="0077576C">
        <w:rPr>
          <w:bCs/>
          <w:iCs/>
          <w:sz w:val="28"/>
          <w:szCs w:val="28"/>
        </w:rPr>
        <w:t xml:space="preserve"> зоны»</w:t>
      </w:r>
      <w:r w:rsidR="0077576C" w:rsidRPr="003E2C2C">
        <w:rPr>
          <w:bCs/>
          <w:iCs/>
          <w:sz w:val="28"/>
          <w:szCs w:val="28"/>
        </w:rPr>
        <w:t xml:space="preserve"> </w:t>
      </w:r>
      <w:r w:rsidR="005C0F27">
        <w:rPr>
          <w:bCs/>
          <w:iCs/>
          <w:sz w:val="28"/>
          <w:szCs w:val="28"/>
        </w:rPr>
        <w:t xml:space="preserve">изложить в </w:t>
      </w:r>
      <w:r w:rsidR="002066EC">
        <w:rPr>
          <w:bCs/>
          <w:iCs/>
          <w:sz w:val="28"/>
          <w:szCs w:val="28"/>
        </w:rPr>
        <w:t>редакции согласно приложению № 1</w:t>
      </w:r>
      <w:r w:rsidR="005C0F27">
        <w:rPr>
          <w:bCs/>
          <w:iCs/>
          <w:sz w:val="28"/>
          <w:szCs w:val="28"/>
        </w:rPr>
        <w:t xml:space="preserve"> к настоящему решению ;</w:t>
      </w:r>
    </w:p>
    <w:p w:rsidR="00376C3B" w:rsidRPr="004929A7" w:rsidRDefault="009E713D" w:rsidP="002066EC">
      <w:pPr>
        <w:pStyle w:val="0"/>
        <w:ind w:firstLine="709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BB2170">
        <w:rPr>
          <w:sz w:val="28"/>
          <w:szCs w:val="28"/>
        </w:rPr>
        <w:t>2</w:t>
      </w:r>
      <w:r w:rsidR="00376C3B" w:rsidRPr="004929A7">
        <w:rPr>
          <w:sz w:val="28"/>
          <w:szCs w:val="28"/>
        </w:rPr>
        <w:t xml:space="preserve">. Опубликовать  настоящее решение  в Вестнике нормативно-правовых актов  </w:t>
      </w:r>
      <w:r w:rsidR="00AF029D" w:rsidRPr="00E150D4">
        <w:rPr>
          <w:iCs/>
          <w:sz w:val="28"/>
          <w:szCs w:val="28"/>
        </w:rPr>
        <w:t>Клеповского</w:t>
      </w:r>
      <w:r w:rsidR="00376C3B" w:rsidRPr="004929A7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 и разместить в сети «Интернет» на официальном сайте органов местного самоуправления </w:t>
      </w:r>
      <w:r w:rsidR="00AF029D" w:rsidRPr="00E150D4">
        <w:rPr>
          <w:iCs/>
          <w:sz w:val="28"/>
          <w:szCs w:val="28"/>
        </w:rPr>
        <w:t>Клеповского</w:t>
      </w:r>
      <w:r w:rsidR="00237292">
        <w:rPr>
          <w:iCs/>
          <w:sz w:val="28"/>
          <w:szCs w:val="28"/>
        </w:rPr>
        <w:t xml:space="preserve"> </w:t>
      </w:r>
      <w:r w:rsidR="00376C3B" w:rsidRPr="004929A7">
        <w:rPr>
          <w:sz w:val="28"/>
          <w:szCs w:val="28"/>
        </w:rPr>
        <w:t xml:space="preserve">сельского поселения и обнародовать настоящее решение на территории </w:t>
      </w:r>
      <w:r w:rsidR="00AF029D" w:rsidRPr="00E150D4">
        <w:rPr>
          <w:iCs/>
          <w:sz w:val="28"/>
          <w:szCs w:val="28"/>
        </w:rPr>
        <w:t>Клеповского</w:t>
      </w:r>
      <w:r w:rsidR="00376C3B" w:rsidRPr="004929A7">
        <w:rPr>
          <w:sz w:val="28"/>
          <w:szCs w:val="28"/>
        </w:rPr>
        <w:t xml:space="preserve"> сельского поселения.</w:t>
      </w:r>
    </w:p>
    <w:p w:rsidR="00376C3B" w:rsidRPr="004929A7" w:rsidRDefault="00D55B65" w:rsidP="00AF029D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 </w:t>
      </w:r>
      <w:r w:rsidR="00376C3B"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3. Направить настоящее решение и Правила землепользования и застройки   сельского   поселения с внесенными изменениями:</w:t>
      </w:r>
    </w:p>
    <w:p w:rsidR="00376C3B" w:rsidRPr="004929A7" w:rsidRDefault="00D55B65" w:rsidP="00AF029D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 </w:t>
      </w:r>
      <w:r w:rsidR="00376C3B"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376C3B" w:rsidRPr="004929A7" w:rsidRDefault="00D55B65" w:rsidP="00AF029D">
      <w:pPr>
        <w:spacing w:after="0"/>
        <w:ind w:firstLine="426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</w:t>
      </w:r>
      <w:r w:rsidR="00376C3B"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3.2. В департамент архитектуры и строительной политики Воронежской области.</w:t>
      </w:r>
    </w:p>
    <w:p w:rsidR="00376C3B" w:rsidRPr="004929A7" w:rsidRDefault="00D55B65" w:rsidP="00AF029D">
      <w:pPr>
        <w:spacing w:after="0"/>
        <w:ind w:firstLine="284"/>
        <w:jc w:val="both"/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 xml:space="preserve">              </w:t>
      </w:r>
      <w:r w:rsidR="00376C3B" w:rsidRPr="004929A7">
        <w:rPr>
          <w:rFonts w:ascii="Times New Roman" w:eastAsia="Calibri" w:hAnsi="Times New Roman"/>
          <w:color w:val="000000"/>
          <w:kern w:val="24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376C3B" w:rsidRPr="00763D02" w:rsidRDefault="00D55B65" w:rsidP="00AF029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6C3B" w:rsidRPr="00763D0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главу.</w:t>
      </w:r>
    </w:p>
    <w:p w:rsidR="0088731D" w:rsidRDefault="0088731D" w:rsidP="0093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C19" w:rsidRDefault="00D55B65" w:rsidP="0093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2D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F029D" w:rsidRPr="00E150D4">
        <w:rPr>
          <w:rFonts w:ascii="Times New Roman" w:eastAsia="Calibri" w:hAnsi="Times New Roman" w:cs="Times New Roman"/>
          <w:iCs/>
          <w:sz w:val="28"/>
          <w:szCs w:val="28"/>
        </w:rPr>
        <w:t>Клеповского</w:t>
      </w:r>
    </w:p>
    <w:p w:rsidR="00553A78" w:rsidRDefault="00D55B65" w:rsidP="0093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2D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AF029D">
        <w:rPr>
          <w:rFonts w:ascii="Times New Roman" w:eastAsia="Times New Roman" w:hAnsi="Times New Roman" w:cs="Times New Roman"/>
          <w:sz w:val="28"/>
          <w:szCs w:val="28"/>
        </w:rPr>
        <w:t>Ю.И.Подлесных</w:t>
      </w:r>
    </w:p>
    <w:p w:rsidR="005C0E9D" w:rsidRDefault="005C0E9D" w:rsidP="0093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038D0" w:rsidRDefault="00B62DFB" w:rsidP="00B62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25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3C44A0" w:rsidRDefault="008038D0" w:rsidP="00B6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62DFB" w:rsidRPr="004A25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EA50C8" w:rsidRPr="004A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31" w:rsidRPr="004A25E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F75B5E" w:rsidRPr="004A25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7292" w:rsidRDefault="00171F31" w:rsidP="00B6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5E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F75B5E" w:rsidRPr="004A25E3">
        <w:rPr>
          <w:rFonts w:ascii="Times New Roman" w:hAnsi="Times New Roman" w:cs="Times New Roman"/>
          <w:sz w:val="28"/>
          <w:szCs w:val="28"/>
        </w:rPr>
        <w:t xml:space="preserve">   </w:t>
      </w:r>
      <w:r w:rsidRPr="004A25E3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171F31" w:rsidRPr="004A25E3" w:rsidRDefault="00171F31" w:rsidP="00B6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5E3">
        <w:rPr>
          <w:rFonts w:ascii="Times New Roman" w:hAnsi="Times New Roman" w:cs="Times New Roman"/>
          <w:bCs/>
          <w:sz w:val="28"/>
          <w:szCs w:val="28"/>
        </w:rPr>
        <w:t>Клеповского</w:t>
      </w:r>
      <w:r w:rsidRPr="004A25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1F31" w:rsidRPr="004A25E3" w:rsidRDefault="00171F31" w:rsidP="00B62DFB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4A25E3">
        <w:rPr>
          <w:rFonts w:ascii="Times New Roman" w:hAnsi="Times New Roman" w:cs="Times New Roman"/>
          <w:sz w:val="28"/>
          <w:szCs w:val="28"/>
        </w:rPr>
        <w:t xml:space="preserve">от </w:t>
      </w:r>
      <w:r w:rsidR="00C44214">
        <w:rPr>
          <w:rFonts w:ascii="Times New Roman" w:hAnsi="Times New Roman" w:cs="Times New Roman"/>
          <w:sz w:val="28"/>
          <w:szCs w:val="28"/>
        </w:rPr>
        <w:t>27.12.2018г.</w:t>
      </w:r>
      <w:r w:rsidRPr="004A25E3">
        <w:rPr>
          <w:rFonts w:ascii="Times New Roman" w:hAnsi="Times New Roman" w:cs="Times New Roman"/>
          <w:sz w:val="28"/>
          <w:szCs w:val="28"/>
        </w:rPr>
        <w:t xml:space="preserve"> № </w:t>
      </w:r>
      <w:r w:rsidR="00BC6ABF">
        <w:rPr>
          <w:rFonts w:ascii="Times New Roman" w:hAnsi="Times New Roman" w:cs="Times New Roman"/>
          <w:sz w:val="28"/>
          <w:szCs w:val="28"/>
        </w:rPr>
        <w:t>184</w:t>
      </w:r>
    </w:p>
    <w:p w:rsidR="003E2C2C" w:rsidRPr="004A25E3" w:rsidRDefault="003E2C2C" w:rsidP="003E2C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2C2C" w:rsidRPr="004A25E3" w:rsidRDefault="003E2C2C" w:rsidP="003E2C2C">
      <w:pPr>
        <w:pStyle w:val="20"/>
        <w:rPr>
          <w:rFonts w:cs="Times New Roman"/>
          <w:sz w:val="28"/>
        </w:rPr>
      </w:pPr>
      <w:r w:rsidRPr="004A25E3">
        <w:rPr>
          <w:rFonts w:cs="Times New Roman"/>
          <w:sz w:val="28"/>
        </w:rPr>
        <w:t>п.</w:t>
      </w:r>
      <w:r w:rsidRPr="004A25E3">
        <w:rPr>
          <w:rFonts w:cs="Times New Roman"/>
          <w:bCs w:val="0"/>
          <w:iCs w:val="0"/>
          <w:color w:val="000000"/>
          <w:sz w:val="28"/>
        </w:rPr>
        <w:t xml:space="preserve"> </w:t>
      </w:r>
      <w:r w:rsidRPr="004A25E3">
        <w:rPr>
          <w:rFonts w:cs="Times New Roman"/>
          <w:sz w:val="28"/>
        </w:rPr>
        <w:t>8.</w:t>
      </w:r>
      <w:r w:rsidR="00C94943">
        <w:rPr>
          <w:rFonts w:cs="Times New Roman"/>
          <w:sz w:val="28"/>
        </w:rPr>
        <w:t>3</w:t>
      </w:r>
      <w:r w:rsidRPr="004A25E3">
        <w:rPr>
          <w:rFonts w:cs="Times New Roman"/>
          <w:sz w:val="28"/>
        </w:rPr>
        <w:t xml:space="preserve">.1. Зона </w:t>
      </w:r>
      <w:r w:rsidR="00C94943">
        <w:rPr>
          <w:rFonts w:cs="Times New Roman"/>
          <w:sz w:val="28"/>
        </w:rPr>
        <w:t>застройки индивидуальными жилыми домами</w:t>
      </w:r>
      <w:r w:rsidRPr="004A25E3">
        <w:rPr>
          <w:rFonts w:cs="Times New Roman"/>
          <w:sz w:val="28"/>
        </w:rPr>
        <w:t xml:space="preserve"> – </w:t>
      </w:r>
      <w:r w:rsidR="00C94943">
        <w:rPr>
          <w:rFonts w:cs="Times New Roman"/>
          <w:sz w:val="28"/>
        </w:rPr>
        <w:t>Ж</w:t>
      </w:r>
      <w:r w:rsidRPr="004A25E3">
        <w:rPr>
          <w:rFonts w:cs="Times New Roman"/>
          <w:sz w:val="28"/>
        </w:rPr>
        <w:t xml:space="preserve"> 1</w:t>
      </w:r>
    </w:p>
    <w:p w:rsidR="003E2C2C" w:rsidRPr="004A25E3" w:rsidRDefault="003E2C2C" w:rsidP="003E2C2C">
      <w:pPr>
        <w:pStyle w:val="0"/>
        <w:ind w:firstLine="0"/>
        <w:jc w:val="center"/>
        <w:rPr>
          <w:sz w:val="28"/>
          <w:szCs w:val="28"/>
        </w:rPr>
      </w:pPr>
      <w:r w:rsidRPr="004A25E3">
        <w:rPr>
          <w:sz w:val="28"/>
          <w:szCs w:val="28"/>
        </w:rPr>
        <w:t xml:space="preserve">(в редакции от </w:t>
      </w:r>
      <w:r w:rsidR="00C94943">
        <w:rPr>
          <w:color w:val="auto"/>
          <w:sz w:val="28"/>
          <w:szCs w:val="28"/>
        </w:rPr>
        <w:t>03</w:t>
      </w:r>
      <w:r w:rsidRPr="004A25E3">
        <w:rPr>
          <w:color w:val="auto"/>
          <w:sz w:val="28"/>
          <w:szCs w:val="28"/>
        </w:rPr>
        <w:t>.</w:t>
      </w:r>
      <w:r w:rsidR="00C94943">
        <w:rPr>
          <w:color w:val="auto"/>
          <w:sz w:val="28"/>
          <w:szCs w:val="28"/>
        </w:rPr>
        <w:t>1</w:t>
      </w:r>
      <w:r w:rsidRPr="004A25E3">
        <w:rPr>
          <w:color w:val="auto"/>
          <w:sz w:val="28"/>
          <w:szCs w:val="28"/>
        </w:rPr>
        <w:t>2.201</w:t>
      </w:r>
      <w:r w:rsidR="00743722">
        <w:rPr>
          <w:color w:val="auto"/>
          <w:sz w:val="28"/>
          <w:szCs w:val="28"/>
        </w:rPr>
        <w:t>8</w:t>
      </w:r>
      <w:r w:rsidRPr="004A25E3">
        <w:rPr>
          <w:color w:val="auto"/>
          <w:sz w:val="28"/>
          <w:szCs w:val="28"/>
        </w:rPr>
        <w:t>г</w:t>
      </w:r>
      <w:r w:rsidRPr="004A25E3">
        <w:rPr>
          <w:sz w:val="28"/>
          <w:szCs w:val="28"/>
        </w:rPr>
        <w:t>.)</w:t>
      </w:r>
    </w:p>
    <w:p w:rsidR="003E2C2C" w:rsidRPr="004A25E3" w:rsidRDefault="003E2C2C" w:rsidP="007342AC">
      <w:pPr>
        <w:tabs>
          <w:tab w:val="left" w:pos="1276"/>
        </w:tabs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4A25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На территории сельского поселения выделяются  участки зон общественного центра, в т.ч.:</w:t>
      </w:r>
    </w:p>
    <w:p w:rsidR="003E2C2C" w:rsidRPr="004A25E3" w:rsidRDefault="003E2C2C" w:rsidP="003E2C2C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4A25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в населенном пункте с. Клеповка выделяется </w:t>
      </w:r>
      <w:r w:rsidRPr="004A25E3"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</w:t>
      </w:r>
      <w:r w:rsidR="00336928" w:rsidRPr="003369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en-US"/>
        </w:rPr>
        <w:t>67</w:t>
      </w:r>
      <w:r w:rsidRPr="004A25E3">
        <w:rPr>
          <w:rFonts w:ascii="Times New Roman" w:eastAsia="Calibri" w:hAnsi="Times New Roman" w:cs="Times New Roman"/>
          <w:color w:val="C00000"/>
          <w:kern w:val="24"/>
          <w:sz w:val="28"/>
          <w:szCs w:val="28"/>
          <w:lang w:eastAsia="en-US"/>
        </w:rPr>
        <w:t xml:space="preserve">  </w:t>
      </w:r>
      <w:r w:rsidRPr="004A25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участков. </w:t>
      </w:r>
    </w:p>
    <w:p w:rsidR="003E2C2C" w:rsidRDefault="003E2C2C" w:rsidP="003E2C2C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4A25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1.Градостроительный регламент (виды разрешенного использования выделены подчеркиванием).</w:t>
      </w:r>
    </w:p>
    <w:p w:rsidR="004212FC" w:rsidRDefault="004212FC" w:rsidP="003E2C2C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</w:p>
    <w:tbl>
      <w:tblPr>
        <w:tblW w:w="9915" w:type="dxa"/>
        <w:tblInd w:w="-252" w:type="dxa"/>
        <w:tblLayout w:type="fixed"/>
        <w:tblLook w:val="04A0"/>
      </w:tblPr>
      <w:tblGrid>
        <w:gridCol w:w="571"/>
        <w:gridCol w:w="829"/>
        <w:gridCol w:w="3827"/>
        <w:gridCol w:w="850"/>
        <w:gridCol w:w="3838"/>
      </w:tblGrid>
      <w:tr w:rsidR="001419AF" w:rsidTr="00A231D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№ п/п</w:t>
            </w:r>
          </w:p>
        </w:tc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Виды разрешенного использования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(ВРИ)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 xml:space="preserve"> земельных участков и объектов капитального строительства</w:t>
            </w:r>
          </w:p>
        </w:tc>
      </w:tr>
      <w:tr w:rsidR="001419AF" w:rsidTr="00A231D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t>1.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1419AF" w:rsidTr="00A231D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9AF" w:rsidRDefault="001419AF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2.1</w:t>
            </w:r>
          </w:p>
          <w:p w:rsidR="001419AF" w:rsidRDefault="001419AF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right="-22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2.2</w:t>
            </w:r>
          </w:p>
          <w:p w:rsidR="001419AF" w:rsidRDefault="001419AF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2.3</w:t>
            </w:r>
          </w:p>
          <w:p w:rsidR="001419AF" w:rsidRDefault="001419AF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3.5.1</w:t>
            </w: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lastRenderedPageBreak/>
              <w:t>5.1</w:t>
            </w: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right="-22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-130" w:right="-22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9AF" w:rsidRDefault="001419AF" w:rsidP="001419AF">
            <w:pPr>
              <w:numPr>
                <w:ilvl w:val="0"/>
                <w:numId w:val="13"/>
              </w:numPr>
              <w:tabs>
                <w:tab w:val="num" w:pos="0"/>
                <w:tab w:val="num" w:pos="271"/>
              </w:tabs>
              <w:suppressAutoHyphens/>
              <w:spacing w:after="0" w:line="240" w:lineRule="auto"/>
              <w:ind w:left="295" w:hanging="308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lastRenderedPageBreak/>
              <w:t>Для индивидуального жилищного строительства;</w:t>
            </w:r>
          </w:p>
          <w:p w:rsidR="001419AF" w:rsidRDefault="001419AF">
            <w:pPr>
              <w:tabs>
                <w:tab w:val="num" w:pos="271"/>
              </w:tabs>
              <w:ind w:left="295" w:hanging="308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u w:val="single"/>
                <w:lang w:eastAsia="en-US"/>
              </w:rPr>
            </w:pPr>
          </w:p>
          <w:p w:rsidR="004A2542" w:rsidRPr="004A2542" w:rsidRDefault="004A2542" w:rsidP="004A2542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4A2542" w:rsidRPr="004A2542" w:rsidRDefault="004A2542" w:rsidP="004A2542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Дл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я ведения личного подсобного хозяйства;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4A2542" w:rsidRDefault="004A2542" w:rsidP="004A2542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E56CB5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_</w:t>
            </w:r>
            <w:r w:rsidR="001419AF"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Блокированная жилая застройка.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1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pStyle w:val="a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1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1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Дошкольное, начальное и среднее общее образование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(детские ясли, детские сады, школы, лицеи, гимназии).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pStyle w:val="a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E56CB5" w:rsidRDefault="00E56CB5" w:rsidP="00E56CB5">
            <w:pPr>
              <w:tabs>
                <w:tab w:val="num" w:pos="272"/>
              </w:tabs>
              <w:suppressAutoHyphens/>
              <w:spacing w:after="0" w:line="240" w:lineRule="auto"/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Спорт 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(устройство площадок для занятий спортом).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A038DF" w:rsidRDefault="00A038DF" w:rsidP="009F7CDF">
            <w:pPr>
              <w:suppressAutoHyphens/>
              <w:spacing w:after="0" w:line="240" w:lineRule="auto"/>
              <w:ind w:left="271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</w:p>
          <w:p w:rsidR="001419AF" w:rsidRDefault="00A038DF" w:rsidP="001419A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71" w:hanging="284"/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И</w:t>
            </w:r>
            <w:r w:rsidR="001419AF">
              <w:rPr>
                <w:rFonts w:ascii="Times New Roman" w:eastAsia="Calibri" w:hAnsi="Times New Roman" w:cs="Times New Roman"/>
                <w:color w:val="000000"/>
                <w:kern w:val="2"/>
                <w:u w:val="single"/>
                <w:lang w:eastAsia="en-US"/>
              </w:rPr>
              <w:t>сторико-культурная деятельность</w:t>
            </w:r>
          </w:p>
          <w:p w:rsidR="001419AF" w:rsidRDefault="001419AF">
            <w:pPr>
              <w:ind w:left="271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(сохранение и изучение объектов культурного наследия народов РФ(памятников истории и культуры)).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lastRenderedPageBreak/>
              <w:t>3.1</w:t>
            </w:r>
          </w:p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3.3</w:t>
            </w: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3.4.1</w:t>
            </w: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4.4</w:t>
            </w: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</w:p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lastRenderedPageBreak/>
              <w:t>Коммунальное обслуживание;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Бытовое обслуживание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(мастерские мелкого ремонта, ателье, бани, парикмахерские, прачечные, химчистки);</w:t>
            </w:r>
          </w:p>
          <w:p w:rsidR="001419AF" w:rsidRDefault="001419AF">
            <w:pPr>
              <w:ind w:left="317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Амбулаторно-поликлиническое обслуживание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(фельдшерские пункты, пункты здравоохранения, центры матери и ребенка, диагностические центры, молочные кухни, станции донорской крови, клинические лаборатории);</w:t>
            </w:r>
          </w:p>
          <w:p w:rsidR="001419AF" w:rsidRDefault="001419AF">
            <w:pPr>
              <w:ind w:left="295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lang w:eastAsia="en-US"/>
              </w:rPr>
            </w:pPr>
          </w:p>
          <w:p w:rsidR="001419AF" w:rsidRDefault="001419AF" w:rsidP="001419AF">
            <w:pPr>
              <w:numPr>
                <w:ilvl w:val="0"/>
                <w:numId w:val="14"/>
              </w:numPr>
              <w:tabs>
                <w:tab w:val="num" w:pos="272"/>
              </w:tabs>
              <w:suppressAutoHyphens/>
              <w:spacing w:after="0" w:line="240" w:lineRule="auto"/>
              <w:ind w:left="295" w:hanging="307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 xml:space="preserve">Магазины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(магазины, торговая площадь которых не превышает 200 кв.м.).</w:t>
            </w:r>
          </w:p>
        </w:tc>
      </w:tr>
      <w:tr w:rsidR="001419AF" w:rsidTr="00A231D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9AF" w:rsidRDefault="001419AF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val="en-US" w:eastAsia="en-US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"/>
                <w:lang w:eastAsia="en-US"/>
              </w:rPr>
              <w:t>ВРИ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  <w:t>Вспомогательные виды разрешенного использования для условно-разрешенных видов</w:t>
            </w:r>
          </w:p>
        </w:tc>
      </w:tr>
      <w:tr w:rsidR="00A231D3" w:rsidTr="00A231D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D3" w:rsidRDefault="00A231D3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D3" w:rsidRDefault="00A231D3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D3" w:rsidRDefault="00A231D3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Растениеводство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 xml:space="preserve"> (осуществление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использования: 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Выращивание зерновых и иных сельскохозяйственных культур;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Овощеводство;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Выращивание тонизирующих, лекарственных, цветочных культур;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Садоводство;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Выращивание льна и конопли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)</w:t>
            </w:r>
          </w:p>
          <w:p w:rsidR="00A231D3" w:rsidRDefault="00A231D3" w:rsidP="00A231D3">
            <w:pPr>
              <w:numPr>
                <w:ilvl w:val="0"/>
                <w:numId w:val="22"/>
              </w:numPr>
              <w:spacing w:after="0" w:line="240" w:lineRule="auto"/>
              <w:ind w:left="47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u w:val="single"/>
                <w:lang w:eastAsia="en-US"/>
              </w:rPr>
              <w:t>Сенокошение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D3" w:rsidRDefault="00A231D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  <w:p w:rsidR="00A231D3" w:rsidRDefault="00A231D3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231D3" w:rsidRDefault="00A231D3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231D3" w:rsidRDefault="00A231D3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231D3" w:rsidRDefault="00A231D3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A231D3" w:rsidRDefault="00A231D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3" w:rsidRDefault="00A231D3" w:rsidP="001419AF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Коммунальное обслуживание.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231D3" w:rsidRDefault="00A231D3">
            <w:pPr>
              <w:ind w:left="-4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31D3" w:rsidTr="00A231D3">
        <w:tc>
          <w:tcPr>
            <w:tcW w:w="9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7" w:rightFromText="187" w:bottomFromText="200" w:vertAnchor="text" w:tblpX="-252" w:tblpY="1"/>
              <w:tblOverlap w:val="never"/>
              <w:tblW w:w="9960" w:type="dxa"/>
              <w:tblLayout w:type="fixed"/>
              <w:tblLook w:val="04A0"/>
            </w:tblPr>
            <w:tblGrid>
              <w:gridCol w:w="563"/>
              <w:gridCol w:w="4036"/>
              <w:gridCol w:w="644"/>
              <w:gridCol w:w="15"/>
              <w:gridCol w:w="15"/>
              <w:gridCol w:w="4651"/>
              <w:gridCol w:w="36"/>
            </w:tblGrid>
            <w:tr w:rsidR="00A231D3" w:rsidTr="00C879D5"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1D3" w:rsidRDefault="00A231D3">
                  <w:pPr>
                    <w:ind w:left="-58" w:right="-10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93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1D3" w:rsidRDefault="00A231D3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661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A231D3" w:rsidRDefault="00A231D3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74"/>
                    <w:jc w:val="center"/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земельных участков индивидуального жилищного строительства, ведения  личного подсобного хозяйства, блокированной жилой застройки: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843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Максимальный - 5000 кв.м</w:t>
                  </w:r>
                </w:p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- 150 кв.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843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71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65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40%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46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дошкольного, начального и среднего общего образования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- 0,4 га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3 этажа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430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 xml:space="preserve">Для земельных участков объектов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коммунального обслуживания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 кв.м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Предельная высота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15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80%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324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74"/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  <w:t>Для прочих земельных участков, не относящихся к жилой застройке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Минимальный - 400 кв.м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 м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54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1 этаж</w:t>
                  </w:r>
                </w:p>
              </w:tc>
            </w:tr>
            <w:tr w:rsidR="00A231D3" w:rsidTr="00C879D5">
              <w:trPr>
                <w:gridAfter w:val="1"/>
                <w:wAfter w:w="36" w:type="dxa"/>
                <w:trHeight w:val="2687"/>
              </w:trPr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A231D3" w:rsidRDefault="00A231D3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Максимальный процент застройки в границах земельного участка</w:t>
                  </w:r>
                </w:p>
                <w:p w:rsidR="006340FE" w:rsidRDefault="006340FE">
                  <w:pPr>
                    <w:ind w:left="13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6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31D3" w:rsidRDefault="00A231D3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lang w:eastAsia="en-US"/>
                    </w:rPr>
                    <w:t>60%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981"/>
              </w:trPr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hideMark/>
                </w:tcPr>
                <w:p w:rsidR="00E52628" w:rsidRDefault="00E52628" w:rsidP="00C879D5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  <w:p w:rsidR="00E52628" w:rsidRPr="00522EFF" w:rsidRDefault="00E52628" w:rsidP="009A7E3E">
                  <w:pPr>
                    <w:ind w:right="-108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52628" w:rsidRPr="00522EFF" w:rsidRDefault="00E52628" w:rsidP="00C879D5">
                  <w:pPr>
                    <w:ind w:left="-58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kern w:val="24"/>
                      <w:lang w:eastAsia="en-US"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i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52628" w:rsidRPr="00522EFF" w:rsidRDefault="00E52628" w:rsidP="0015711B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8" w:rsidRPr="00522EFF" w:rsidRDefault="00E52628" w:rsidP="0015711B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2628" w:rsidRPr="00522EFF" w:rsidRDefault="00E52628" w:rsidP="0015711B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Максимальный – 5 га</w:t>
                  </w:r>
                </w:p>
                <w:p w:rsidR="00E52628" w:rsidRPr="00522EFF" w:rsidRDefault="00E52628" w:rsidP="0015711B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Минимальный – 150 кв.м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52628" w:rsidRPr="00522EFF" w:rsidRDefault="00E52628" w:rsidP="0015711B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8" w:rsidRPr="00522EFF" w:rsidRDefault="00E52628" w:rsidP="0015711B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2628" w:rsidRPr="00522EFF" w:rsidRDefault="00E52628" w:rsidP="0015711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</w:rPr>
                    <w:t>3 м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52628" w:rsidRPr="00522EFF" w:rsidRDefault="00E52628" w:rsidP="0015711B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8" w:rsidRPr="00522EFF" w:rsidRDefault="00E52628" w:rsidP="0015711B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2628" w:rsidRPr="00522EFF" w:rsidRDefault="00E52628" w:rsidP="0015711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</w:rPr>
                    <w:t>3 этажа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52628" w:rsidRPr="00522EFF" w:rsidRDefault="00E52628" w:rsidP="0015711B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8" w:rsidRPr="00522EFF" w:rsidRDefault="00E52628" w:rsidP="0015711B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2628" w:rsidRPr="00522EFF" w:rsidRDefault="00E52628" w:rsidP="0015711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</w:rPr>
                    <w:t>40%</w:t>
                  </w:r>
                </w:p>
              </w:tc>
            </w:tr>
            <w:tr w:rsidR="00E52628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52628" w:rsidRPr="00522EFF" w:rsidRDefault="00E52628" w:rsidP="0015711B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52628" w:rsidRPr="00522EFF" w:rsidRDefault="00E52628" w:rsidP="0015711B">
                  <w:pPr>
                    <w:ind w:left="-58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 xml:space="preserve">Для земельных участков объектов </w:t>
                  </w:r>
                  <w:r w:rsidRPr="00522EFF">
                    <w:rPr>
                      <w:rFonts w:ascii="Times New Roman" w:hAnsi="Times New Roman" w:cs="Times New Roman"/>
                      <w:u w:val="single"/>
                    </w:rPr>
                    <w:t>коммунального обслуживания</w:t>
                  </w:r>
                </w:p>
              </w:tc>
            </w:tr>
            <w:tr w:rsidR="00E2390A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2390A" w:rsidRPr="00522EFF" w:rsidRDefault="00E2390A" w:rsidP="00E2390A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6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90A" w:rsidRPr="00522EFF" w:rsidRDefault="00E2390A" w:rsidP="00E2390A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2390A" w:rsidRPr="00522EFF" w:rsidRDefault="00E2390A" w:rsidP="00E2390A">
                  <w:pPr>
                    <w:ind w:left="176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Минимальный - 4 кв.м</w:t>
                  </w:r>
                </w:p>
              </w:tc>
            </w:tr>
            <w:tr w:rsidR="00E2390A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2390A" w:rsidRPr="00522EFF" w:rsidRDefault="00E2390A" w:rsidP="00E2390A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6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90A" w:rsidRPr="00522EFF" w:rsidRDefault="00E2390A" w:rsidP="00E2390A">
                  <w:pPr>
                    <w:ind w:left="139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2390A" w:rsidRPr="00522EFF" w:rsidRDefault="00E2390A" w:rsidP="00E2390A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1 м</w:t>
                  </w:r>
                </w:p>
              </w:tc>
            </w:tr>
            <w:tr w:rsidR="00E2390A" w:rsidTr="00381D6E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right w:val="nil"/>
                  </w:tcBorders>
                  <w:hideMark/>
                </w:tcPr>
                <w:p w:rsidR="00E2390A" w:rsidRPr="00522EFF" w:rsidRDefault="00E2390A" w:rsidP="00E2390A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6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90A" w:rsidRPr="00522EFF" w:rsidRDefault="00E2390A" w:rsidP="00E2390A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Предельное количество этажей зданий, строений, сооружений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2390A" w:rsidRPr="00522EFF" w:rsidRDefault="00E2390A" w:rsidP="00E2390A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15 м</w:t>
                  </w:r>
                </w:p>
              </w:tc>
            </w:tr>
            <w:tr w:rsidR="00E2390A" w:rsidTr="00CE517D">
              <w:trPr>
                <w:gridAfter w:val="1"/>
                <w:wAfter w:w="36" w:type="dxa"/>
                <w:trHeight w:val="450"/>
              </w:trPr>
              <w:tc>
                <w:tcPr>
                  <w:tcW w:w="563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2390A" w:rsidRPr="00522EFF" w:rsidRDefault="00E2390A" w:rsidP="00E2390A">
                  <w:pPr>
                    <w:ind w:left="-58" w:right="-108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6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90A" w:rsidRPr="00522EFF" w:rsidRDefault="00E2390A" w:rsidP="00E2390A">
                  <w:pPr>
                    <w:ind w:left="139"/>
                    <w:jc w:val="both"/>
                    <w:rPr>
                      <w:rFonts w:ascii="Times New Roman" w:hAnsi="Times New Roman" w:cs="Times New Roman"/>
                    </w:rPr>
                  </w:pPr>
                  <w:r w:rsidRPr="00522EFF">
                    <w:rPr>
                      <w:rFonts w:ascii="Times New Roman" w:hAnsi="Times New Roman" w:cs="Times New Roman"/>
                      <w:bCs/>
                      <w:iCs/>
                    </w:rPr>
                    <w:t>Максимальный процент застройки в границах земельного участка</w:t>
                  </w:r>
                </w:p>
              </w:tc>
              <w:tc>
                <w:tcPr>
                  <w:tcW w:w="466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2390A" w:rsidRPr="00522EFF" w:rsidRDefault="00E2390A" w:rsidP="00E2390A">
                  <w:pPr>
                    <w:ind w:left="176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22EF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80%</w:t>
                  </w:r>
                </w:p>
              </w:tc>
            </w:tr>
            <w:tr w:rsidR="00E2390A" w:rsidTr="00381D6E">
              <w:trPr>
                <w:gridAfter w:val="1"/>
                <w:wAfter w:w="36" w:type="dxa"/>
                <w:trHeight w:val="52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0A" w:rsidRDefault="00E2390A" w:rsidP="00E2390A">
                  <w:pPr>
                    <w:shd w:val="clear" w:color="auto" w:fill="FDE9D9"/>
                    <w:ind w:left="7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en-US"/>
                    </w:rPr>
                    <w:t>Архитектурно-строительные требования</w:t>
                  </w:r>
                </w:p>
              </w:tc>
            </w:tr>
            <w:tr w:rsidR="00E2390A" w:rsidTr="00C879D5">
              <w:trPr>
                <w:gridAfter w:val="1"/>
                <w:wAfter w:w="36" w:type="dxa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90A" w:rsidRDefault="00E2390A" w:rsidP="00E2390A">
                  <w:pPr>
                    <w:rPr>
                      <w:rFonts w:ascii="Times New Roman" w:hAnsi="Times New Roman" w:cs="Times New Roman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36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0A" w:rsidRDefault="00E2390A" w:rsidP="00E2390A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2390A" w:rsidRDefault="00E2390A" w:rsidP="00E2390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индивидуального жилищного строительства и ведения личного подсобного хозяйства максимальный размер земельного участка в системе сложившейся застройки – 5000кв.м., вновь формируемые – 5000 кв.м.; минимальный  размер земельного участка в системе сложившейся застройки – 150 кв.м., вновь формируемые - 500 кв.м.</w:t>
                  </w:r>
                </w:p>
                <w:p w:rsidR="00E2390A" w:rsidRDefault="00E2390A" w:rsidP="00E2390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индивидуальной жилой застройки, выделяемый льготным категориям граждан максимальный – 5000 кв.м.</w:t>
                  </w:r>
                </w:p>
                <w:p w:rsidR="00E2390A" w:rsidRDefault="00E2390A" w:rsidP="00E2390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Для индивидуального жилищного строительства для предоставления многодетным семьям минимальный - 400 кв.м; максимальный - 5000 кв.м.</w:t>
                  </w:r>
                </w:p>
                <w:p w:rsidR="00E2390A" w:rsidRDefault="00E2390A" w:rsidP="00E2390A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192" w:hanging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Допускается превышение предельных (максимальных) размеров земельных участков для индивидуального жилищного строительства, при невозможности использования прилегающих земель для других целей в системе сложившейся застройки до 500 кв.м</w:t>
                  </w:r>
                </w:p>
                <w:p w:rsidR="00E2390A" w:rsidRDefault="00E2390A" w:rsidP="00E2390A">
                  <w:pPr>
                    <w:ind w:left="19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2390A" w:rsidRDefault="00E2390A" w:rsidP="00E2390A">
                  <w:pPr>
                    <w:tabs>
                      <w:tab w:val="num" w:pos="0"/>
                    </w:tabs>
                    <w:ind w:left="12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Нормативные размеры земельных участков для объектов образования местного значения:</w:t>
                  </w:r>
                </w:p>
                <w:p w:rsidR="00E2390A" w:rsidRDefault="00E2390A" w:rsidP="00E2390A">
                  <w:pPr>
                    <w:tabs>
                      <w:tab w:val="num" w:pos="0"/>
                    </w:tabs>
                    <w:ind w:left="-14" w:firstLine="45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дошкольное образовательное учреждение - 35 м² на 1 место,</w:t>
                  </w:r>
                </w:p>
                <w:p w:rsidR="00E2390A" w:rsidRDefault="00E2390A" w:rsidP="00E2390A">
                  <w:pPr>
                    <w:tabs>
                      <w:tab w:val="num" w:pos="-14"/>
                    </w:tabs>
                    <w:ind w:firstLine="55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- общеобразовательные учреждения привместимости 40-600 мест - 50 м² на 1 место; 600-800 мест - 40 м² на 1 место.</w:t>
                  </w:r>
                </w:p>
                <w:p w:rsidR="00E2390A" w:rsidRDefault="00E2390A" w:rsidP="00E2390A">
                  <w:pPr>
                    <w:ind w:left="192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1,0 м - для одноэтажного жилого дома;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1,5 м - для двухэтажного жилого дома;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2,0 м - для трехэтажного жилого дома, при условии, что расстояние до расположенного на соседнем земельном участке жилого дома не менее 6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постройки для содержания скота и птицы – 4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других построек (бани, гаража, летней кухни, сарая и др.) – 1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дворовых туалетов, помойных ям, выгребов, септиков – 4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высокорослых деревьев – 4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стволов среднерослых деревьев – 2 м;</w:t>
                  </w:r>
                </w:p>
                <w:p w:rsidR="00E2390A" w:rsidRDefault="00E2390A" w:rsidP="00E2390A">
                  <w:pPr>
                    <w:widowControl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от кустарника – 1 м.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от жилого строения (или дома) и погреба до выгребной ямы, уборной и постройки для содержания мелкого скота и птицы - 12 м;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до душа, бани (сауны) - 8 м;</w:t>
                  </w:r>
                </w:p>
                <w:p w:rsidR="00E2390A" w:rsidRDefault="00E2390A" w:rsidP="00E2390A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 зданий, строений, сооружений малоэтажной многоквартирной жилой застройки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до красной линии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улиц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- 5 м., до границ смежных земельных участков - 6 м. при условии соблюдения соответствующих бытовых, санитарных и пожарных разрывов.</w:t>
                  </w:r>
                </w:p>
                <w:p w:rsidR="00E2390A" w:rsidRDefault="00E2390A" w:rsidP="00E2390A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Минимальное расстояние от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>детских дошкольных учреждений и общеобразовательных школ:</w:t>
                  </w:r>
                </w:p>
                <w:p w:rsidR="00E2390A" w:rsidRDefault="00E2390A" w:rsidP="00E2390A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красных линий</w:t>
                  </w:r>
                  <w:r>
                    <w:rPr>
                      <w:rFonts w:ascii="Times New Roman" w:eastAsia="Arial" w:hAnsi="Times New Roman" w:cs="Times New Roman"/>
                      <w:i/>
                      <w:color w:val="000000"/>
                      <w:lang w:eastAsia="en-US" w:bidi="en-US"/>
                    </w:rPr>
                    <w:t xml:space="preserve"> -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10 м.</w:t>
                  </w:r>
                </w:p>
                <w:p w:rsidR="00E2390A" w:rsidRDefault="00E2390A" w:rsidP="00E2390A">
                  <w:pPr>
                    <w:tabs>
                      <w:tab w:val="num" w:pos="34"/>
                    </w:tabs>
                    <w:ind w:left="34" w:firstLine="283"/>
                    <w:jc w:val="both"/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lang w:eastAsia="en-US" w:bidi="en-US"/>
                    </w:rPr>
                    <w:t>до стен жилых домов - по нормам инсоляции.</w:t>
                  </w: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2390A" w:rsidRDefault="00E2390A" w:rsidP="00E2390A">
                  <w:pPr>
                    <w:autoSpaceDE w:val="0"/>
                    <w:ind w:firstLine="709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            </w:r>
                </w:p>
                <w:p w:rsidR="00E2390A" w:rsidRDefault="00E2390A" w:rsidP="00E2390A">
                  <w:pPr>
                    <w:widowControl w:val="0"/>
                    <w:shd w:val="clear" w:color="auto" w:fill="FFFFFF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Доля нежилого фонда в общем объеме фонда на участке жилой застройки не должна превышать 20 %.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жилых зданиях не допускается размещение объектов общественного назначения, оказывающих вредное воздействие на человека.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В том числе: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по продаже ковровых изделий, автозапчастей, шин и автомобильных масел;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рыбные;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специализированные овощные без мойки и расфасовки;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магазины суммарной торговой площадью более 1000 кв. м;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объекты с режимом функционирования после 23 часов;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мастерские ремонта бытовых машин и приборов, ремонта обуви нормируемой площадью свыше 100 кв. м;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бани и сауны;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дискотеки;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прачечные и химчистки (кроме приемных пунктов и прачечных самообслуживания производительностью до 75 кг в смену);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автоматические телефонные станции, предназначенные для телефонизации жилых зданий, общей площадью более 100 кв. м;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общественные уборные;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похоронные бюро;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- склады оптовой (или мелкооптовой) торговли;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зуботехнические лаборатории;</w:t>
                  </w:r>
                </w:p>
                <w:p w:rsidR="00E2390A" w:rsidRDefault="00E2390A" w:rsidP="00E2390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дерматовенерологические, психиатрические, инфекционные и фтизиатрические кабинеты врачебного приема.</w:t>
                  </w:r>
                </w:p>
                <w:p w:rsidR="00E2390A" w:rsidRDefault="00E2390A" w:rsidP="00E2390A">
                  <w:pPr>
                    <w:ind w:firstLine="31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62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При проведении строительства строгое соблюдение красных линий, определяющих границы улиц.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Строительство жилого дома, объем и качество строительства, оснащение инженерным оборудованием, внешнее благоустройство земельного участка, должны соответствовать требованиям, установленным в разрешении на строительство и утвержденному градостроительному плану. 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В условиях реконструкции существующей застройки плотность застройки допускается повышать, но не более чем на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30%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соблюдении санитарно-гигиенических и противопожарных норм с учетом раздела 15 СП 42.13330.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Расстояние от сараев для скота и птицы до шахтных колодцев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50м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7 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. от входа в дом.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Допускается блокировка хозяйственных построек на смежных земельных участках по взаимному согласию домовладельцев  с учетом требований, при новом строительстве – с учетом пожарных требований.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Расстояние от окон жилых комнат до стен соседнего дома и хозяйственных построек, расположенных на соседних земельных участках, должно быть не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6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При этом должна обеспечиваться непросматриваемость жилых помещений (комнат, кухонь) из окна в окно с применением витражей, пленочного покрытия и т.п.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Вспомогательные строения, за исключением гаражей располагать со стороны улиц не допускается.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Для земельных участков площадью менее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кв. м.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между смежными соседними участками допускается использовать только сетчатые или решетчатые ограждения. Глухие ограждения допускаются со стороны улиц и проездов.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60"/>
                      <w:tab w:val="left" w:pos="1155"/>
                    </w:tabs>
                    <w:suppressAutoHyphens/>
                    <w:snapToGri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Для земельных участков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1200 кв.м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. и более между смежными соседними участками допускается использовать различные виды ограждений высотой не более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1,8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метра.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Ограждение земельных участков со стороны улиц должно быть единообразным как минимум на протяжении одного квартала с обеих сторон улицы. 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37"/>
                      <w:tab w:val="num" w:pos="433"/>
                    </w:tabs>
                    <w:suppressAutoHyphens/>
                    <w:spacing w:after="0" w:line="240" w:lineRule="auto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Конструкция массивных ограждений (железобетонных, кирпичных, каменных), толщина которых превышает 50 мм, должна размещаться в пределах участка застройщика.</w:t>
                  </w:r>
                </w:p>
                <w:p w:rsidR="00E2390A" w:rsidRDefault="00E2390A" w:rsidP="00E2390A">
                  <w:pPr>
                    <w:ind w:left="74"/>
                    <w:jc w:val="both"/>
                    <w:rPr>
                      <w:rFonts w:ascii="Times New Roman" w:hAnsi="Times New Roman" w:cs="Times New Roman"/>
                      <w:bCs/>
                      <w:iCs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(по согласованию со смежными землепользователями – сплошные).</w:t>
                  </w:r>
                </w:p>
              </w:tc>
            </w:tr>
            <w:tr w:rsidR="00E2390A" w:rsidTr="00C879D5">
              <w:trPr>
                <w:gridAfter w:val="1"/>
                <w:wAfter w:w="36" w:type="dxa"/>
              </w:trPr>
              <w:tc>
                <w:tcPr>
                  <w:tcW w:w="992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0A" w:rsidRDefault="00E2390A" w:rsidP="00E2390A">
                  <w:pPr>
                    <w:widowControl w:val="0"/>
                    <w:tabs>
                      <w:tab w:val="left" w:pos="461"/>
                    </w:tabs>
                    <w:snapToGrid w:val="0"/>
                    <w:ind w:left="60"/>
                    <w:jc w:val="center"/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en-US"/>
                    </w:rPr>
                    <w:lastRenderedPageBreak/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E2390A" w:rsidTr="00C879D5">
              <w:trPr>
                <w:gridAfter w:val="1"/>
                <w:wAfter w:w="36" w:type="dxa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t>5.</w:t>
                  </w:r>
                </w:p>
              </w:tc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Санитарно-гигиенические и экологические требования</w:t>
                  </w:r>
                </w:p>
              </w:tc>
              <w:tc>
                <w:tcPr>
                  <w:tcW w:w="53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0A" w:rsidRDefault="00E2390A" w:rsidP="00E2390A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площадки участка).</w:t>
                  </w:r>
                </w:p>
                <w:p w:rsidR="00E2390A" w:rsidRDefault="00E2390A" w:rsidP="00E2390A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Устройство бордюрного обрамления, проезжей части улиц, тротуаров, газонов.</w:t>
                  </w:r>
                </w:p>
                <w:p w:rsidR="00E2390A" w:rsidRDefault="00E2390A" w:rsidP="00E2390A">
                  <w:pPr>
                    <w:ind w:left="60" w:firstLine="25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</w:t>
                  </w:r>
                </w:p>
                <w:p w:rsidR="00E2390A" w:rsidRDefault="00E2390A" w:rsidP="00E2390A">
                  <w:pPr>
                    <w:tabs>
                      <w:tab w:val="left" w:pos="1155"/>
                    </w:tabs>
                    <w:snapToGrid w:val="0"/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Водоснабжение следует производить от централизованных систем в соответствии со СНиП 2.04. 02;</w:t>
                  </w:r>
                </w:p>
                <w:p w:rsidR="00E2390A" w:rsidRDefault="00E2390A" w:rsidP="00E2390A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Подключение к централизованной системе канализации или местное канализование с размещением выгребных ям только на территориях домовладений;</w:t>
                  </w:r>
                </w:p>
                <w:p w:rsidR="00E2390A" w:rsidRDefault="00E2390A" w:rsidP="00E2390A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Санитарная очистка территории;</w:t>
                  </w:r>
                </w:p>
                <w:p w:rsidR="00E2390A" w:rsidRDefault="00E2390A" w:rsidP="00E2390A">
                  <w:pPr>
                    <w:tabs>
                      <w:tab w:val="left" w:pos="1155"/>
                    </w:tabs>
                    <w:ind w:left="34" w:firstLine="283"/>
                    <w:jc w:val="both"/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  <w:lang w:eastAsia="en-US"/>
                    </w:rPr>
                    <w:t>Обустройство и озеленение прилегающих к земельным участкам тротуаров и газонов.</w:t>
                  </w:r>
                </w:p>
                <w:p w:rsidR="00E2390A" w:rsidRDefault="00E2390A" w:rsidP="00E2390A">
                  <w:pPr>
                    <w:ind w:left="34" w:firstLine="28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lang w:eastAsia="en-US"/>
                    </w:rPr>
                    <w:t>Для участков, расположенных в границах санитарно-защитных зон промышленных и сельскохозяйственных предприятий, действуют дополнительные. На территории санитарно-защитных зон запрещается размещать жилую застройку, включая отдельные жилые дома, зоны отдыха,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      </w:r>
                </w:p>
                <w:p w:rsidR="00E2390A" w:rsidRDefault="00E2390A" w:rsidP="00E2390A">
                  <w:pPr>
                    <w:numPr>
                      <w:ilvl w:val="0"/>
                      <w:numId w:val="20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Cs w:val="20"/>
                      <w:lang w:eastAsia="en-US"/>
                    </w:rPr>
                    <w:t>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            </w:r>
                </w:p>
              </w:tc>
            </w:tr>
            <w:tr w:rsidR="00E2390A" w:rsidTr="00C879D5">
              <w:trPr>
                <w:gridAfter w:val="1"/>
                <w:wAfter w:w="36" w:type="dxa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lang w:eastAsia="en-US"/>
                    </w:rPr>
                    <w:t>Защита от опасных природных процессов.</w:t>
                  </w:r>
                </w:p>
              </w:tc>
              <w:tc>
                <w:tcPr>
                  <w:tcW w:w="53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0A" w:rsidRDefault="00E2390A" w:rsidP="00E2390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В зоне индивидуальной жилой застройки допускается открытая осушительная сеть.</w:t>
                  </w:r>
                </w:p>
                <w:p w:rsidR="00E2390A" w:rsidRDefault="00E2390A" w:rsidP="00E2390A">
                  <w:pPr>
                    <w:numPr>
                      <w:ilvl w:val="0"/>
                      <w:numId w:val="21"/>
                    </w:numPr>
                    <w:tabs>
                      <w:tab w:val="num" w:pos="282"/>
                    </w:tabs>
                    <w:spacing w:after="0" w:line="240" w:lineRule="auto"/>
                    <w:ind w:left="282" w:hanging="27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  <w:r>
                      <w:rPr>
                        <w:rFonts w:ascii="Times New Roman" w:hAnsi="Times New Roman" w:cs="Times New Roman"/>
                        <w:lang w:eastAsia="en-US"/>
                      </w:rPr>
                      <w:t>0,5 м</w:t>
                    </w:r>
                  </w:smartTag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СП 104.13330.2011 и СП 58.13330.2010.</w:t>
                  </w:r>
                </w:p>
              </w:tc>
            </w:tr>
            <w:tr w:rsidR="00E2390A" w:rsidTr="00C879D5">
              <w:trPr>
                <w:gridAfter w:val="1"/>
                <w:wAfter w:w="36" w:type="dxa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kern w:val="2"/>
                      <w:lang w:eastAsia="en-US"/>
                    </w:rPr>
                    <w:t>7.</w:t>
                  </w:r>
                </w:p>
              </w:tc>
              <w:tc>
                <w:tcPr>
                  <w:tcW w:w="4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2390A" w:rsidRDefault="00E2390A" w:rsidP="00E2390A">
                  <w:pPr>
                    <w:tabs>
                      <w:tab w:val="left" w:pos="1155"/>
                    </w:tabs>
                    <w:snapToGrid w:val="0"/>
                    <w:rPr>
                      <w:rFonts w:ascii="Times New Roman" w:hAnsi="Times New Roman" w:cs="Times New Roman"/>
                      <w:highlight w:val="gree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Требования по охране объектов культурного наследия</w:t>
                  </w:r>
                </w:p>
              </w:tc>
              <w:tc>
                <w:tcPr>
                  <w:tcW w:w="53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390A" w:rsidRDefault="00E2390A" w:rsidP="00E2390A">
                  <w:pPr>
                    <w:widowControl w:val="0"/>
                    <w:tabs>
                      <w:tab w:val="left" w:pos="420"/>
                      <w:tab w:val="left" w:pos="1155"/>
                    </w:tabs>
                    <w:snapToGrid w:val="0"/>
                    <w:ind w:left="337" w:hanging="337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- На территории жилой зоны имеются отдельные здания, относящиеся к категории объектов культурного наследия, режим содержания которых определяется в порядке, установленном законодательством РФ.</w:t>
                  </w:r>
                </w:p>
                <w:p w:rsidR="00E2390A" w:rsidRDefault="00E2390A" w:rsidP="00E2390A">
                  <w:pPr>
                    <w:widowControl w:val="0"/>
                    <w:numPr>
                      <w:ilvl w:val="0"/>
                      <w:numId w:val="16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Согласно ст.36 Градостроительного кодекса РФ, действие градостроительного регламента не распространяется на земельные участки объектов культурного наследия.</w:t>
                  </w:r>
                </w:p>
              </w:tc>
            </w:tr>
          </w:tbl>
          <w:p w:rsidR="00A231D3" w:rsidRDefault="00A231D3">
            <w:pPr>
              <w:ind w:left="-5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19AF" w:rsidRDefault="001419AF" w:rsidP="001419AF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lastRenderedPageBreak/>
        <w:t>2. Описание прохождения границ зоны застройки индивидуальными жилыми домами.</w:t>
      </w:r>
    </w:p>
    <w:p w:rsidR="001419AF" w:rsidRDefault="001419AF" w:rsidP="001419AF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4"/>
          <w:lang w:eastAsia="en-US"/>
        </w:rPr>
        <w:t>Населенный пункт с. Клеповка (1)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7797"/>
      </w:tblGrid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участка зоны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Картографическое описание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AF" w:rsidRDefault="001419A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Граница зоны проходит: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 по ул.Подлесная границам участков жилых домов №29-49 до точки 5; по границе участка дома №29 до пересечения с границей населенного пункта в точке 6; по границе населенного пункта до точки 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 по ул.Подлесная границам участков жилых домов №26-56 до точки 2; по ул.Коммунаров границе участков жилых домов №1-15 и далее до пересечения с границей населенного пункта в точке 3; по границе населенного пункта до точки 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 по ул.</w:t>
            </w:r>
            <w:r w:rsidR="001906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Подлесная границам участков жилых домов №1-27 до точки 9; по ул.Курортная границам участков жилых домов №2-32 через точку 8 до точки 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15 по ул.Подлесная границам участков жилых домов №20-24 до точки 16; далее по ул.Коммунаров до точки 17; по границе участков жилых домов №5 и №4 ул.Коммунаров до точки 18 и далее по ул.Коммунаров до точки 15.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25 по ул.Коммунаров границе участков жилых домов №24, 33 через точку 26 до точки 21; по границе огородов через точку 22 до точки 23; по береговой линии р.Осередь до пересечения с границей населенного пункта в точке 24; по границе населенного пункта до точки 25.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 по ул.Комсомольская границе участков жилых домов №24-37 до точки 29; по береговой линии реки Осередь до точки 27; по границе огородов до точки 28.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107 по ул.Комсомольская (точкам 116, 117, 118) до точки 110; по границе огородов (точки 109, 108) до точки 107.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131 по ул.Комсомольская через точку 132 до точки 133; по границе огородов до точки 131.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111 по ул.Комсомольская границе участков жилых домов №62-71 через точку 137 до точки 113; по границе огородов через точку 112 до точки 111.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127 по ул.Комсомольская через точку 129 до точки 130; по границе огородов через точку 128 до точки 127.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125 по ул.Комсомольская через точку 124 до точки 126; по границе огородов до точки 125.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134 по ул.Комсомольская до точки 136; по границе огородов через точку 135 до точки 134.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121 по ул.Комсомольская границе участков жилых домов №3-31 через точку 120 до точки 119; по границе участков до точки 121.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 по ул.Комсомольская границе участков жилых домов №2-39 до точки 34; по границе участка дома №2 ул.Комсомольская до точки 35; по береговой линии р.Осередь до точки 31; по границе огородов через точку 32 до точки 33.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 по ул.</w:t>
            </w:r>
            <w:r w:rsidR="001906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Подлесная границе участков жилых домов №2-18 до точки 14; по ул.Коммунаров до точки 13; по границе огородов (точки 12, 11) до точки 10.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49 по ул.Подгорная границе участков жилых домов №1-4 и далее по ул.Курортная границе участков жилых домов №5-55 до пересечения с границей населенного пункта в точке 55; по границе населенного пункта до точки 50; по границе огородов до точки 49.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36 в юго-восточном направлении до точки 37; по ул.Колхозная до точки 38; далее по границе участков точкам 39, 40, 42, 43; по береговой линии р.Осередь до точки 36.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138 по ул.Колхозная границе участков жилых домов №31-78 до точки 139; далее по границе участков жилых домов №57-78 ул.Колхозная до точки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138.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188 в юго-восточном направлении до точки 189; по ул.Кустарная границе участков жилых домов №4-40 точкам 190, 191, 185 до точки 186; далее в северо-западном направлении до точки </w:t>
            </w:r>
            <w:smartTag w:uri="urn:schemas-microsoft-com:office:smarttags" w:element="metricconverter">
              <w:smartTagPr>
                <w:attr w:name="ProductID" w:val="186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186’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ул.Колхозная границе участков жилых домов №68-74 до точки 187; по границе огородов до точки 188.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192 в юго-восточном направлении до точки 193; по ул.Ленинская границе участков жилых домов №2-14 до точки 194; по границе огородов до точки 192.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195 по ул.Ленинская границе участков жилых домов №1-29 до точки 198; по границе огородов через точку 197 до пересечения с границей населенного пункта в точке 196; по границе населенного пункта до точки 195.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182 по ул.Ленинская границе участков жилых домов №24-34 до точки 183; по ул.Кустарная через точку 184 до точки 182.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203 по ул.Советская границе участков жилых домов №2ª-32 до точки 204; по границе участка дома №32 ул.Советская до точки 199; по границе огородов точкам 200, 201 до пересечения с границей населенного пункта в точке 202; по границе населенного пункта до точки 203.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177 по ул.Ленинская до точки 178; по границе огородов точкам 175, 176 до точки 177.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172 по ул.Советская до точки 180; в северо-западном направлении до точки 179; по границе огородов точкам 181, 174, 173 до точки 172.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205 по ул.Советская границам участков жилых домов №1Г, 1В,1ª-63 до точки 208; по границе участка дома №63 ул.Советская до пересечения с границей населенного пункта в точке 207; по границе населенного пункта до точки 205.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164 по ул.Горького границе участков жилых домов №7-25 до точки 165; в юго-восточном направлении до точки 166; по ул.Советская, минуя территорию ветучастка (точки 167, 168, 169, 170) до точки 171; затем в северо-западном направлении до точки 164.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160 по ул.Ленинская границе участков жилых домов №65-91 до точки 161; в юго-восточном направлении до точки 162; по ул.Горького границе участков жилых домов №10-48 через точку 163 до точки 160.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146 по ул.Ленинская до точки 147; в северо-западном направлении до точки 149; по границе огородов через точку 145 до точки 146.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152 по ул.Калинина границе участков жилых домов №5-8 до точки 143; по ул.Колхозная границе участков жилых домов №47-67 до точки 144; по границе огородов через точки 151, 150 до точки 157; по ул.Калинина до точки </w:t>
            </w:r>
            <w:smartTag w:uri="urn:schemas-microsoft-com:office:smarttags" w:element="metricconverter">
              <w:smartTagPr>
                <w:attr w:name="ProductID" w:val="15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157’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ул.Степана Разина границе участков жилых домов №1-16 точкам 156, 155, 154; по границе огородов через точку 153 до точки 152.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141 по ул.Калинина границе участков жилых домов №16-24 до точки 142; по ул.Колхозная границе участков жилых домов №35-45 до точки 140;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ул.Колхозная границе участков жилых домов №2-12 до точки 141.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52 по ул.Подгорная границе участков жилых домов №5-30 до пересечения с границей населенного пункта в точке 54; по границе населенного пункта до точки 53; по границе огородов до точки 52.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55 по ул.Подгорная границе участков жилых домов №31-73 точкам 58, 57, 56 до точки 55.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74 по ул.Первомайская до точки 75; по ул.Подгорная границе участков жилых домов №12-80 через точку 73 до точки 74.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79 по ул.Первомайская до точки </w:t>
            </w:r>
            <w:smartTag w:uri="urn:schemas-microsoft-com:office:smarttags" w:element="metricconverter">
              <w:smartTagPr>
                <w:attr w:name="ProductID" w:val="79’"/>
              </w:smartTagPr>
              <w:r>
                <w:rPr>
                  <w:rFonts w:ascii="Times New Roman" w:hAnsi="Times New Roman" w:cs="Times New Roman"/>
                  <w:lang w:eastAsia="en-US"/>
                </w:rPr>
                <w:t>79’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в восточном направлении до точки 80; по ул.Набережная границе участков жилых домов № 15-30 до точки 81; по ул.Первомайская до точки 79.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59 по ул.Подгорная границе участков жилых домов №50-68 до пересечения с границей населенного пункта в точке 60; по границе населенного пункта до точки 59.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48 по ул.Набережная до точки 66; по береговой линии р.Осередь до точки 48.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84 по ул.Ворошилова точкам 85, 86, 87, 88, 89, 90 до точки 91; по ул.Калинина границе участков жилых домов №33, 34 до точки 92, по береговой линии р.Осередь точкам 93, 82, 83 до точки 84.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94 по ул.Калинина границе участков жилых домов №15-32 до точки 95; по ул.Ремесленная границе участков жилых домов №15-25 до точки 96; по границе огородов точкам 97, 98; далее в северо-восточном направлении до точки 94.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100 по ул.Ворошилова границе участков жилых домов №73-107 точкам 101, 102 до точки 100.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103 по ул.Красная границе участков жилых домов №2-16 до точки </w:t>
            </w:r>
            <w:smartTag w:uri="urn:schemas-microsoft-com:office:smarttags" w:element="metricconverter">
              <w:smartTagPr>
                <w:attr w:name="ProductID" w:val="103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103’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далее по ул.Ворошилова границе участков жилых домов №133-177 по точкам 105, 106 до точки 103.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217 по ул.Ремесленная границе участков жилых домов №1-14 до точки </w:t>
            </w:r>
            <w:smartTag w:uri="urn:schemas-microsoft-com:office:smarttags" w:element="metricconverter">
              <w:smartTagPr>
                <w:attr w:name="ProductID" w:val="217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217’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ул.Карла Маркса границе участков жилых домов №23-60ª через точку 216 до точки 221; далее в северном направлении до точки 217.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211 по ул.Карла Маркса границе участков жилых домов №2-20 до точки 210; по ул.Горького границе участков жилых домов №27-37 до точки 209; по ул.Советская до точки 215; по границе территории дома культуры и магазина точкам 214, 213 до точки 211.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228 по ул.Советская границе участков жилых домов №33-89 через точку 222 до точки 223; по ул.</w:t>
            </w:r>
            <w:r w:rsidR="001906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Новозаводская границе участков жилых домов №1-31 до точки 224; далее точкам 225, 226, 227 до точки 228.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237 по ул.</w:t>
            </w:r>
            <w:r w:rsidR="001906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Новозаводская границе участков жилых домов №2-10 до точки 241; по границе участка дома №10 ул.</w:t>
            </w:r>
            <w:r w:rsidR="001906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Новозаводская до точки 240; по границе огородов точкам 239, 238 до точки 237.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206 по ул.Рокоссовского до точки 234; по границе огородов точкам 233, 232 до точки 206.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245 в северо-западном направлении до точки 258; по ул.Рокоссовского до точки 257; в северо-западном направлении до точки 261; по ул.Молодежная до точки 260; по границе огородов до пересечения с границей населенного пункта в точке 259; по границе населенного пункта до точки 245.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263 по ул.Советская границе участков жилых домов №99-151 до точки 264; в юго-восточном направлении до точки 262; по ул.Молодежная до точки 255 и в продолжении до точки 254; в северо-западном направлении до точки 263.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270 по ул.Карла Маркса границе участков жилых домов №29-54 и №1-9 до точки 271; по ул.Советская границе участков жилых домов №86-114 до точки 265; по пер.Советский границе участков жилых домов № 2-14 до точки 266; по границе участка дома №14 пер.Советский до точки 267; по границе огородов точкам 268, 269 до точки 270.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277 по пер.Красный границе участков жилых домов №9-18 до точки 278; по границе огородов до точки 277.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пер.Красный границе участков жилых домов №2-8 через точку </w:t>
            </w:r>
            <w:smartTag w:uri="urn:schemas-microsoft-com:office:smarttags" w:element="metricconverter">
              <w:smartTagPr>
                <w:attr w:name="ProductID" w:val="278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278’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до точки </w:t>
            </w:r>
            <w:smartTag w:uri="urn:schemas-microsoft-com:office:smarttags" w:element="metricconverter">
              <w:smartTagPr>
                <w:attr w:name="ProductID" w:val="27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270’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; далее по ул.20 лет Октября границе участков жилых домов №27-36 до точки </w:t>
            </w:r>
            <w:smartTag w:uri="urn:schemas-microsoft-com:office:smarttags" w:element="metricconverter">
              <w:smartTagPr>
                <w:attr w:name="ProductID" w:val="220’"/>
              </w:smartTagPr>
              <w:r>
                <w:rPr>
                  <w:rFonts w:ascii="Times New Roman" w:hAnsi="Times New Roman" w:cs="Times New Roman"/>
                  <w:lang w:eastAsia="en-US"/>
                </w:rPr>
                <w:t>220’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104 по ул.Красная границе участков жилых домов №1-39 до точки 275; по границе огородов до точки 276; по пер.Красный до точки </w:t>
            </w:r>
            <w:smartTag w:uri="urn:schemas-microsoft-com:office:smarttags" w:element="metricconverter">
              <w:smartTagPr>
                <w:attr w:name="ProductID" w:val="104’"/>
              </w:smartTagPr>
              <w:r>
                <w:rPr>
                  <w:rFonts w:ascii="Times New Roman" w:hAnsi="Times New Roman" w:cs="Times New Roman"/>
                  <w:lang w:eastAsia="en-US"/>
                </w:rPr>
                <w:t>104’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ул.20 лет Октября до точки 104.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272 по пер.Советский границе участков жилых домов №1-7 до точки 279; по ул.Советская границе участков жилых домов №116-172 до точки 280; по ул.Гагарина границе участков жилых домов №1-61 до точки 274; по границе участка дома №1 ул.Гагарина до точки 273; по границе огородов до точки 272.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304 по ул.Ворошилова границе участков жилых домов №1-59 точкам 303, 307 до точки 306; по границе огородов через точку 305 до точки 304.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по ул.Первомайская границе участков жилых домов №3-29 до точки 63; в западном направлении до точки 61; по ул.Подгорная до точки 62; в восточном направлении до точки </w:t>
            </w:r>
            <w:smartTag w:uri="urn:schemas-microsoft-com:office:smarttags" w:element="metricconverter">
              <w:smartTagPr>
                <w:attr w:name="ProductID" w:val="62’"/>
              </w:smartTagPr>
              <w:r>
                <w:rPr>
                  <w:rFonts w:ascii="Times New Roman" w:hAnsi="Times New Roman" w:cs="Times New Roman"/>
                  <w:lang w:eastAsia="en-US"/>
                </w:rPr>
                <w:t>62’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64 по ул.Первомайская до точки 65; по ул.Набережная до точки 66; по береговой линии р.Осередь до точки 67; по ул.Набережная границе участков жилых домов №2---13 до точки 68; в западном направлении до точки 64.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69 по ул.Набережная границе участков жилых домов №1-11 до точки 72; по береговой линии р.Осередь через точку 71 до пересечения с границей населенного пункта в точке 70; по границе населенного пункта до точки 69.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308 по ул.Гагарина до точки 309; по ул.Буденого границе участков жилых домов №2-116 через точку 310 до точки 311; по границе огородов через точку 312 до точки 308.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 1/1/59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289 по ул.Гагарина границе участков жилых домов №7ª-70 до точки 290; по ул.Буденого границе участков жилых домов №5-77 до точки 291; по ул.Пролетарская границе участков жилых домов №1-69 до точки 298; по ул.Советская границе участков жилых домов №174-230 до точки 289.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281 по ул.Советская границе участков жилых домов №155-219 до точки 288; по границе огородов точкам 287, 282 до точки 281.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точки 361 по ул.Советская границе участков жилых домов №221-269 до точки </w:t>
            </w:r>
            <w:smartTag w:uri="urn:schemas-microsoft-com:office:smarttags" w:element="metricconverter">
              <w:smartTagPr>
                <w:attr w:name="ProductID" w:val="355’"/>
              </w:smartTagPr>
              <w:r>
                <w:rPr>
                  <w:rFonts w:ascii="Times New Roman" w:hAnsi="Times New Roman" w:cs="Times New Roman"/>
                  <w:lang w:eastAsia="en-US"/>
                </w:rPr>
                <w:t>355’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; по границе огородов точкам 355, 360 до точки 361.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353 по ул.Садовая до точки 354; по ул.Советская границе участков жилых домов №273-303 до пересечения с границей населенного пункта в точке 351; по границе населенного пункта до точки 352; по границе огородов до точки 353.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346 по ул.Пролетарская до точки 341; далее по ул.Пролетарская границе участков жилых домов №42ª-78 до точки 342; по ул.Советская границе участков жилых домов №234-262 до точки 343; по границе огородов точкам 344, 345, 347 до точки 346.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293 по ул.Буденого границе участков жилых домов №79-87 до точки 294; по ул.Пролетарская границе участков жилых домов №4-18 до точки 296; в северо-западном направлении до точки 293.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331 по ул.Буденого границе участков жилых домов №89-111 до точки 295; по ул.Пролетарская границе участков жилых домов №20-42 до точки 346 и далее в юго-восточном направлении до точки 340; по границе огородов точкам 339, 338 до пересечения с границей населенного пункта в точке 337; по границе населенного пункта до точки 331.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315 по ул.Буденого границе участков жилых домов №119-133 до точки 316 и далее по границе участков жилых домов №118-160 ул.Буденого через точку 317 до точки 318; по границе огородов точкам 319, 320, 321 до точки 315.</w:t>
            </w:r>
          </w:p>
        </w:tc>
      </w:tr>
      <w:tr w:rsidR="001419AF" w:rsidTr="001419A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AF" w:rsidRDefault="001419A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 1/1/67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F" w:rsidRDefault="001419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точки 323 по ул.Буденого границе участков жилых домов №149-176 через точку 324 до точки 325; по границе огородов точкам 326, 327, 328 до точки 323.</w:t>
            </w:r>
          </w:p>
        </w:tc>
      </w:tr>
    </w:tbl>
    <w:p w:rsidR="001419AF" w:rsidRDefault="001419AF" w:rsidP="001419AF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1419AF" w:rsidRDefault="001419AF" w:rsidP="001419AF">
      <w:pPr>
        <w:ind w:firstLine="539"/>
        <w:jc w:val="both"/>
        <w:rPr>
          <w:rFonts w:ascii="Times New Roman" w:eastAsia="Calibri" w:hAnsi="Times New Roman" w:cs="Times New Roman"/>
          <w:color w:val="000000"/>
          <w:kern w:val="24"/>
          <w:lang w:eastAsia="en-US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19AF" w:rsidRDefault="001419AF" w:rsidP="0014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1419AF" w:rsidSect="005465B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F7" w:rsidRDefault="004025F7" w:rsidP="00280BEE">
      <w:pPr>
        <w:spacing w:after="0" w:line="240" w:lineRule="auto"/>
      </w:pPr>
      <w:r>
        <w:separator/>
      </w:r>
    </w:p>
  </w:endnote>
  <w:endnote w:type="continuationSeparator" w:id="1">
    <w:p w:rsidR="004025F7" w:rsidRDefault="004025F7" w:rsidP="002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F7" w:rsidRDefault="004025F7" w:rsidP="00280BEE">
      <w:pPr>
        <w:spacing w:after="0" w:line="240" w:lineRule="auto"/>
      </w:pPr>
      <w:r>
        <w:separator/>
      </w:r>
    </w:p>
  </w:footnote>
  <w:footnote w:type="continuationSeparator" w:id="1">
    <w:p w:rsidR="004025F7" w:rsidRDefault="004025F7" w:rsidP="0028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styleLink w:val="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1"/>
        </w:tabs>
        <w:ind w:left="1441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  <w:color w:val="auto"/>
        <w:sz w:val="18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/>
      </w:rPr>
    </w:lvl>
  </w:abstractNum>
  <w:abstractNum w:abstractNumId="14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8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9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4D"/>
    <w:multiLevelType w:val="singleLevel"/>
    <w:tmpl w:val="0000004D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7DD5042"/>
    <w:multiLevelType w:val="multilevel"/>
    <w:tmpl w:val="902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7C5ECC"/>
    <w:multiLevelType w:val="multilevel"/>
    <w:tmpl w:val="0CBE25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2160"/>
      </w:pPr>
      <w:rPr>
        <w:rFonts w:hint="default"/>
      </w:rPr>
    </w:lvl>
  </w:abstractNum>
  <w:abstractNum w:abstractNumId="27">
    <w:nsid w:val="0D203212"/>
    <w:multiLevelType w:val="hybridMultilevel"/>
    <w:tmpl w:val="30DA8E8E"/>
    <w:lvl w:ilvl="0" w:tplc="0000001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400C6"/>
    <w:multiLevelType w:val="hybridMultilevel"/>
    <w:tmpl w:val="91E0D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21D76F2C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23E25805"/>
    <w:multiLevelType w:val="hybridMultilevel"/>
    <w:tmpl w:val="F38039EC"/>
    <w:lvl w:ilvl="0" w:tplc="0000002F">
      <w:start w:val="3"/>
      <w:numFmt w:val="bullet"/>
      <w:lvlText w:val="-"/>
      <w:lvlJc w:val="left"/>
      <w:pPr>
        <w:ind w:left="1057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E02B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415B0099"/>
    <w:multiLevelType w:val="hybridMultilevel"/>
    <w:tmpl w:val="2CF4F1C2"/>
    <w:lvl w:ilvl="0" w:tplc="00000025">
      <w:start w:val="1"/>
      <w:numFmt w:val="bullet"/>
      <w:lvlText w:val="-"/>
      <w:lvlJc w:val="left"/>
      <w:pPr>
        <w:ind w:left="807" w:hanging="360"/>
      </w:pPr>
      <w:rPr>
        <w:rFonts w:ascii="StarSymbol" w:hAnsi="Star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F18E5"/>
    <w:multiLevelType w:val="hybridMultilevel"/>
    <w:tmpl w:val="70EEBEF0"/>
    <w:styleLink w:val="2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5">
    <w:nsid w:val="6CCD432B"/>
    <w:multiLevelType w:val="multilevel"/>
    <w:tmpl w:val="F68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0"/>
  </w:num>
  <w:num w:numId="5">
    <w:abstractNumId w:val="16"/>
  </w:num>
  <w:num w:numId="6">
    <w:abstractNumId w:val="2"/>
  </w:num>
  <w:num w:numId="7">
    <w:abstractNumId w:val="34"/>
  </w:num>
  <w:num w:numId="8">
    <w:abstractNumId w:val="32"/>
  </w:num>
  <w:num w:numId="9">
    <w:abstractNumId w:val="31"/>
  </w:num>
  <w:num w:numId="10">
    <w:abstractNumId w:val="22"/>
  </w:num>
  <w:num w:numId="11">
    <w:abstractNumId w:val="28"/>
  </w:num>
  <w:num w:numId="12">
    <w:abstractNumId w:val="26"/>
  </w:num>
  <w:num w:numId="13">
    <w:abstractNumId w:val="12"/>
  </w:num>
  <w:num w:numId="14">
    <w:abstractNumId w:val="1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A21"/>
    <w:rsid w:val="00001C2F"/>
    <w:rsid w:val="000026E0"/>
    <w:rsid w:val="00020159"/>
    <w:rsid w:val="0003598E"/>
    <w:rsid w:val="0005679F"/>
    <w:rsid w:val="00067926"/>
    <w:rsid w:val="000764DC"/>
    <w:rsid w:val="00076719"/>
    <w:rsid w:val="00077CFF"/>
    <w:rsid w:val="00081442"/>
    <w:rsid w:val="00086C19"/>
    <w:rsid w:val="00095D0B"/>
    <w:rsid w:val="000A3B02"/>
    <w:rsid w:val="000A3EDA"/>
    <w:rsid w:val="000B45A4"/>
    <w:rsid w:val="000C1730"/>
    <w:rsid w:val="000C6EB4"/>
    <w:rsid w:val="000D397B"/>
    <w:rsid w:val="000F59B3"/>
    <w:rsid w:val="000F7181"/>
    <w:rsid w:val="00102447"/>
    <w:rsid w:val="00110233"/>
    <w:rsid w:val="00110739"/>
    <w:rsid w:val="00115A64"/>
    <w:rsid w:val="001409BC"/>
    <w:rsid w:val="001419AF"/>
    <w:rsid w:val="00153772"/>
    <w:rsid w:val="0015711B"/>
    <w:rsid w:val="00162AF5"/>
    <w:rsid w:val="00165134"/>
    <w:rsid w:val="00166454"/>
    <w:rsid w:val="00171F31"/>
    <w:rsid w:val="00172978"/>
    <w:rsid w:val="001736A1"/>
    <w:rsid w:val="001906C0"/>
    <w:rsid w:val="001A05C8"/>
    <w:rsid w:val="001A0985"/>
    <w:rsid w:val="001A4B26"/>
    <w:rsid w:val="001B621A"/>
    <w:rsid w:val="001C3350"/>
    <w:rsid w:val="001C3B5C"/>
    <w:rsid w:val="001D46E5"/>
    <w:rsid w:val="001E31A0"/>
    <w:rsid w:val="001E3387"/>
    <w:rsid w:val="001E3B74"/>
    <w:rsid w:val="001E4739"/>
    <w:rsid w:val="001E47DE"/>
    <w:rsid w:val="001F63BE"/>
    <w:rsid w:val="001F7CDA"/>
    <w:rsid w:val="002021F3"/>
    <w:rsid w:val="002037A4"/>
    <w:rsid w:val="002066EC"/>
    <w:rsid w:val="00210B7D"/>
    <w:rsid w:val="0021353F"/>
    <w:rsid w:val="00215A21"/>
    <w:rsid w:val="00220E10"/>
    <w:rsid w:val="00225108"/>
    <w:rsid w:val="00237292"/>
    <w:rsid w:val="002439C6"/>
    <w:rsid w:val="00246138"/>
    <w:rsid w:val="00247213"/>
    <w:rsid w:val="00252938"/>
    <w:rsid w:val="002568BF"/>
    <w:rsid w:val="00280BEE"/>
    <w:rsid w:val="002934D5"/>
    <w:rsid w:val="002A32B2"/>
    <w:rsid w:val="002D0085"/>
    <w:rsid w:val="002D572E"/>
    <w:rsid w:val="002E1E46"/>
    <w:rsid w:val="002E43C0"/>
    <w:rsid w:val="002F0351"/>
    <w:rsid w:val="002F16A2"/>
    <w:rsid w:val="002F3596"/>
    <w:rsid w:val="002F55E0"/>
    <w:rsid w:val="00307F31"/>
    <w:rsid w:val="00310835"/>
    <w:rsid w:val="0031252D"/>
    <w:rsid w:val="00331786"/>
    <w:rsid w:val="003362C3"/>
    <w:rsid w:val="00336928"/>
    <w:rsid w:val="00336F2A"/>
    <w:rsid w:val="00354C0C"/>
    <w:rsid w:val="00361F53"/>
    <w:rsid w:val="00371710"/>
    <w:rsid w:val="00372617"/>
    <w:rsid w:val="00373417"/>
    <w:rsid w:val="00376C3B"/>
    <w:rsid w:val="00381D6E"/>
    <w:rsid w:val="00391E9D"/>
    <w:rsid w:val="003A5269"/>
    <w:rsid w:val="003B4DCE"/>
    <w:rsid w:val="003C44A0"/>
    <w:rsid w:val="003D1D9F"/>
    <w:rsid w:val="003E221E"/>
    <w:rsid w:val="003E2C2C"/>
    <w:rsid w:val="003F0472"/>
    <w:rsid w:val="003F1224"/>
    <w:rsid w:val="003F1292"/>
    <w:rsid w:val="003F7A18"/>
    <w:rsid w:val="0040057C"/>
    <w:rsid w:val="004025F7"/>
    <w:rsid w:val="004118B9"/>
    <w:rsid w:val="004212FC"/>
    <w:rsid w:val="004222F4"/>
    <w:rsid w:val="00423556"/>
    <w:rsid w:val="0042476F"/>
    <w:rsid w:val="00430D8A"/>
    <w:rsid w:val="00441797"/>
    <w:rsid w:val="004430AA"/>
    <w:rsid w:val="00443B87"/>
    <w:rsid w:val="004470B5"/>
    <w:rsid w:val="0045110D"/>
    <w:rsid w:val="00453CC4"/>
    <w:rsid w:val="004679FF"/>
    <w:rsid w:val="0047066A"/>
    <w:rsid w:val="00472915"/>
    <w:rsid w:val="004761A2"/>
    <w:rsid w:val="004810B8"/>
    <w:rsid w:val="00485DFD"/>
    <w:rsid w:val="00494257"/>
    <w:rsid w:val="004A2542"/>
    <w:rsid w:val="004A25E3"/>
    <w:rsid w:val="004B09AD"/>
    <w:rsid w:val="004B6706"/>
    <w:rsid w:val="004D1952"/>
    <w:rsid w:val="004D4E6A"/>
    <w:rsid w:val="004E311C"/>
    <w:rsid w:val="004E65CE"/>
    <w:rsid w:val="004F0662"/>
    <w:rsid w:val="004F2953"/>
    <w:rsid w:val="005142AC"/>
    <w:rsid w:val="005178AE"/>
    <w:rsid w:val="00517D52"/>
    <w:rsid w:val="0052125C"/>
    <w:rsid w:val="005301B1"/>
    <w:rsid w:val="00531651"/>
    <w:rsid w:val="00531C9F"/>
    <w:rsid w:val="00533CC9"/>
    <w:rsid w:val="00541D82"/>
    <w:rsid w:val="005465B1"/>
    <w:rsid w:val="00553A78"/>
    <w:rsid w:val="00555221"/>
    <w:rsid w:val="005568B6"/>
    <w:rsid w:val="005676DB"/>
    <w:rsid w:val="00571640"/>
    <w:rsid w:val="00574FF0"/>
    <w:rsid w:val="0058094E"/>
    <w:rsid w:val="00586C6B"/>
    <w:rsid w:val="005911BE"/>
    <w:rsid w:val="00592BEC"/>
    <w:rsid w:val="005B20EF"/>
    <w:rsid w:val="005B76E8"/>
    <w:rsid w:val="005C0E9D"/>
    <w:rsid w:val="005C0F27"/>
    <w:rsid w:val="005E18F5"/>
    <w:rsid w:val="005E62F8"/>
    <w:rsid w:val="005E706B"/>
    <w:rsid w:val="00605A4A"/>
    <w:rsid w:val="00610094"/>
    <w:rsid w:val="006116A9"/>
    <w:rsid w:val="00615DE6"/>
    <w:rsid w:val="00622D5F"/>
    <w:rsid w:val="006340FE"/>
    <w:rsid w:val="00643AF1"/>
    <w:rsid w:val="00646769"/>
    <w:rsid w:val="00650410"/>
    <w:rsid w:val="0065783D"/>
    <w:rsid w:val="00663A87"/>
    <w:rsid w:val="00671E94"/>
    <w:rsid w:val="00673264"/>
    <w:rsid w:val="00683254"/>
    <w:rsid w:val="006909D4"/>
    <w:rsid w:val="006A3207"/>
    <w:rsid w:val="006A75A7"/>
    <w:rsid w:val="006B0351"/>
    <w:rsid w:val="006E130F"/>
    <w:rsid w:val="006F10F3"/>
    <w:rsid w:val="006F44AC"/>
    <w:rsid w:val="00701830"/>
    <w:rsid w:val="00703801"/>
    <w:rsid w:val="00707199"/>
    <w:rsid w:val="00712BC6"/>
    <w:rsid w:val="00712FC9"/>
    <w:rsid w:val="00720329"/>
    <w:rsid w:val="00722161"/>
    <w:rsid w:val="0072283B"/>
    <w:rsid w:val="00724D8B"/>
    <w:rsid w:val="007307AD"/>
    <w:rsid w:val="00732ED7"/>
    <w:rsid w:val="007342AC"/>
    <w:rsid w:val="00734A0C"/>
    <w:rsid w:val="00740BF2"/>
    <w:rsid w:val="00742D13"/>
    <w:rsid w:val="00743722"/>
    <w:rsid w:val="007543E7"/>
    <w:rsid w:val="007547CB"/>
    <w:rsid w:val="00756CFA"/>
    <w:rsid w:val="0075786F"/>
    <w:rsid w:val="00762D70"/>
    <w:rsid w:val="007747DD"/>
    <w:rsid w:val="00774C93"/>
    <w:rsid w:val="0077576C"/>
    <w:rsid w:val="00785897"/>
    <w:rsid w:val="0079165C"/>
    <w:rsid w:val="007A7FC4"/>
    <w:rsid w:val="007B0F99"/>
    <w:rsid w:val="007C3418"/>
    <w:rsid w:val="007C7727"/>
    <w:rsid w:val="007C7955"/>
    <w:rsid w:val="007D03A9"/>
    <w:rsid w:val="007D61F5"/>
    <w:rsid w:val="007E0470"/>
    <w:rsid w:val="007F799C"/>
    <w:rsid w:val="008038D0"/>
    <w:rsid w:val="008042BD"/>
    <w:rsid w:val="008068C6"/>
    <w:rsid w:val="00827EEA"/>
    <w:rsid w:val="00830CC1"/>
    <w:rsid w:val="00831745"/>
    <w:rsid w:val="008345AE"/>
    <w:rsid w:val="008368F7"/>
    <w:rsid w:val="00840563"/>
    <w:rsid w:val="00845BC7"/>
    <w:rsid w:val="00850F17"/>
    <w:rsid w:val="00861CB4"/>
    <w:rsid w:val="00863D07"/>
    <w:rsid w:val="00865666"/>
    <w:rsid w:val="00872131"/>
    <w:rsid w:val="0087623F"/>
    <w:rsid w:val="008827AE"/>
    <w:rsid w:val="0088459A"/>
    <w:rsid w:val="0088731D"/>
    <w:rsid w:val="0089448E"/>
    <w:rsid w:val="00897EB4"/>
    <w:rsid w:val="008A2CDB"/>
    <w:rsid w:val="008B17ED"/>
    <w:rsid w:val="008C279C"/>
    <w:rsid w:val="008D3CC4"/>
    <w:rsid w:val="008D3FD6"/>
    <w:rsid w:val="008D6F18"/>
    <w:rsid w:val="008D6FDB"/>
    <w:rsid w:val="008E28BC"/>
    <w:rsid w:val="0090164E"/>
    <w:rsid w:val="0090238C"/>
    <w:rsid w:val="00916735"/>
    <w:rsid w:val="009215A6"/>
    <w:rsid w:val="00935D97"/>
    <w:rsid w:val="00936A2F"/>
    <w:rsid w:val="009466EE"/>
    <w:rsid w:val="00955B98"/>
    <w:rsid w:val="00956F8F"/>
    <w:rsid w:val="00957457"/>
    <w:rsid w:val="00962985"/>
    <w:rsid w:val="009635B1"/>
    <w:rsid w:val="00964554"/>
    <w:rsid w:val="00965260"/>
    <w:rsid w:val="00974B5C"/>
    <w:rsid w:val="009834A1"/>
    <w:rsid w:val="009977A9"/>
    <w:rsid w:val="009A08C0"/>
    <w:rsid w:val="009A6B7D"/>
    <w:rsid w:val="009A7E3E"/>
    <w:rsid w:val="009B2319"/>
    <w:rsid w:val="009B5A04"/>
    <w:rsid w:val="009C56E0"/>
    <w:rsid w:val="009D1286"/>
    <w:rsid w:val="009D5EB8"/>
    <w:rsid w:val="009E3F1C"/>
    <w:rsid w:val="009E685A"/>
    <w:rsid w:val="009E713D"/>
    <w:rsid w:val="009F7CDF"/>
    <w:rsid w:val="00A026C6"/>
    <w:rsid w:val="00A038DF"/>
    <w:rsid w:val="00A14076"/>
    <w:rsid w:val="00A14F40"/>
    <w:rsid w:val="00A17861"/>
    <w:rsid w:val="00A219F0"/>
    <w:rsid w:val="00A231D3"/>
    <w:rsid w:val="00A25DD2"/>
    <w:rsid w:val="00A445C2"/>
    <w:rsid w:val="00A47971"/>
    <w:rsid w:val="00A51D8B"/>
    <w:rsid w:val="00A558B2"/>
    <w:rsid w:val="00A56FA0"/>
    <w:rsid w:val="00A631C3"/>
    <w:rsid w:val="00A64DE9"/>
    <w:rsid w:val="00A86E62"/>
    <w:rsid w:val="00A90DE4"/>
    <w:rsid w:val="00A93098"/>
    <w:rsid w:val="00A93A30"/>
    <w:rsid w:val="00A97223"/>
    <w:rsid w:val="00AA301B"/>
    <w:rsid w:val="00AA49A0"/>
    <w:rsid w:val="00AB12A9"/>
    <w:rsid w:val="00AB19EB"/>
    <w:rsid w:val="00AB1C32"/>
    <w:rsid w:val="00AC47C2"/>
    <w:rsid w:val="00AC5134"/>
    <w:rsid w:val="00AC6613"/>
    <w:rsid w:val="00AD2FB9"/>
    <w:rsid w:val="00AE3D88"/>
    <w:rsid w:val="00AE76B8"/>
    <w:rsid w:val="00AF029D"/>
    <w:rsid w:val="00B01E10"/>
    <w:rsid w:val="00B0325B"/>
    <w:rsid w:val="00B0736F"/>
    <w:rsid w:val="00B11B44"/>
    <w:rsid w:val="00B20BC4"/>
    <w:rsid w:val="00B220E5"/>
    <w:rsid w:val="00B27F7D"/>
    <w:rsid w:val="00B35176"/>
    <w:rsid w:val="00B37040"/>
    <w:rsid w:val="00B43CED"/>
    <w:rsid w:val="00B460F7"/>
    <w:rsid w:val="00B618DF"/>
    <w:rsid w:val="00B62DFB"/>
    <w:rsid w:val="00B63247"/>
    <w:rsid w:val="00B63370"/>
    <w:rsid w:val="00B67E94"/>
    <w:rsid w:val="00B71AAE"/>
    <w:rsid w:val="00B94969"/>
    <w:rsid w:val="00B97995"/>
    <w:rsid w:val="00BA4F3A"/>
    <w:rsid w:val="00BB2170"/>
    <w:rsid w:val="00BC1D23"/>
    <w:rsid w:val="00BC551C"/>
    <w:rsid w:val="00BC63CC"/>
    <w:rsid w:val="00BC6ABF"/>
    <w:rsid w:val="00BE3983"/>
    <w:rsid w:val="00BF2342"/>
    <w:rsid w:val="00BF4722"/>
    <w:rsid w:val="00BF51B9"/>
    <w:rsid w:val="00C0085C"/>
    <w:rsid w:val="00C009F4"/>
    <w:rsid w:val="00C010CE"/>
    <w:rsid w:val="00C0409C"/>
    <w:rsid w:val="00C065C2"/>
    <w:rsid w:val="00C1550E"/>
    <w:rsid w:val="00C17A65"/>
    <w:rsid w:val="00C265BE"/>
    <w:rsid w:val="00C425EC"/>
    <w:rsid w:val="00C43F91"/>
    <w:rsid w:val="00C44214"/>
    <w:rsid w:val="00C46E3D"/>
    <w:rsid w:val="00C5082B"/>
    <w:rsid w:val="00C6237B"/>
    <w:rsid w:val="00C75245"/>
    <w:rsid w:val="00C80E7D"/>
    <w:rsid w:val="00C879D5"/>
    <w:rsid w:val="00C905AC"/>
    <w:rsid w:val="00C946E5"/>
    <w:rsid w:val="00C94943"/>
    <w:rsid w:val="00C958C7"/>
    <w:rsid w:val="00CA0C8B"/>
    <w:rsid w:val="00CB4153"/>
    <w:rsid w:val="00CC195C"/>
    <w:rsid w:val="00CC3AFF"/>
    <w:rsid w:val="00CC3E74"/>
    <w:rsid w:val="00CC7601"/>
    <w:rsid w:val="00CD1C98"/>
    <w:rsid w:val="00CD4E61"/>
    <w:rsid w:val="00CE3D27"/>
    <w:rsid w:val="00CE517D"/>
    <w:rsid w:val="00CE7A95"/>
    <w:rsid w:val="00CF13F6"/>
    <w:rsid w:val="00CF7CBA"/>
    <w:rsid w:val="00D0170F"/>
    <w:rsid w:val="00D06D4C"/>
    <w:rsid w:val="00D163A8"/>
    <w:rsid w:val="00D17032"/>
    <w:rsid w:val="00D20BFE"/>
    <w:rsid w:val="00D35BA6"/>
    <w:rsid w:val="00D413C1"/>
    <w:rsid w:val="00D45A23"/>
    <w:rsid w:val="00D4680F"/>
    <w:rsid w:val="00D55B65"/>
    <w:rsid w:val="00D564EA"/>
    <w:rsid w:val="00D64682"/>
    <w:rsid w:val="00D708AF"/>
    <w:rsid w:val="00D70E91"/>
    <w:rsid w:val="00D73804"/>
    <w:rsid w:val="00D74DB7"/>
    <w:rsid w:val="00D75277"/>
    <w:rsid w:val="00D77B0A"/>
    <w:rsid w:val="00D8298D"/>
    <w:rsid w:val="00D87BAF"/>
    <w:rsid w:val="00D926F6"/>
    <w:rsid w:val="00DA1A73"/>
    <w:rsid w:val="00DA28A8"/>
    <w:rsid w:val="00DB359F"/>
    <w:rsid w:val="00DB37C2"/>
    <w:rsid w:val="00DB445C"/>
    <w:rsid w:val="00DB7842"/>
    <w:rsid w:val="00DC2427"/>
    <w:rsid w:val="00DC274F"/>
    <w:rsid w:val="00DD297C"/>
    <w:rsid w:val="00DD3913"/>
    <w:rsid w:val="00DD4B5F"/>
    <w:rsid w:val="00DE41CF"/>
    <w:rsid w:val="00DE78AE"/>
    <w:rsid w:val="00DF0CAB"/>
    <w:rsid w:val="00DF1529"/>
    <w:rsid w:val="00DF27F8"/>
    <w:rsid w:val="00E029CC"/>
    <w:rsid w:val="00E04BCD"/>
    <w:rsid w:val="00E1439E"/>
    <w:rsid w:val="00E150D4"/>
    <w:rsid w:val="00E17069"/>
    <w:rsid w:val="00E21024"/>
    <w:rsid w:val="00E2390A"/>
    <w:rsid w:val="00E30512"/>
    <w:rsid w:val="00E30813"/>
    <w:rsid w:val="00E32780"/>
    <w:rsid w:val="00E34393"/>
    <w:rsid w:val="00E36584"/>
    <w:rsid w:val="00E52628"/>
    <w:rsid w:val="00E52C26"/>
    <w:rsid w:val="00E56CB5"/>
    <w:rsid w:val="00E57F7C"/>
    <w:rsid w:val="00E60539"/>
    <w:rsid w:val="00E66925"/>
    <w:rsid w:val="00E862E4"/>
    <w:rsid w:val="00E9182E"/>
    <w:rsid w:val="00E92867"/>
    <w:rsid w:val="00E97237"/>
    <w:rsid w:val="00EA14D5"/>
    <w:rsid w:val="00EA50C8"/>
    <w:rsid w:val="00EC2815"/>
    <w:rsid w:val="00EC61C8"/>
    <w:rsid w:val="00ED0EC5"/>
    <w:rsid w:val="00ED53B0"/>
    <w:rsid w:val="00ED7345"/>
    <w:rsid w:val="00EE27B7"/>
    <w:rsid w:val="00EE3263"/>
    <w:rsid w:val="00EF6129"/>
    <w:rsid w:val="00EF78C3"/>
    <w:rsid w:val="00EF7E43"/>
    <w:rsid w:val="00F11C76"/>
    <w:rsid w:val="00F16F55"/>
    <w:rsid w:val="00F1758E"/>
    <w:rsid w:val="00F27E77"/>
    <w:rsid w:val="00F40483"/>
    <w:rsid w:val="00F479B9"/>
    <w:rsid w:val="00F562AB"/>
    <w:rsid w:val="00F70FD9"/>
    <w:rsid w:val="00F74450"/>
    <w:rsid w:val="00F75B5E"/>
    <w:rsid w:val="00F82E5F"/>
    <w:rsid w:val="00F93CC8"/>
    <w:rsid w:val="00FB1D63"/>
    <w:rsid w:val="00FB3E7A"/>
    <w:rsid w:val="00FC1EC7"/>
    <w:rsid w:val="00FC2FA8"/>
    <w:rsid w:val="00FC377D"/>
    <w:rsid w:val="00FC4D28"/>
    <w:rsid w:val="00FD5870"/>
    <w:rsid w:val="00FD6608"/>
    <w:rsid w:val="00FE64D8"/>
    <w:rsid w:val="00FF2FF9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479B9"/>
  </w:style>
  <w:style w:type="paragraph" w:styleId="10">
    <w:name w:val="heading 1"/>
    <w:basedOn w:val="a1"/>
    <w:next w:val="a1"/>
    <w:link w:val="11"/>
    <w:qFormat/>
    <w:rsid w:val="00EC28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0">
    <w:name w:val="heading 2"/>
    <w:basedOn w:val="a1"/>
    <w:next w:val="a1"/>
    <w:link w:val="21"/>
    <w:qFormat/>
    <w:rsid w:val="00EC281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paragraph" w:styleId="30">
    <w:name w:val="heading 3"/>
    <w:basedOn w:val="a1"/>
    <w:next w:val="a1"/>
    <w:link w:val="31"/>
    <w:unhideWhenUsed/>
    <w:qFormat/>
    <w:rsid w:val="00E6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376C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C281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EC2815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qFormat/>
    <w:rsid w:val="00EC281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EC2815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EC2815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2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215A21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310835"/>
    <w:pPr>
      <w:ind w:left="720"/>
      <w:contextualSpacing/>
    </w:pPr>
  </w:style>
  <w:style w:type="paragraph" w:customStyle="1" w:styleId="FR1">
    <w:name w:val="FR1"/>
    <w:rsid w:val="00210B7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1"/>
    <w:rsid w:val="00643AF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40">
    <w:name w:val="Заголовок 4 Знак"/>
    <w:basedOn w:val="a2"/>
    <w:link w:val="4"/>
    <w:rsid w:val="00376C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7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376C3B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376C3B"/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styleId="a9">
    <w:name w:val="Body Text Indent"/>
    <w:basedOn w:val="a1"/>
    <w:link w:val="aa"/>
    <w:rsid w:val="00533CC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2"/>
    <w:link w:val="a9"/>
    <w:rsid w:val="00533CC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41">
    <w:name w:val="toc 4"/>
    <w:basedOn w:val="a1"/>
    <w:next w:val="a1"/>
    <w:autoRedefine/>
    <w:semiHidden/>
    <w:rsid w:val="00571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2"/>
    <w:link w:val="30"/>
    <w:rsid w:val="00E6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2"/>
    <w:rsid w:val="00081442"/>
  </w:style>
  <w:style w:type="character" w:customStyle="1" w:styleId="11">
    <w:name w:val="Заголовок 1 Знак"/>
    <w:basedOn w:val="a2"/>
    <w:link w:val="10"/>
    <w:rsid w:val="00EC281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2"/>
    <w:link w:val="20"/>
    <w:rsid w:val="00EC2815"/>
    <w:rPr>
      <w:rFonts w:ascii="Times New Roman" w:eastAsia="Times New Roman" w:hAnsi="Times New Roman" w:cs="Arial"/>
      <w:b/>
      <w:bCs/>
      <w:iCs/>
      <w:sz w:val="26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EC281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EC281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C281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C2815"/>
    <w:rPr>
      <w:rFonts w:ascii="Arial" w:eastAsia="Times New Roman" w:hAnsi="Arial" w:cs="Arial"/>
      <w:lang w:eastAsia="ar-SA"/>
    </w:rPr>
  </w:style>
  <w:style w:type="paragraph" w:styleId="ab">
    <w:name w:val="Title"/>
    <w:basedOn w:val="a1"/>
    <w:next w:val="a1"/>
    <w:link w:val="ac"/>
    <w:qFormat/>
    <w:rsid w:val="00EC281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2"/>
    <w:link w:val="ab"/>
    <w:rsid w:val="00EC281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d">
    <w:name w:val="Emphasis"/>
    <w:basedOn w:val="a2"/>
    <w:qFormat/>
    <w:rsid w:val="00EC2815"/>
    <w:rPr>
      <w:i/>
      <w:iCs/>
    </w:rPr>
  </w:style>
  <w:style w:type="paragraph" w:customStyle="1" w:styleId="22">
    <w:name w:val="2Название"/>
    <w:basedOn w:val="a1"/>
    <w:link w:val="23"/>
    <w:qFormat/>
    <w:rsid w:val="00EC2815"/>
    <w:pPr>
      <w:suppressAutoHyphens/>
      <w:spacing w:after="0" w:line="240" w:lineRule="auto"/>
      <w:ind w:right="4536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3">
    <w:name w:val="2Название Знак"/>
    <w:basedOn w:val="a2"/>
    <w:link w:val="22"/>
    <w:rsid w:val="00EC2815"/>
    <w:rPr>
      <w:rFonts w:ascii="Arial" w:eastAsia="Times New Roman" w:hAnsi="Arial" w:cs="Arial"/>
      <w:b/>
      <w:sz w:val="26"/>
      <w:szCs w:val="28"/>
      <w:lang w:eastAsia="ar-SA"/>
    </w:rPr>
  </w:style>
  <w:style w:type="numbering" w:styleId="a0">
    <w:name w:val="Outline List 3"/>
    <w:basedOn w:val="a4"/>
    <w:rsid w:val="00EC2815"/>
    <w:pPr>
      <w:numPr>
        <w:numId w:val="9"/>
      </w:numPr>
    </w:pPr>
  </w:style>
  <w:style w:type="paragraph" w:styleId="12">
    <w:name w:val="toc 1"/>
    <w:basedOn w:val="a1"/>
    <w:next w:val="a1"/>
    <w:autoRedefine/>
    <w:uiPriority w:val="39"/>
    <w:rsid w:val="00EC28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24">
    <w:name w:val="toc 2"/>
    <w:basedOn w:val="a1"/>
    <w:next w:val="a1"/>
    <w:autoRedefine/>
    <w:uiPriority w:val="39"/>
    <w:rsid w:val="00EC2815"/>
    <w:pPr>
      <w:tabs>
        <w:tab w:val="right" w:leader="dot" w:pos="954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footer"/>
    <w:basedOn w:val="a1"/>
    <w:link w:val="af"/>
    <w:rsid w:val="00EC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EC281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2"/>
    <w:uiPriority w:val="99"/>
    <w:rsid w:val="00EC2815"/>
    <w:rPr>
      <w:color w:val="0000FF"/>
      <w:u w:val="single"/>
    </w:rPr>
  </w:style>
  <w:style w:type="paragraph" w:styleId="32">
    <w:name w:val="toc 3"/>
    <w:basedOn w:val="a1"/>
    <w:next w:val="a1"/>
    <w:autoRedefine/>
    <w:uiPriority w:val="39"/>
    <w:rsid w:val="00EC281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2"/>
    <w:rsid w:val="00EC2815"/>
  </w:style>
  <w:style w:type="paragraph" w:styleId="af2">
    <w:name w:val="Normal (Web)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3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semiHidden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2"/>
    <w:link w:val="af4"/>
    <w:semiHidden/>
    <w:rsid w:val="00EC281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одержимое таблицы"/>
    <w:basedOn w:val="a1"/>
    <w:qFormat/>
    <w:rsid w:val="00EC2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0">
    <w:name w:val="Основной 0"/>
    <w:aliases w:val="95ПК"/>
    <w:basedOn w:val="a1"/>
    <w:link w:val="01"/>
    <w:qFormat/>
    <w:rsid w:val="00EC281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msonormalcxspmiddle">
    <w:name w:val="msonormalcxspmiddle"/>
    <w:basedOn w:val="a1"/>
    <w:rsid w:val="00E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1">
    <w:name w:val="Основной 0 Знак"/>
    <w:aliases w:val="95ПК Знак"/>
    <w:basedOn w:val="a2"/>
    <w:link w:val="00"/>
    <w:rsid w:val="00EC2815"/>
    <w:rPr>
      <w:rFonts w:ascii="Times New Roman" w:eastAsia="Times New Roman" w:hAnsi="Times New Roman" w:cs="Times New Roman"/>
      <w:sz w:val="24"/>
      <w:lang w:val="en-US"/>
    </w:rPr>
  </w:style>
  <w:style w:type="character" w:customStyle="1" w:styleId="02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styleId="51">
    <w:name w:val="toc 5"/>
    <w:basedOn w:val="a1"/>
    <w:next w:val="a1"/>
    <w:autoRedefine/>
    <w:semiHidden/>
    <w:rsid w:val="00EC281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EC281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EC281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EC281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EC281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1,Основной текст 01,А. Основной текст 01,1. Основной текст 01,А. Основной текст 0 Знак Знак1,А. Основной текст 0 Знак Знак Знак Знак Знак Знак1"/>
    <w:basedOn w:val="a1"/>
    <w:rsid w:val="00EC281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color w:val="000000"/>
      <w:kern w:val="24"/>
      <w:sz w:val="24"/>
      <w:szCs w:val="24"/>
      <w:lang w:eastAsia="en-US"/>
    </w:rPr>
  </w:style>
  <w:style w:type="character" w:customStyle="1" w:styleId="33">
    <w:name w:val="Знак Знак3"/>
    <w:basedOn w:val="a2"/>
    <w:rsid w:val="00EC2815"/>
    <w:rPr>
      <w:rFonts w:cs="Arial"/>
      <w:b/>
      <w:bCs/>
      <w:sz w:val="24"/>
      <w:szCs w:val="26"/>
      <w:lang w:eastAsia="ar-SA"/>
    </w:rPr>
  </w:style>
  <w:style w:type="paragraph" w:customStyle="1" w:styleId="110">
    <w:name w:val="Знак1 Знак Знак Знак1"/>
    <w:basedOn w:val="a1"/>
    <w:rsid w:val="00EC28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7">
    <w:name w:val="header"/>
    <w:basedOn w:val="a1"/>
    <w:link w:val="af8"/>
    <w:uiPriority w:val="99"/>
    <w:rsid w:val="00EC2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Верхний колонтитул Знак"/>
    <w:basedOn w:val="a2"/>
    <w:link w:val="af7"/>
    <w:uiPriority w:val="99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1"/>
    <w:link w:val="afa"/>
    <w:rsid w:val="00EC2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C28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2"/>
    <w:uiPriority w:val="99"/>
    <w:rsid w:val="00EC2815"/>
    <w:rPr>
      <w:vertAlign w:val="superscript"/>
    </w:rPr>
  </w:style>
  <w:style w:type="character" w:customStyle="1" w:styleId="FontStyle13">
    <w:name w:val="Font Style13"/>
    <w:basedOn w:val="a2"/>
    <w:rsid w:val="00EC2815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2"/>
    <w:rsid w:val="00EC2815"/>
    <w:rPr>
      <w:rFonts w:ascii="Times New Roman" w:hAnsi="Times New Roman" w:cs="Times New Roman"/>
      <w:sz w:val="24"/>
      <w:szCs w:val="24"/>
    </w:rPr>
  </w:style>
  <w:style w:type="character" w:customStyle="1" w:styleId="109500">
    <w:name w:val="1. Основной текст 0;95 ПК;А. Основной текст 0 Знак Знак"/>
    <w:basedOn w:val="a2"/>
    <w:rsid w:val="00EC2815"/>
    <w:rPr>
      <w:rFonts w:eastAsia="Calibri"/>
      <w:color w:val="000000"/>
      <w:kern w:val="1"/>
      <w:sz w:val="24"/>
      <w:szCs w:val="24"/>
      <w:lang w:eastAsia="ar-SA"/>
    </w:rPr>
  </w:style>
  <w:style w:type="character" w:customStyle="1" w:styleId="109501">
    <w:name w:val="1 Основной текст 0;95 ПК;А. Основной текст 0 Знак Знак Знак Знак"/>
    <w:basedOn w:val="a2"/>
    <w:rsid w:val="00EC2815"/>
    <w:rPr>
      <w:rFonts w:eastAsia="Calibri"/>
      <w:color w:val="000000"/>
      <w:kern w:val="24"/>
      <w:sz w:val="24"/>
      <w:szCs w:val="22"/>
      <w:lang w:val="ru-RU" w:eastAsia="en-US" w:bidi="ar-SA"/>
    </w:rPr>
  </w:style>
  <w:style w:type="character" w:customStyle="1" w:styleId="42">
    <w:name w:val="Знак Знак4"/>
    <w:basedOn w:val="a2"/>
    <w:locked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FontStyle48">
    <w:name w:val="Font Style48"/>
    <w:basedOn w:val="a2"/>
    <w:rsid w:val="00EC2815"/>
    <w:rPr>
      <w:rFonts w:ascii="Times New Roman" w:hAnsi="Times New Roman" w:cs="Times New Roman"/>
      <w:sz w:val="12"/>
      <w:szCs w:val="12"/>
    </w:rPr>
  </w:style>
  <w:style w:type="character" w:customStyle="1" w:styleId="25">
    <w:name w:val="Знак Знак2"/>
    <w:basedOn w:val="a2"/>
    <w:rsid w:val="00EC2815"/>
    <w:rPr>
      <w:rFonts w:cs="Arial"/>
      <w:b/>
      <w:bCs/>
      <w:iCs/>
      <w:sz w:val="26"/>
      <w:szCs w:val="28"/>
      <w:lang w:val="ru-RU" w:eastAsia="ar-SA" w:bidi="ar-SA"/>
    </w:rPr>
  </w:style>
  <w:style w:type="character" w:customStyle="1" w:styleId="WW8Num6z0">
    <w:name w:val="WW8Num6z0"/>
    <w:rsid w:val="00EC2815"/>
    <w:rPr>
      <w:rFonts w:ascii="Times New Roman" w:eastAsia="Times New Roman" w:hAnsi="Times New Roman" w:cs="Times New Roman"/>
    </w:rPr>
  </w:style>
  <w:style w:type="character" w:customStyle="1" w:styleId="109502">
    <w:name w:val="1 Основной текст 0;95 ПК;А. Основной текст 0 Знак Знак"/>
    <w:basedOn w:val="a2"/>
    <w:rsid w:val="00EC2815"/>
    <w:rPr>
      <w:rFonts w:eastAsia="Lucida Sans Unicode"/>
      <w:kern w:val="1"/>
      <w:sz w:val="24"/>
      <w:szCs w:val="24"/>
      <w:lang w:val="ru-RU" w:eastAsia="ru-RU" w:bidi="ar-SA"/>
    </w:rPr>
  </w:style>
  <w:style w:type="character" w:customStyle="1" w:styleId="WW8Num3z0">
    <w:name w:val="WW8Num3z0"/>
    <w:rsid w:val="00EC2815"/>
    <w:rPr>
      <w:rFonts w:ascii="Times New Roman" w:hAnsi="Times New Roman" w:cs="Times New Roman"/>
    </w:rPr>
  </w:style>
  <w:style w:type="character" w:customStyle="1" w:styleId="109503">
    <w:name w:val="1 Основной текст 0;95 ПК;А. Основной текст 0 Знак Знак Знак Знак Знак Знак Знак Знак"/>
    <w:basedOn w:val="a2"/>
    <w:rsid w:val="00EC2815"/>
    <w:rPr>
      <w:rFonts w:eastAsia="Calibri"/>
      <w:color w:val="000000"/>
      <w:kern w:val="24"/>
      <w:sz w:val="24"/>
      <w:szCs w:val="24"/>
      <w:lang w:val="ru-RU" w:eastAsia="en-US" w:bidi="ar-SA"/>
    </w:rPr>
  </w:style>
  <w:style w:type="character" w:customStyle="1" w:styleId="WW8Num5z0">
    <w:name w:val="WW8Num5z0"/>
    <w:rsid w:val="00EC2815"/>
    <w:rPr>
      <w:color w:val="auto"/>
    </w:rPr>
  </w:style>
  <w:style w:type="paragraph" w:customStyle="1" w:styleId="afc">
    <w:name w:val="Ц Обычный"/>
    <w:basedOn w:val="a1"/>
    <w:rsid w:val="00EC2815"/>
    <w:pPr>
      <w:spacing w:after="0" w:line="360" w:lineRule="auto"/>
      <w:ind w:firstLine="680"/>
      <w:jc w:val="both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paragraph" w:styleId="afd">
    <w:name w:val="Body Text"/>
    <w:basedOn w:val="a1"/>
    <w:link w:val="afe"/>
    <w:rsid w:val="00EC28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e">
    <w:name w:val="Основной текст Знак"/>
    <w:basedOn w:val="a2"/>
    <w:link w:val="afd"/>
    <w:rsid w:val="00EC28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EC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">
    <w:name w:val="No Spacing"/>
    <w:qFormat/>
    <w:rsid w:val="00EC2815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rsid w:val="00EC28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28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8Num10z0">
    <w:name w:val="WW8Num10z0"/>
    <w:rsid w:val="00EC2815"/>
    <w:rPr>
      <w:color w:val="auto"/>
    </w:rPr>
  </w:style>
  <w:style w:type="character" w:customStyle="1" w:styleId="WW8Num11z0">
    <w:name w:val="WW8Num11z0"/>
    <w:rsid w:val="00EC2815"/>
    <w:rPr>
      <w:rFonts w:ascii="Symbol" w:hAnsi="Symbol"/>
    </w:rPr>
  </w:style>
  <w:style w:type="character" w:customStyle="1" w:styleId="WW8Num12z0">
    <w:name w:val="WW8Num12z0"/>
    <w:rsid w:val="00EC2815"/>
    <w:rPr>
      <w:rFonts w:ascii="Symbol" w:hAnsi="Symbol"/>
    </w:rPr>
  </w:style>
  <w:style w:type="character" w:customStyle="1" w:styleId="WW8Num12z1">
    <w:name w:val="WW8Num12z1"/>
    <w:rsid w:val="00EC2815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EC281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C2815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EC281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EC281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C2815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EC2815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EC2815"/>
    <w:rPr>
      <w:rFonts w:ascii="StarSymbol" w:hAnsi="StarSymbol" w:cs="StarSymbol"/>
      <w:sz w:val="18"/>
      <w:szCs w:val="18"/>
    </w:rPr>
  </w:style>
  <w:style w:type="character" w:customStyle="1" w:styleId="26">
    <w:name w:val="Основной шрифт абзаца2"/>
    <w:rsid w:val="00EC2815"/>
  </w:style>
  <w:style w:type="character" w:customStyle="1" w:styleId="WW8Num1z0">
    <w:name w:val="WW8Num1z0"/>
    <w:rsid w:val="00EC2815"/>
    <w:rPr>
      <w:color w:val="auto"/>
    </w:rPr>
  </w:style>
  <w:style w:type="character" w:customStyle="1" w:styleId="WW8Num11z1">
    <w:name w:val="WW8Num11z1"/>
    <w:rsid w:val="00EC2815"/>
    <w:rPr>
      <w:rFonts w:ascii="Courier New" w:hAnsi="Courier New"/>
    </w:rPr>
  </w:style>
  <w:style w:type="character" w:customStyle="1" w:styleId="WW8Num11z2">
    <w:name w:val="WW8Num11z2"/>
    <w:rsid w:val="00EC2815"/>
    <w:rPr>
      <w:rFonts w:ascii="Wingdings" w:hAnsi="Wingdings"/>
    </w:rPr>
  </w:style>
  <w:style w:type="character" w:customStyle="1" w:styleId="WW8Num15z0">
    <w:name w:val="WW8Num15z0"/>
    <w:rsid w:val="00EC2815"/>
    <w:rPr>
      <w:rFonts w:ascii="Symbol" w:hAnsi="Symbol"/>
    </w:rPr>
  </w:style>
  <w:style w:type="character" w:customStyle="1" w:styleId="WW8Num16z0">
    <w:name w:val="WW8Num16z0"/>
    <w:rsid w:val="00EC2815"/>
    <w:rPr>
      <w:b/>
    </w:rPr>
  </w:style>
  <w:style w:type="character" w:customStyle="1" w:styleId="WW8Num17z0">
    <w:name w:val="WW8Num17z0"/>
    <w:rsid w:val="00EC2815"/>
    <w:rPr>
      <w:rFonts w:ascii="Symbol" w:hAnsi="Symbol"/>
    </w:rPr>
  </w:style>
  <w:style w:type="character" w:customStyle="1" w:styleId="WW8Num17z1">
    <w:name w:val="WW8Num17z1"/>
    <w:rsid w:val="00EC2815"/>
    <w:rPr>
      <w:rFonts w:ascii="Courier New" w:hAnsi="Courier New"/>
    </w:rPr>
  </w:style>
  <w:style w:type="character" w:customStyle="1" w:styleId="WW8Num17z2">
    <w:name w:val="WW8Num17z2"/>
    <w:rsid w:val="00EC2815"/>
    <w:rPr>
      <w:rFonts w:ascii="Wingdings" w:hAnsi="Wingdings"/>
    </w:rPr>
  </w:style>
  <w:style w:type="character" w:customStyle="1" w:styleId="WW8Num19z0">
    <w:name w:val="WW8Num19z0"/>
    <w:rsid w:val="00EC2815"/>
    <w:rPr>
      <w:rFonts w:ascii="Symbol" w:hAnsi="Symbol"/>
    </w:rPr>
  </w:style>
  <w:style w:type="character" w:customStyle="1" w:styleId="WW8Num19z1">
    <w:name w:val="WW8Num19z1"/>
    <w:rsid w:val="00EC2815"/>
    <w:rPr>
      <w:rFonts w:ascii="Courier New" w:hAnsi="Courier New"/>
    </w:rPr>
  </w:style>
  <w:style w:type="character" w:customStyle="1" w:styleId="WW8Num19z2">
    <w:name w:val="WW8Num19z2"/>
    <w:rsid w:val="00EC2815"/>
    <w:rPr>
      <w:rFonts w:ascii="Wingdings" w:hAnsi="Wingdings"/>
    </w:rPr>
  </w:style>
  <w:style w:type="character" w:customStyle="1" w:styleId="13">
    <w:name w:val="Основной шрифт абзаца1"/>
    <w:rsid w:val="00EC2815"/>
  </w:style>
  <w:style w:type="character" w:customStyle="1" w:styleId="aff0">
    <w:name w:val="Символ сноски"/>
    <w:basedOn w:val="13"/>
    <w:rsid w:val="00EC2815"/>
  </w:style>
  <w:style w:type="character" w:customStyle="1" w:styleId="14">
    <w:name w:val="Знак сноски1"/>
    <w:rsid w:val="00EC2815"/>
    <w:rPr>
      <w:vertAlign w:val="superscript"/>
    </w:rPr>
  </w:style>
  <w:style w:type="character" w:customStyle="1" w:styleId="aff1">
    <w:name w:val="Символ нумерации"/>
    <w:rsid w:val="00EC2815"/>
  </w:style>
  <w:style w:type="character" w:customStyle="1" w:styleId="aff2">
    <w:name w:val="Символы концевой сноски"/>
    <w:rsid w:val="00EC2815"/>
    <w:rPr>
      <w:vertAlign w:val="superscript"/>
    </w:rPr>
  </w:style>
  <w:style w:type="character" w:customStyle="1" w:styleId="WW-">
    <w:name w:val="WW-Символы концевой сноски"/>
    <w:rsid w:val="00EC2815"/>
  </w:style>
  <w:style w:type="character" w:customStyle="1" w:styleId="WW8Num27z0">
    <w:name w:val="WW8Num27z0"/>
    <w:rsid w:val="00EC2815"/>
    <w:rPr>
      <w:rFonts w:ascii="Symbol" w:hAnsi="Symbol"/>
    </w:rPr>
  </w:style>
  <w:style w:type="character" w:customStyle="1" w:styleId="WW8Num28z0">
    <w:name w:val="WW8Num28z0"/>
    <w:rsid w:val="00EC2815"/>
    <w:rPr>
      <w:rFonts w:ascii="Times New Roman" w:hAnsi="Times New Roman" w:cs="Times New Roman"/>
    </w:rPr>
  </w:style>
  <w:style w:type="character" w:customStyle="1" w:styleId="aff3">
    <w:name w:val="Маркеры списка"/>
    <w:rsid w:val="00EC2815"/>
    <w:rPr>
      <w:rFonts w:ascii="StarSymbol" w:eastAsia="StarSymbol" w:hAnsi="StarSymbol" w:cs="StarSymbol"/>
      <w:sz w:val="18"/>
      <w:szCs w:val="18"/>
    </w:rPr>
  </w:style>
  <w:style w:type="character" w:styleId="aff4">
    <w:name w:val="FollowedHyperlink"/>
    <w:rsid w:val="00EC2815"/>
    <w:rPr>
      <w:color w:val="800000"/>
      <w:u w:val="single"/>
    </w:rPr>
  </w:style>
  <w:style w:type="character" w:customStyle="1" w:styleId="WW8Num116z1">
    <w:name w:val="WW8Num116z1"/>
    <w:rsid w:val="00EC2815"/>
    <w:rPr>
      <w:rFonts w:ascii="Courier New" w:hAnsi="Courier New"/>
    </w:rPr>
  </w:style>
  <w:style w:type="character" w:customStyle="1" w:styleId="WW8Num116z2">
    <w:name w:val="WW8Num116z2"/>
    <w:rsid w:val="00EC2815"/>
    <w:rPr>
      <w:rFonts w:ascii="Wingdings" w:hAnsi="Wingdings"/>
    </w:rPr>
  </w:style>
  <w:style w:type="character" w:customStyle="1" w:styleId="WW8Num116z3">
    <w:name w:val="WW8Num116z3"/>
    <w:rsid w:val="00EC2815"/>
    <w:rPr>
      <w:rFonts w:ascii="Symbol" w:hAnsi="Symbol"/>
    </w:rPr>
  </w:style>
  <w:style w:type="character" w:customStyle="1" w:styleId="WW8Num278z1">
    <w:name w:val="WW8Num278z1"/>
    <w:rsid w:val="00EC2815"/>
    <w:rPr>
      <w:rFonts w:ascii="Courier New" w:hAnsi="Courier New"/>
    </w:rPr>
  </w:style>
  <w:style w:type="character" w:customStyle="1" w:styleId="WW8Num278z2">
    <w:name w:val="WW8Num278z2"/>
    <w:rsid w:val="00EC2815"/>
    <w:rPr>
      <w:rFonts w:ascii="Wingdings" w:hAnsi="Wingdings"/>
    </w:rPr>
  </w:style>
  <w:style w:type="character" w:customStyle="1" w:styleId="WW8Num278z3">
    <w:name w:val="WW8Num278z3"/>
    <w:rsid w:val="00EC2815"/>
    <w:rPr>
      <w:rFonts w:ascii="Symbol" w:hAnsi="Symbol"/>
    </w:rPr>
  </w:style>
  <w:style w:type="character" w:customStyle="1" w:styleId="WW8Num426z1">
    <w:name w:val="WW8Num426z1"/>
    <w:rsid w:val="00EC2815"/>
    <w:rPr>
      <w:rFonts w:ascii="Courier New" w:hAnsi="Courier New" w:cs="Courier New"/>
    </w:rPr>
  </w:style>
  <w:style w:type="character" w:customStyle="1" w:styleId="WW8Num426z2">
    <w:name w:val="WW8Num426z2"/>
    <w:rsid w:val="00EC2815"/>
    <w:rPr>
      <w:rFonts w:ascii="Wingdings" w:hAnsi="Wingdings"/>
    </w:rPr>
  </w:style>
  <w:style w:type="character" w:customStyle="1" w:styleId="WW8Num426z3">
    <w:name w:val="WW8Num426z3"/>
    <w:rsid w:val="00EC2815"/>
    <w:rPr>
      <w:rFonts w:ascii="Symbol" w:hAnsi="Symbol"/>
    </w:rPr>
  </w:style>
  <w:style w:type="character" w:customStyle="1" w:styleId="WW8Num90z1">
    <w:name w:val="WW8Num90z1"/>
    <w:rsid w:val="00EC2815"/>
    <w:rPr>
      <w:rFonts w:ascii="Courier New" w:hAnsi="Courier New"/>
    </w:rPr>
  </w:style>
  <w:style w:type="character" w:customStyle="1" w:styleId="WW8Num90z2">
    <w:name w:val="WW8Num90z2"/>
    <w:rsid w:val="00EC2815"/>
    <w:rPr>
      <w:rFonts w:ascii="Wingdings" w:hAnsi="Wingdings"/>
    </w:rPr>
  </w:style>
  <w:style w:type="character" w:customStyle="1" w:styleId="WW8Num90z3">
    <w:name w:val="WW8Num90z3"/>
    <w:rsid w:val="00EC2815"/>
    <w:rPr>
      <w:rFonts w:ascii="Symbol" w:hAnsi="Symbol"/>
    </w:rPr>
  </w:style>
  <w:style w:type="character" w:customStyle="1" w:styleId="WW8Num302z1">
    <w:name w:val="WW8Num302z1"/>
    <w:rsid w:val="00EC2815"/>
    <w:rPr>
      <w:rFonts w:ascii="Courier New" w:hAnsi="Courier New"/>
    </w:rPr>
  </w:style>
  <w:style w:type="character" w:customStyle="1" w:styleId="WW8Num302z2">
    <w:name w:val="WW8Num302z2"/>
    <w:rsid w:val="00EC2815"/>
    <w:rPr>
      <w:rFonts w:ascii="Wingdings" w:hAnsi="Wingdings"/>
    </w:rPr>
  </w:style>
  <w:style w:type="character" w:customStyle="1" w:styleId="WW8Num302z3">
    <w:name w:val="WW8Num302z3"/>
    <w:rsid w:val="00EC2815"/>
    <w:rPr>
      <w:rFonts w:ascii="Symbol" w:hAnsi="Symbol"/>
    </w:rPr>
  </w:style>
  <w:style w:type="character" w:customStyle="1" w:styleId="WW8Num199z1">
    <w:name w:val="WW8Num199z1"/>
    <w:rsid w:val="00EC2815"/>
    <w:rPr>
      <w:rFonts w:ascii="Courier New" w:hAnsi="Courier New"/>
    </w:rPr>
  </w:style>
  <w:style w:type="character" w:customStyle="1" w:styleId="WW8Num199z2">
    <w:name w:val="WW8Num199z2"/>
    <w:rsid w:val="00EC2815"/>
    <w:rPr>
      <w:rFonts w:ascii="Wingdings" w:hAnsi="Wingdings"/>
    </w:rPr>
  </w:style>
  <w:style w:type="character" w:customStyle="1" w:styleId="WW8Num199z3">
    <w:name w:val="WW8Num199z3"/>
    <w:rsid w:val="00EC2815"/>
    <w:rPr>
      <w:rFonts w:ascii="Symbol" w:hAnsi="Symbol"/>
    </w:rPr>
  </w:style>
  <w:style w:type="character" w:customStyle="1" w:styleId="WW8Num77z1">
    <w:name w:val="WW8Num77z1"/>
    <w:rsid w:val="00EC2815"/>
    <w:rPr>
      <w:rFonts w:ascii="Courier New" w:hAnsi="Courier New"/>
    </w:rPr>
  </w:style>
  <w:style w:type="character" w:customStyle="1" w:styleId="WW8Num77z2">
    <w:name w:val="WW8Num77z2"/>
    <w:rsid w:val="00EC2815"/>
    <w:rPr>
      <w:rFonts w:ascii="Wingdings" w:hAnsi="Wingdings"/>
    </w:rPr>
  </w:style>
  <w:style w:type="character" w:customStyle="1" w:styleId="WW8Num77z3">
    <w:name w:val="WW8Num77z3"/>
    <w:rsid w:val="00EC2815"/>
    <w:rPr>
      <w:rFonts w:ascii="Symbol" w:hAnsi="Symbol"/>
    </w:rPr>
  </w:style>
  <w:style w:type="character" w:customStyle="1" w:styleId="WW8Num75z1">
    <w:name w:val="WW8Num75z1"/>
    <w:rsid w:val="00EC2815"/>
    <w:rPr>
      <w:rFonts w:ascii="Courier New" w:hAnsi="Courier New"/>
    </w:rPr>
  </w:style>
  <w:style w:type="character" w:customStyle="1" w:styleId="WW8Num75z2">
    <w:name w:val="WW8Num75z2"/>
    <w:rsid w:val="00EC2815"/>
    <w:rPr>
      <w:rFonts w:ascii="Wingdings" w:hAnsi="Wingdings"/>
    </w:rPr>
  </w:style>
  <w:style w:type="character" w:customStyle="1" w:styleId="WW8Num75z3">
    <w:name w:val="WW8Num75z3"/>
    <w:rsid w:val="00EC2815"/>
    <w:rPr>
      <w:rFonts w:ascii="Symbol" w:hAnsi="Symbol"/>
    </w:rPr>
  </w:style>
  <w:style w:type="character" w:customStyle="1" w:styleId="WW8Num488z1">
    <w:name w:val="WW8Num488z1"/>
    <w:rsid w:val="00EC2815"/>
    <w:rPr>
      <w:rFonts w:ascii="Courier New" w:hAnsi="Courier New"/>
    </w:rPr>
  </w:style>
  <w:style w:type="character" w:customStyle="1" w:styleId="WW8Num488z2">
    <w:name w:val="WW8Num488z2"/>
    <w:rsid w:val="00EC2815"/>
    <w:rPr>
      <w:rFonts w:ascii="Wingdings" w:hAnsi="Wingdings"/>
    </w:rPr>
  </w:style>
  <w:style w:type="character" w:customStyle="1" w:styleId="WW8Num488z3">
    <w:name w:val="WW8Num488z3"/>
    <w:rsid w:val="00EC2815"/>
    <w:rPr>
      <w:rFonts w:ascii="Symbol" w:hAnsi="Symbol"/>
    </w:rPr>
  </w:style>
  <w:style w:type="character" w:customStyle="1" w:styleId="WW8Num83z1">
    <w:name w:val="WW8Num83z1"/>
    <w:rsid w:val="00EC2815"/>
    <w:rPr>
      <w:rFonts w:ascii="Courier New" w:hAnsi="Courier New"/>
    </w:rPr>
  </w:style>
  <w:style w:type="character" w:customStyle="1" w:styleId="WW8Num83z2">
    <w:name w:val="WW8Num83z2"/>
    <w:rsid w:val="00EC2815"/>
    <w:rPr>
      <w:rFonts w:ascii="Wingdings" w:hAnsi="Wingdings"/>
    </w:rPr>
  </w:style>
  <w:style w:type="character" w:customStyle="1" w:styleId="WW8Num83z3">
    <w:name w:val="WW8Num83z3"/>
    <w:rsid w:val="00EC2815"/>
    <w:rPr>
      <w:rFonts w:ascii="Symbol" w:hAnsi="Symbol"/>
    </w:rPr>
  </w:style>
  <w:style w:type="character" w:customStyle="1" w:styleId="WW8Num481z1">
    <w:name w:val="WW8Num481z1"/>
    <w:rsid w:val="00EC2815"/>
    <w:rPr>
      <w:rFonts w:ascii="Courier New" w:hAnsi="Courier New"/>
    </w:rPr>
  </w:style>
  <w:style w:type="character" w:customStyle="1" w:styleId="WW8Num481z2">
    <w:name w:val="WW8Num481z2"/>
    <w:rsid w:val="00EC2815"/>
    <w:rPr>
      <w:rFonts w:ascii="Wingdings" w:hAnsi="Wingdings"/>
    </w:rPr>
  </w:style>
  <w:style w:type="character" w:customStyle="1" w:styleId="WW8Num481z3">
    <w:name w:val="WW8Num481z3"/>
    <w:rsid w:val="00EC2815"/>
    <w:rPr>
      <w:rFonts w:ascii="Symbol" w:hAnsi="Symbol"/>
    </w:rPr>
  </w:style>
  <w:style w:type="character" w:customStyle="1" w:styleId="WW8Num106z1">
    <w:name w:val="WW8Num106z1"/>
    <w:rsid w:val="00EC2815"/>
    <w:rPr>
      <w:rFonts w:ascii="Courier New" w:hAnsi="Courier New"/>
    </w:rPr>
  </w:style>
  <w:style w:type="character" w:customStyle="1" w:styleId="WW8Num106z2">
    <w:name w:val="WW8Num106z2"/>
    <w:rsid w:val="00EC2815"/>
    <w:rPr>
      <w:rFonts w:ascii="Wingdings" w:hAnsi="Wingdings"/>
    </w:rPr>
  </w:style>
  <w:style w:type="character" w:customStyle="1" w:styleId="WW8Num106z3">
    <w:name w:val="WW8Num106z3"/>
    <w:rsid w:val="00EC2815"/>
    <w:rPr>
      <w:rFonts w:ascii="Symbol" w:hAnsi="Symbol"/>
    </w:rPr>
  </w:style>
  <w:style w:type="character" w:customStyle="1" w:styleId="WW8Num189z1">
    <w:name w:val="WW8Num189z1"/>
    <w:rsid w:val="00EC2815"/>
    <w:rPr>
      <w:rFonts w:ascii="Courier New" w:hAnsi="Courier New"/>
    </w:rPr>
  </w:style>
  <w:style w:type="character" w:customStyle="1" w:styleId="WW8Num189z2">
    <w:name w:val="WW8Num189z2"/>
    <w:rsid w:val="00EC2815"/>
    <w:rPr>
      <w:rFonts w:ascii="Wingdings" w:hAnsi="Wingdings"/>
    </w:rPr>
  </w:style>
  <w:style w:type="character" w:customStyle="1" w:styleId="WW8Num189z3">
    <w:name w:val="WW8Num189z3"/>
    <w:rsid w:val="00EC2815"/>
    <w:rPr>
      <w:rFonts w:ascii="Symbol" w:hAnsi="Symbol"/>
    </w:rPr>
  </w:style>
  <w:style w:type="character" w:customStyle="1" w:styleId="WW8Num144z1">
    <w:name w:val="WW8Num144z1"/>
    <w:rsid w:val="00EC2815"/>
    <w:rPr>
      <w:rFonts w:ascii="Courier New" w:hAnsi="Courier New"/>
    </w:rPr>
  </w:style>
  <w:style w:type="character" w:customStyle="1" w:styleId="WW8Num144z2">
    <w:name w:val="WW8Num144z2"/>
    <w:rsid w:val="00EC2815"/>
    <w:rPr>
      <w:rFonts w:ascii="Wingdings" w:hAnsi="Wingdings"/>
    </w:rPr>
  </w:style>
  <w:style w:type="character" w:customStyle="1" w:styleId="WW8Num144z3">
    <w:name w:val="WW8Num144z3"/>
    <w:rsid w:val="00EC2815"/>
    <w:rPr>
      <w:rFonts w:ascii="Symbol" w:hAnsi="Symbol"/>
    </w:rPr>
  </w:style>
  <w:style w:type="paragraph" w:customStyle="1" w:styleId="aff5">
    <w:name w:val="Заголовок"/>
    <w:basedOn w:val="a1"/>
    <w:next w:val="afd"/>
    <w:rsid w:val="00EC281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6">
    <w:name w:val="List"/>
    <w:basedOn w:val="afd"/>
    <w:rsid w:val="00EC2815"/>
    <w:pPr>
      <w:widowControl/>
    </w:pPr>
    <w:rPr>
      <w:rFonts w:ascii="Arial" w:eastAsia="Times New Roman" w:hAnsi="Arial" w:cs="Tahoma"/>
      <w:kern w:val="0"/>
    </w:rPr>
  </w:style>
  <w:style w:type="paragraph" w:customStyle="1" w:styleId="27">
    <w:name w:val="Название2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1"/>
    <w:rsid w:val="00EC281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1"/>
    <w:rsid w:val="00EC281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9">
    <w:name w:val="З2"/>
    <w:basedOn w:val="a1"/>
    <w:next w:val="a1"/>
    <w:rsid w:val="00EC2815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EC281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7">
    <w:name w:val="Обычный1"/>
    <w:rsid w:val="00EC2815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1"/>
    <w:rsid w:val="00EC281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8">
    <w:name w:val="Текст1"/>
    <w:basedOn w:val="a1"/>
    <w:rsid w:val="00EC281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EC28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ff5"/>
    <w:next w:val="afd"/>
    <w:link w:val="aff8"/>
    <w:qFormat/>
    <w:rsid w:val="00EC2815"/>
    <w:pPr>
      <w:jc w:val="center"/>
    </w:pPr>
    <w:rPr>
      <w:i/>
      <w:iCs/>
    </w:rPr>
  </w:style>
  <w:style w:type="character" w:customStyle="1" w:styleId="aff8">
    <w:name w:val="Подзаголовок Знак"/>
    <w:basedOn w:val="a2"/>
    <w:link w:val="aff7"/>
    <w:rsid w:val="00EC28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C28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C281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a">
    <w:name w:val="Îñíîâíîé òåêñò 2"/>
    <w:basedOn w:val="a1"/>
    <w:rsid w:val="00EC281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6"/>
    <w:rsid w:val="00EC2815"/>
    <w:pPr>
      <w:tabs>
        <w:tab w:val="right" w:leader="dot" w:pos="9637"/>
      </w:tabs>
      <w:ind w:left="2547"/>
    </w:pPr>
  </w:style>
  <w:style w:type="paragraph" w:customStyle="1" w:styleId="aff9">
    <w:name w:val="Заголовок таблицы"/>
    <w:basedOn w:val="af6"/>
    <w:rsid w:val="00EC281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affa">
    <w:name w:val="Содержимое врезки"/>
    <w:basedOn w:val="afd"/>
    <w:rsid w:val="00EC2815"/>
    <w:pPr>
      <w:widowControl/>
    </w:pPr>
    <w:rPr>
      <w:rFonts w:eastAsia="Times New Roman"/>
      <w:kern w:val="0"/>
    </w:rPr>
  </w:style>
  <w:style w:type="paragraph" w:customStyle="1" w:styleId="310">
    <w:name w:val="Основной текст с отступом 31"/>
    <w:basedOn w:val="a1"/>
    <w:rsid w:val="00EC2815"/>
    <w:pPr>
      <w:suppressAutoHyphens/>
      <w:spacing w:after="0" w:line="240" w:lineRule="atLeast"/>
      <w:ind w:firstLine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EC2815"/>
    <w:pPr>
      <w:tabs>
        <w:tab w:val="left" w:pos="9333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1"/>
    <w:rsid w:val="00EC2815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2b">
    <w:name w:val="Body Text Indent 2"/>
    <w:basedOn w:val="a1"/>
    <w:link w:val="2c"/>
    <w:rsid w:val="00EC281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2"/>
    <w:link w:val="2b"/>
    <w:rsid w:val="00EC2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TOC Heading"/>
    <w:basedOn w:val="a1"/>
    <w:qFormat/>
    <w:rsid w:val="00EC2815"/>
    <w:pPr>
      <w:keepNext/>
      <w:suppressLineNumbers/>
      <w:suppressAutoHyphens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C2815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1"/>
    <w:rsid w:val="00EC2815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d">
    <w:name w:val="Body Text 2"/>
    <w:basedOn w:val="a1"/>
    <w:link w:val="2e"/>
    <w:rsid w:val="00EC28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2 Знак"/>
    <w:basedOn w:val="a2"/>
    <w:link w:val="2d"/>
    <w:rsid w:val="00EC2815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EC28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1"/>
    <w:rsid w:val="00EC2815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b">
    <w:name w:val="З1"/>
    <w:basedOn w:val="a1"/>
    <w:next w:val="a1"/>
    <w:rsid w:val="00EC2815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">
    <w:name w:val="Статья / Раздел1"/>
    <w:basedOn w:val="a4"/>
    <w:next w:val="a0"/>
    <w:rsid w:val="00EC2815"/>
    <w:pPr>
      <w:numPr>
        <w:numId w:val="3"/>
      </w:numPr>
    </w:pPr>
  </w:style>
  <w:style w:type="table" w:customStyle="1" w:styleId="1c">
    <w:name w:val="Сетка таблицы1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атья / Раздел2"/>
    <w:basedOn w:val="a4"/>
    <w:next w:val="a0"/>
    <w:rsid w:val="00EC2815"/>
    <w:pPr>
      <w:numPr>
        <w:numId w:val="7"/>
      </w:numPr>
    </w:pPr>
  </w:style>
  <w:style w:type="table" w:customStyle="1" w:styleId="2f">
    <w:name w:val="Сетка таблицы2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атья / Раздел3"/>
    <w:basedOn w:val="a4"/>
    <w:next w:val="a0"/>
    <w:rsid w:val="00EC2815"/>
    <w:pPr>
      <w:numPr>
        <w:numId w:val="6"/>
      </w:numPr>
    </w:pPr>
  </w:style>
  <w:style w:type="table" w:customStyle="1" w:styleId="34">
    <w:name w:val="Сетка таблицы3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EC2815"/>
  </w:style>
  <w:style w:type="table" w:customStyle="1" w:styleId="43">
    <w:name w:val="Сетка таблицы4"/>
    <w:basedOn w:val="a3"/>
    <w:next w:val="af3"/>
    <w:rsid w:val="00EC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caption"/>
    <w:basedOn w:val="a1"/>
    <w:next w:val="a1"/>
    <w:uiPriority w:val="35"/>
    <w:unhideWhenUsed/>
    <w:qFormat/>
    <w:rsid w:val="007C772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3"/>
    <w:pPr>
      <w:numPr>
        <w:numId w:val="27"/>
      </w:numPr>
    </w:pPr>
  </w:style>
  <w:style w:type="numbering" w:customStyle="1" w:styleId="a6">
    <w:name w:val="1"/>
    <w:pPr>
      <w:numPr>
        <w:numId w:val="23"/>
      </w:numPr>
    </w:pPr>
  </w:style>
  <w:style w:type="numbering" w:customStyle="1" w:styleId="a7">
    <w:name w:val="a0"/>
    <w:pPr>
      <w:numPr>
        <w:numId w:val="37"/>
      </w:numPr>
    </w:pPr>
  </w:style>
  <w:style w:type="numbering" w:customStyle="1" w:styleId="FR1">
    <w:name w:val="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391C-AF89-495E-ACB3-22DB212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2018-12-26T12:51:00Z</cp:lastPrinted>
  <dcterms:created xsi:type="dcterms:W3CDTF">2018-12-26T12:47:00Z</dcterms:created>
  <dcterms:modified xsi:type="dcterms:W3CDTF">2018-12-26T12:52:00Z</dcterms:modified>
</cp:coreProperties>
</file>