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СТАРОЕ ВЕЧКАНОВО</w:t>
      </w:r>
    </w:p>
    <w:p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9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от   29 декабря 2022 года № 3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</w:p>
    <w:p/>
    <w:p>
      <w:pPr>
        <w:pStyle w:val="7"/>
        <w:spacing w:before="0" w:beforeAutospacing="0" w:after="0" w:afterAutospacing="0" w:line="276" w:lineRule="auto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 организации системы внутреннего обеспечения соответствия требованиям антимонопольного  законодательства  (антимонопольного компл</w:t>
      </w:r>
      <w:r>
        <w:rPr>
          <w:b/>
          <w:sz w:val="28"/>
          <w:szCs w:val="28"/>
          <w:lang w:val="ru-RU"/>
        </w:rPr>
        <w:t>аен</w:t>
      </w:r>
      <w:r>
        <w:rPr>
          <w:b/>
          <w:sz w:val="28"/>
          <w:szCs w:val="28"/>
        </w:rPr>
        <w:t xml:space="preserve">са) в администрации сельского поселения </w:t>
      </w:r>
      <w:r>
        <w:rPr>
          <w:b/>
          <w:sz w:val="28"/>
          <w:szCs w:val="28"/>
          <w:lang w:val="ru-RU"/>
        </w:rPr>
        <w:t>Старое</w:t>
      </w:r>
      <w:r>
        <w:rPr>
          <w:rFonts w:hint="default"/>
          <w:b/>
          <w:sz w:val="28"/>
          <w:szCs w:val="28"/>
          <w:lang w:val="ru-RU"/>
        </w:rPr>
        <w:t xml:space="preserve"> Вечканово</w:t>
      </w:r>
    </w:p>
    <w:p>
      <w:pPr>
        <w:pStyle w:val="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  <w:lang w:val="ru-RU"/>
        </w:rPr>
        <w:t>Исаклин</w:t>
      </w:r>
      <w:r>
        <w:rPr>
          <w:b/>
          <w:sz w:val="28"/>
          <w:szCs w:val="28"/>
        </w:rPr>
        <w:t>ский Самарской области</w:t>
      </w:r>
    </w:p>
    <w:p>
      <w:pPr>
        <w:pStyle w:val="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целях исполнения Указа Президента Российской Федерации от 21.12.2017 № 618 «Об основных направлениях государственной политики по развитию конкуренции», руководствуясь пунктом 3 части 4 статьи 36 Федерального закона от 06.10.2003 № 131-ФЗ «Об общих принципах организации местного самоуправления в Российской Федерации, Устава сельского поселения Старое Вечканово муниципального района Исаклинский Самарской области,  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сельского поселения Старое Вечканово муниципального района Исаклинский Самарской области:</w:t>
      </w:r>
    </w:p>
    <w:p>
      <w:pPr>
        <w:pStyle w:val="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об организации системы внутреннего  обеспечения соответствия требованиям антимонопольного  законодательства (антимонопольного комплаенса) в администрации сельского поселения </w:t>
      </w:r>
      <w:r>
        <w:rPr>
          <w:sz w:val="28"/>
          <w:szCs w:val="28"/>
          <w:lang w:val="ru-RU"/>
        </w:rPr>
        <w:t>Старое Вечканово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Исаклинский</w:t>
      </w:r>
      <w:r>
        <w:rPr>
          <w:sz w:val="28"/>
          <w:szCs w:val="28"/>
        </w:rPr>
        <w:t xml:space="preserve">  Самарской области.</w:t>
      </w:r>
    </w:p>
    <w:p>
      <w:pPr>
        <w:spacing w:after="183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Довести настоящее распоряжение до сведения заинтересованных лиц.</w:t>
      </w:r>
    </w:p>
    <w:p>
      <w:pPr>
        <w:spacing w:after="183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>
      <w:pPr>
        <w:spacing w:after="183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Старое Вечканово                                                                              А.Н. Барышев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7"/>
        <w:gridCol w:w="4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распоряжением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Старое Вечканово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 г.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pStyle w:val="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системы внутреннего  обеспечения соответствия требованиям антимонопольного  законодательства (антимонопольного комплаенса) в администрации сельского поселения </w:t>
      </w:r>
      <w:r>
        <w:rPr>
          <w:b/>
          <w:sz w:val="28"/>
          <w:szCs w:val="28"/>
          <w:lang w:val="ru-RU"/>
        </w:rPr>
        <w:t>Старое Вечканово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  <w:lang w:val="ru-RU"/>
        </w:rPr>
        <w:t>Исаклинский</w:t>
      </w:r>
      <w:r>
        <w:rPr>
          <w:b/>
          <w:sz w:val="28"/>
          <w:szCs w:val="28"/>
        </w:rPr>
        <w:t xml:space="preserve">  Самарской области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Положение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Положение, антимонопольный комплаенс) разработано в целях обеспечения соответствия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) требованиям антимонопольного законодательства и профилактики нарушений требований антимонопольного законодательства в деятельности администрации сельского поселения.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Для целей Положения используются следующие понятия: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– документ, содержащий информацию об организации и функционировании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 антимонопольного комплаенса;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коллегиальный орган – совещательный орган, осуществляющий оценку эффективности функционирования антимонопольного комплаенса </w:t>
      </w:r>
      <w:r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Цели антимонопольного комплаенса: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Задачи антимонопольного комплаенса: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 (далее – комплаенс-риски);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управление комплаенс-рисками;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контроль за соответствием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 антимонопольного комплаенса.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организации антимонопольного комплаенса администрация сельского поселения  руководствуется следующими принципами:</w:t>
      </w:r>
    </w:p>
    <w:p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комплаенса;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регулярность оценки комплаенс-рисков;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информационная открытость функционирования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комплаенса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совершенствование антимонопольного комплаенса.</w:t>
      </w:r>
    </w:p>
    <w:p>
      <w:pPr>
        <w:pStyle w:val="12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антимонопольного комплаенса 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Контроль за организацией и функционированием в администрации Сызранского района антимонопольного комплаенса осуществляется Главой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Глава), который: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утверждает положение об организации  системы внутреннего обеспечения соответствия требованиям антимонопольного законодательства (антимонопольного комплаенса)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и изменения в него, а также локальные акты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, регламентирующие функционирование антимонопольного комплаенса;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утверждает карту комплаенс-рисков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утверждает план мероприятий («дорожную карту») по снижению комплаенс-рисков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комплаенса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подписывает доклад об антимонопольном комплаенсе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, утверждаемый коллегиальным органом;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осуществляет контроль за устранением выявленных недостатков антимонопольного комплаенса;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служащими в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правил антимонопольного комплаенса.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Должностными лицами, ответственными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Заместитель главы осуществляет: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подготовку и представление на утверждение Главе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Положения и изменений в него, а также локальных актов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, регламентирующих функционирование антимонопольного комплаенса;</w:t>
      </w:r>
    </w:p>
    <w:p>
      <w:pPr>
        <w:pStyle w:val="13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подготовку карты комплаенс-рисков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поступающей информации, необходимой для ее формирования, и представление карты комплаенс-рисков на утверждение Главе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 перечня ключевых показателей эффективности антимонопольного комплаенса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его на утверждение Главе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подготовку и представление на утверждение Главе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снижению комплаенс-рисков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подготовку проекта доклада об антимонопольном комплаенсе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подготовку документированной информации о нарушении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 для принятия решения в соответствии с действующим законодательством;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разработку порядка размещения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3.1.1. пункта 3.1. настоящего Положения;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координацию взаимодействия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с Коллегиальным органом;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Ведущий специалист осуществляет: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консультирование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требований антимонопольного законодательства;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участие в проведении служебных проверок, связанных с нарушениями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 в порядке, установленном действующим законодательством;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организацию ознакомления гражданина Российской Федерации с настоящим Положением при поступлении на муниципальную службу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организацию систематического обучения сотрудников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комплаенса.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Выявление и оценка комплаенс-рисков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>
        <w:rPr>
          <w:rFonts w:ascii="Times New Roman" w:hAnsi="Times New Roman" w:cs="Times New Roman"/>
          <w:sz w:val="28"/>
          <w:szCs w:val="28"/>
        </w:rPr>
        <w:t xml:space="preserve">3.1. В целях выявления рисков нарушения антимонопольного законодательства структурными подразделениями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лицами, указанными в 2.2. на постоянной основе проводятся следующие мероприятия: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bookmarkStart w:id="1" w:name="P106"/>
      <w:bookmarkEnd w:id="1"/>
      <w:r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, посредством: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размещения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 с обоснованием реализации предлагаемых в нем положений, в том числе их влияния на развитие конкуренции;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сбора и проведения оценки поступивших от организаций и граждан замечаний и предложений по проектам нормативных правовых актов.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Анализ (не реже одного раза в год) выявленных нарушений антимонопольного законодательства в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сбора и систематизации сведений о наличии нарушений антимонопольного законодательства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составления перечня нарушений антимонопольного законодательства, который содержит: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классифицированные по сферам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сведения о выявленных за последние три года нарушениях антимонопольного законодательства (отдельно по каждому нарушению);</w:t>
      </w:r>
    </w:p>
    <w:p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мерах по устранению нарушения;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мерах, предпринятых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для недопущения повторения нарушения.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целях оценки комплаенс-рисков должностные лица и структурные подразделения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проводят на постоянной основе: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3.2.1.Оценку эффективности реализации плана мероприятий («дорожной карты») по снижению комплаенс-рисков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, разработанного в соответствии с главой 5 настоящего Положения.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рисков нарушения требований антимонопольного законодательства должна проводиться оценка таких рисков с учетом следующих показателей: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конкуренции;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возбуждение дела о нарушении требований антимонопольного законодательства;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к административной ответственности в виде наложения штрафов на должностных лиц или в виде их дисквалификации.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Выявляемые риски нарушения требований антимонопольного законодательства распределяются по уровням согласно приложению 1 к настоящему Положению.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 основе обобщения результатов реализации мероприятий, предусмотренных пунктами 3.1. и 3.2. настоящего Положения, должностные лица, указанные в пункте 2.2. совместно со структурными подразделениями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позднее трех месяцев после утверждения настоящего Положения, далее – ежегодно в срок не позднее 1 октября отчетного года: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разрабатывают проект карты комплаенс-рисков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с упорядочиванием комплаенс-рисков в порядке убывания их уровня, а также описанием рисков.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Главой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карты комплаенс-рисков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, далее – ежегодно в срок не позднее 1 ноября отчетного года: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разрабатывают проект Плана мероприятий («дорожной карты») по снижению комплаенс-рисков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разрабатывают проект перечня ключевых показателей эффективности антимонопольного комплаенса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позднее 10 февраля года, следующего за отчетным: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разрабатывают проект доклада об антимонопольном комплаенсе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получения от антимонопольного органа предписаний, предупреждений, предостережений, структурные подразделения, отраслевые (функциональные) органы, должностные лица  администрации сельского поселения: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срок не позднее 1 октября отчетного года информируют должностные лица, ответственные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, указанные в пункте 2.2. настоящего положения, о совершенных антимонопольных нарушениях.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Должностные лица, ответственные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на основе данных о совершенных антимонопольных нарушениях, предоставленных структурными подразделениями, отраслевыми (функциональными) органами, должностными лицами  администрации: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срок не позднее 1 ноября отчетного года осуществляет оперативную корректировку (актуализацию) карты комплаенс-рисков с учетом факта совершенного антимонопольного нарушения.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>
        <w:rPr>
          <w:rFonts w:ascii="Times New Roman" w:hAnsi="Times New Roman" w:cs="Times New Roman"/>
          <w:sz w:val="28"/>
          <w:szCs w:val="28"/>
        </w:rPr>
        <w:t>4. Карта комплаенс-рисков администрации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Карта комплаенс-рисков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должностными лицами, указанными  в пункте 2.2. настоящего Положения по форме, определенной приложением 2 к настоящему Положению.</w:t>
      </w:r>
    </w:p>
    <w:p>
      <w:pPr>
        <w:pStyle w:val="1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Карта комплаенс-рисков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2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</w:p>
    <w:p>
      <w:pPr>
        <w:pStyle w:val="12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 мероприятий («дорожная карта») по снижению</w:t>
      </w:r>
    </w:p>
    <w:p>
      <w:pPr>
        <w:pStyle w:val="1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комплаенс-рисков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4" w:name="P169"/>
      <w:bookmarkEnd w:id="4"/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комплаенс-рисков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мероприятий) разрабатывается должностными лицами, указанными  пункта 2.2. настоящего Положения по форме, определенной приложением 3 к настоящему Положению, в разрезе каждого комплаенс-риска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этом в случае внесения изменений в карту комплаенс-рисков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подлежит актуализации.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План мероприятий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Должностные лица, указанные в  пункте 2.2. ежегодно проводят оценку исполнения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 ключевые показатели эффективности функционирования антимонопольного комплаенса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Перечень ключевых показателей эффективности функционирования антимонопольного комплаенса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 ключевых показателей) разрабатывается должностными лицами, указанными в пункте 2.3. настоящего Положения в сроки, определенные пунктом 3.3.  настоящего Положения, на основе методики расчета указанных показателей, рекомендованной Федеральной антимонопольной службой.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Перечень ключевых показателей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отчетному.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Должностные лица, указанные в пункте 2.2. настоящего Положения  ежегодно проводят оценку достижения ключевых показателей, которая включается в доклад об антимонопольном комплаенсе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Организация обучения требованиям антимонопольного комплаенса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Систематическое обучение сотрудников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комплаенса организовывается в следующих формах: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вводный (первичный) инструктаж;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целевой (внеплановый) инструктаж;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квалификации;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иных формах, организуемых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антимонопольным органом.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Вводный (первичный) инструктаж и ознакомление с основами антимонопольного комплаенса и настоящим Положением проводится при приеме сотрудников на работу.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признаков нарушения (или установлении факта нарушения) антимонопольного законодательства в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Целевой (внеплановый) инструктаж может осуществляться в форме доведения до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писем или проведения совещаний.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эффективности функционирования</w:t>
      </w:r>
    </w:p>
    <w:p>
      <w:pPr>
        <w:pStyle w:val="12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</w:p>
    <w:p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8.1.Оценка эффективности организации и функционирования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>
      <w:pPr>
        <w:widowControl w:val="0"/>
        <w:autoSpaceDE w:val="0"/>
        <w:autoSpaceDN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Функции коллегиального органа, осуществляющего оценку эффективности организации и функционирования антимонопольного комплаенса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возлагаются на Общественный совет при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>
        <w:rPr>
          <w:rFonts w:ascii="Times New Roman" w:hAnsi="Times New Roman" w:cs="Times New Roman"/>
          <w:sz w:val="28"/>
          <w:szCs w:val="28"/>
        </w:rPr>
        <w:t>9. Доклад об антимонопольном комплаенсе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Проект доклада об антимонопольном комплаенсе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и представляется должностными лицами, указанными в пункте 2.2.,  ежегодно: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подпись Главе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февраля года, следующего за отчетным;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Доклад об антимонопольном комплаенсе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результатах проведенной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оценки комплаенс-рисков в соответствии с главами 3 и 4 настоящего Положения;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результатах реализации мероприятий по снижению комплаенс-рисков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5 настоящего Положения;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функционирования антимонопольного комплаенса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6 настоящего Положения.</w:t>
      </w: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 Доклад об антимонопольном комплаенсе размещается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3 рабочих дней после даты его утверждения Коллегиальным органом.</w:t>
      </w:r>
    </w:p>
    <w:p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975"/>
        </w:tabs>
        <w:spacing w:after="0" w:line="240" w:lineRule="auto"/>
        <w:jc w:val="right"/>
        <w:rPr>
          <w:sz w:val="28"/>
          <w:szCs w:val="28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4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bookmarkStart w:id="6" w:name="P167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Положению об организации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(антимонопольного   комплаенса) в администрации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Старое Вечканово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9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рисков нарушения антимонопольного законодательства в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8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61"/>
        <w:gridCol w:w="65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органу местного самоуправления предупреждения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органу местного самоуправления предупреждения и возбуждения в отношении него дела о нарушении антимонопольного законодательства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органу местного самоуправления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1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4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26" w:type="dxa"/>
          </w:tcPr>
          <w:p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Положению об организации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(антимонопольного   комплаенса) в администрации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Старое Вечканово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Исаклинский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155"/>
        </w:tabs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комплаенс-рисков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______ год 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26"/>
        <w:gridCol w:w="1855"/>
        <w:gridCol w:w="1786"/>
        <w:gridCol w:w="157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15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15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4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Положению об организации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(антимонопольного   комплаенса) в администрации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Старое Вечканово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Исаклинский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 w:val="0"/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по снижению комплаенс-рисков</w:t>
      </w:r>
    </w:p>
    <w:p>
      <w:pPr>
        <w:tabs>
          <w:tab w:val="left" w:pos="71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Старое Вечканово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__________году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3"/>
        <w:tblW w:w="5051" w:type="pct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396"/>
        <w:gridCol w:w="1244"/>
        <w:gridCol w:w="1131"/>
        <w:gridCol w:w="1522"/>
        <w:gridCol w:w="897"/>
        <w:gridCol w:w="909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610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действия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 ресурсы</w:t>
            </w: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и полномочий</w:t>
            </w:r>
          </w:p>
        </w:tc>
        <w:tc>
          <w:tcPr>
            <w:tcW w:w="463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работ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качест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работы</w:t>
            </w: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10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75"/>
        </w:tabs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75"/>
        </w:tabs>
        <w:jc w:val="right"/>
        <w:rPr>
          <w:rFonts w:ascii="Times New Roman" w:hAnsi="Times New Roman" w:cs="Times New Roman"/>
          <w:sz w:val="24"/>
          <w:szCs w:val="24"/>
        </w:rPr>
      </w:pPr>
    </w:p>
    <w:p>
      <w:bookmarkStart w:id="7" w:name="_GoBack"/>
      <w:bookmarkEnd w:id="7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73AF8"/>
    <w:rsid w:val="00024803"/>
    <w:rsid w:val="00043072"/>
    <w:rsid w:val="00103D0F"/>
    <w:rsid w:val="00177D5D"/>
    <w:rsid w:val="002573E5"/>
    <w:rsid w:val="00362095"/>
    <w:rsid w:val="003A6CDF"/>
    <w:rsid w:val="00433D71"/>
    <w:rsid w:val="004B5A3E"/>
    <w:rsid w:val="005325BF"/>
    <w:rsid w:val="00577F99"/>
    <w:rsid w:val="00641ED0"/>
    <w:rsid w:val="006B203C"/>
    <w:rsid w:val="006C4754"/>
    <w:rsid w:val="009D173B"/>
    <w:rsid w:val="00A66224"/>
    <w:rsid w:val="00B541E9"/>
    <w:rsid w:val="00B73AF8"/>
    <w:rsid w:val="00BE5262"/>
    <w:rsid w:val="00C41F02"/>
    <w:rsid w:val="00C44EBD"/>
    <w:rsid w:val="00D6584D"/>
    <w:rsid w:val="00D747ED"/>
    <w:rsid w:val="00F529A5"/>
    <w:rsid w:val="1DA01BAB"/>
    <w:rsid w:val="25B03C88"/>
    <w:rsid w:val="6FC309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345BF"/>
      <w:u w:val="none"/>
      <w:shd w:val="clear" w:color="auto" w:fill="auto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ody Text Indent"/>
    <w:basedOn w:val="1"/>
    <w:link w:val="11"/>
    <w:semiHidden/>
    <w:unhideWhenUsed/>
    <w:uiPriority w:val="0"/>
    <w:pPr>
      <w:spacing w:after="0" w:line="240" w:lineRule="auto"/>
      <w:ind w:left="360"/>
    </w:pPr>
    <w:rPr>
      <w:rFonts w:ascii="Times New Roman" w:hAnsi="Times New Roman" w:eastAsia="Times New Roman" w:cs="Times New Roman"/>
      <w:sz w:val="28"/>
      <w:szCs w:val="20"/>
    </w:rPr>
  </w:style>
  <w:style w:type="paragraph" w:styleId="7">
    <w:name w:val="Normal (Web)"/>
    <w:basedOn w:val="1"/>
    <w:unhideWhenUsed/>
    <w:qFormat/>
    <w:uiPriority w:val="0"/>
    <w:pPr>
      <w:spacing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link w:val="10"/>
    <w:qFormat/>
    <w:uiPriority w:val="1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ar-SA" w:bidi="ar-SA"/>
    </w:rPr>
  </w:style>
  <w:style w:type="character" w:customStyle="1" w:styleId="10">
    <w:name w:val="Без интервала Знак"/>
    <w:link w:val="9"/>
    <w:qFormat/>
    <w:locked/>
    <w:uiPriority w:val="1"/>
    <w:rPr>
      <w:rFonts w:ascii="Calibri" w:hAnsi="Calibri" w:eastAsia="Calibri" w:cs="Calibri"/>
      <w:lang w:eastAsia="ar-SA"/>
    </w:rPr>
  </w:style>
  <w:style w:type="character" w:customStyle="1" w:styleId="11">
    <w:name w:val="Основной текст с отступом Знак"/>
    <w:basedOn w:val="2"/>
    <w:link w:val="6"/>
    <w:semiHidden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12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1C47-C078-4B24-AF04-414DA2C2B5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6</TotalTime>
  <ScaleCrop>false</ScaleCrop>
  <LinksUpToDate>false</LinksUpToDate>
  <CharactersWithSpaces>592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2022-01-25T10:04:00Z</dcterms:created>
  <dc:creator>user</dc:creator>
  <cp:lastModifiedBy>User</cp:lastModifiedBy>
  <cp:lastPrinted>2022-06-29T09:14:00Z</cp:lastPrinted>
  <dcterms:modified xsi:type="dcterms:W3CDTF">2023-08-21T14:51:04Z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57AA8EF52DDA4349B93F1BBEA5B54B66</vt:lpwstr>
  </property>
</Properties>
</file>