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647E1C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Чулокского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E46CD4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 </w:t>
      </w:r>
      <w:r w:rsidR="008A370B"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647E1C">
        <w:rPr>
          <w:rFonts w:ascii="Times New Roman" w:hAnsi="Times New Roman" w:cs="Times New Roman"/>
          <w:b w:val="0"/>
          <w:sz w:val="28"/>
          <w:u w:val="single"/>
        </w:rPr>
        <w:t>27.12.2019</w:t>
      </w:r>
      <w:r w:rsidRPr="000774A3">
        <w:rPr>
          <w:rFonts w:ascii="Times New Roman" w:hAnsi="Times New Roman" w:cs="Times New Roman"/>
          <w:b w:val="0"/>
          <w:sz w:val="28"/>
        </w:rPr>
        <w:t xml:space="preserve"> г. № </w:t>
      </w:r>
      <w:r w:rsidR="00647E1C">
        <w:rPr>
          <w:rFonts w:ascii="Times New Roman" w:hAnsi="Times New Roman" w:cs="Times New Roman"/>
          <w:b w:val="0"/>
          <w:sz w:val="28"/>
          <w:u w:val="single"/>
        </w:rPr>
        <w:t>173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</w:rPr>
        <w:t>.</w:t>
      </w:r>
      <w:r w:rsidR="00647E1C">
        <w:rPr>
          <w:rFonts w:ascii="Times New Roman" w:hAnsi="Times New Roman" w:cs="Times New Roman"/>
          <w:b w:val="0"/>
          <w:sz w:val="24"/>
        </w:rPr>
        <w:t>Ч</w:t>
      </w:r>
      <w:proofErr w:type="gramEnd"/>
      <w:r w:rsidR="00647E1C">
        <w:rPr>
          <w:rFonts w:ascii="Times New Roman" w:hAnsi="Times New Roman" w:cs="Times New Roman"/>
          <w:b w:val="0"/>
          <w:sz w:val="24"/>
        </w:rPr>
        <w:t>улок</w:t>
      </w:r>
    </w:p>
    <w:p w:rsidR="00E46CD4" w:rsidRDefault="00E46CD4" w:rsidP="00522AF4">
      <w:pPr>
        <w:pStyle w:val="22"/>
        <w:ind w:right="2835"/>
        <w:rPr>
          <w:rFonts w:ascii="Times New Roman" w:hAnsi="Times New Roman" w:cs="Times New Roman"/>
          <w:sz w:val="28"/>
        </w:rPr>
      </w:pPr>
    </w:p>
    <w:p w:rsidR="006D30F1" w:rsidRPr="007E3426" w:rsidRDefault="001E6814" w:rsidP="00522AF4">
      <w:pPr>
        <w:pStyle w:val="22"/>
        <w:ind w:right="2835"/>
        <w:rPr>
          <w:rFonts w:ascii="Times New Roman" w:hAnsi="Times New Roman" w:cs="Times New Roman"/>
          <w:sz w:val="28"/>
        </w:rPr>
      </w:pPr>
      <w:r w:rsidRPr="001E6814">
        <w:rPr>
          <w:rFonts w:ascii="Times New Roman" w:hAnsi="Times New Roman" w:cs="Times New Roman"/>
          <w:sz w:val="28"/>
        </w:rPr>
        <w:t xml:space="preserve">Об утверждении Положения о денежном содержании муниципальных служащих органов местного самоуправления </w:t>
      </w:r>
      <w:r w:rsidR="00647E1C">
        <w:rPr>
          <w:rFonts w:ascii="Times New Roman" w:hAnsi="Times New Roman" w:cs="Times New Roman"/>
          <w:sz w:val="28"/>
        </w:rPr>
        <w:t>Чулокского</w:t>
      </w:r>
      <w:r w:rsidRPr="001E6814">
        <w:rPr>
          <w:rFonts w:ascii="Times New Roman" w:hAnsi="Times New Roman" w:cs="Times New Roman"/>
          <w:sz w:val="28"/>
        </w:rPr>
        <w:t xml:space="preserve"> сельского поселения Бутурлиновского муниципального района Воронежской области</w:t>
      </w:r>
      <w:r w:rsidR="00775D81">
        <w:rPr>
          <w:rFonts w:ascii="Times New Roman" w:hAnsi="Times New Roman" w:cs="Times New Roman"/>
          <w:sz w:val="28"/>
        </w:rPr>
        <w:t xml:space="preserve"> 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22AF4" w:rsidRPr="001E6814" w:rsidRDefault="001E6814" w:rsidP="001E68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1E6814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Федеральными законами от 06.10.2003г. №131-Ф3 «Об общих принципах организации местного самоуправления в Российской Федерации», от 02.03.2007г. №25-ФЗ «О муниципальной службе в Российской Федерации», Законом Воронежской области от 28.12.2007г. №175-ОЗ «О муниципальной службе в Воронежской области», Уставом </w:t>
      </w:r>
      <w:r w:rsidR="00647E1C">
        <w:rPr>
          <w:rFonts w:ascii="Times New Roman" w:hAnsi="Times New Roman"/>
          <w:bCs/>
          <w:kern w:val="28"/>
          <w:sz w:val="28"/>
          <w:szCs w:val="28"/>
        </w:rPr>
        <w:t>Чулокского</w:t>
      </w:r>
      <w:r w:rsidRPr="001E6814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Бутурлиновского муниципального района Воронежской области, </w:t>
      </w:r>
      <w:r>
        <w:rPr>
          <w:rFonts w:ascii="Times New Roman" w:hAnsi="Times New Roman"/>
          <w:bCs/>
          <w:kern w:val="28"/>
          <w:sz w:val="28"/>
          <w:szCs w:val="28"/>
        </w:rPr>
        <w:t>руководствуясь рекомендациями рабочей группы по совершенствованию отплаты труда работников органов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местного самоуправления</w:t>
      </w:r>
      <w:r w:rsidRPr="001E6814">
        <w:rPr>
          <w:rFonts w:ascii="Times New Roman" w:hAnsi="Times New Roman"/>
          <w:bCs/>
          <w:kern w:val="28"/>
          <w:sz w:val="28"/>
          <w:szCs w:val="28"/>
        </w:rPr>
        <w:t xml:space="preserve">, Совет народных депутатов </w:t>
      </w:r>
      <w:r w:rsidR="00647E1C">
        <w:rPr>
          <w:rFonts w:ascii="Times New Roman" w:hAnsi="Times New Roman"/>
          <w:bCs/>
          <w:kern w:val="28"/>
          <w:sz w:val="28"/>
          <w:szCs w:val="28"/>
        </w:rPr>
        <w:t>Чулокского</w:t>
      </w:r>
      <w:r w:rsidRPr="001E6814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1E6814" w:rsidRDefault="001E6814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1E6814" w:rsidRPr="001E6814" w:rsidRDefault="001E6814" w:rsidP="001E681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денежном содержании муниципальных служащих органов местного самоуправления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согласно приложению №1.</w:t>
      </w:r>
    </w:p>
    <w:p w:rsidR="001E6814" w:rsidRPr="001E6814" w:rsidRDefault="001E6814" w:rsidP="001E681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размеры должностных окладов по должностям муниципальной службы органов местного самоуправления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Чулокского 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Бутурлиновского муниципального района Воронежской области согласно приложению №2.</w:t>
      </w:r>
    </w:p>
    <w:p w:rsidR="001E6814" w:rsidRPr="001E6814" w:rsidRDefault="001E6814" w:rsidP="001E681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размеры ежемесячного денежного поощрения по должностям муниципальной службы органов местного самоуправления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 согласно приложению №3.</w:t>
      </w:r>
    </w:p>
    <w:p w:rsidR="001E6814" w:rsidRPr="001E6814" w:rsidRDefault="001E6814" w:rsidP="00944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Считать утратившими силу</w:t>
      </w:r>
      <w:r w:rsidRPr="009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решение Совета народных депутатов </w:t>
      </w:r>
      <w:r w:rsidR="00647E1C" w:rsidRPr="00944B5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9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44B55" w:rsidRPr="00944B55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30.07.2018</w:t>
      </w:r>
      <w:r w:rsidRPr="009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44B55" w:rsidRPr="00944B5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9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4B55" w:rsidRPr="00944B55">
        <w:rPr>
          <w:rFonts w:ascii="Times New Roman" w:hAnsi="Times New Roman" w:cs="Times New Roman"/>
          <w:spacing w:val="8"/>
          <w:sz w:val="28"/>
          <w:szCs w:val="28"/>
        </w:rPr>
        <w:t>Об утверждении Положения о денежном</w:t>
      </w:r>
      <w:r w:rsidR="00944B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44B55" w:rsidRPr="00951BFB">
        <w:rPr>
          <w:rFonts w:ascii="Times New Roman" w:hAnsi="Times New Roman" w:cs="Times New Roman"/>
          <w:sz w:val="28"/>
          <w:szCs w:val="28"/>
        </w:rPr>
        <w:t>содержании</w:t>
      </w:r>
      <w:r w:rsidR="00944B55">
        <w:rPr>
          <w:rFonts w:ascii="Times New Roman" w:hAnsi="Times New Roman" w:cs="Times New Roman"/>
          <w:sz w:val="28"/>
          <w:szCs w:val="28"/>
        </w:rPr>
        <w:t xml:space="preserve"> </w:t>
      </w:r>
      <w:r w:rsidR="00944B55" w:rsidRPr="00951BFB">
        <w:rPr>
          <w:rFonts w:ascii="Times New Roman" w:hAnsi="Times New Roman" w:cs="Times New Roman"/>
          <w:sz w:val="28"/>
          <w:szCs w:val="28"/>
        </w:rPr>
        <w:t>муниципальных</w:t>
      </w:r>
      <w:r w:rsidR="00944B55">
        <w:rPr>
          <w:rFonts w:ascii="Times New Roman" w:hAnsi="Times New Roman" w:cs="Times New Roman"/>
          <w:sz w:val="28"/>
          <w:szCs w:val="28"/>
        </w:rPr>
        <w:t xml:space="preserve"> </w:t>
      </w:r>
      <w:r w:rsidR="00944B55" w:rsidRPr="00951BFB">
        <w:rPr>
          <w:rFonts w:ascii="Times New Roman" w:hAnsi="Times New Roman" w:cs="Times New Roman"/>
          <w:sz w:val="28"/>
          <w:szCs w:val="28"/>
        </w:rPr>
        <w:t xml:space="preserve"> служащих органов</w:t>
      </w:r>
      <w:r w:rsidR="00944B55">
        <w:rPr>
          <w:rFonts w:ascii="Times New Roman" w:hAnsi="Times New Roman" w:cs="Times New Roman"/>
          <w:sz w:val="28"/>
          <w:szCs w:val="28"/>
        </w:rPr>
        <w:t xml:space="preserve"> </w:t>
      </w:r>
      <w:r w:rsidR="00944B55" w:rsidRPr="00951BFB">
        <w:rPr>
          <w:rFonts w:ascii="Times New Roman" w:hAnsi="Times New Roman" w:cs="Times New Roman"/>
          <w:sz w:val="28"/>
          <w:szCs w:val="28"/>
        </w:rPr>
        <w:t>местного</w:t>
      </w:r>
      <w:r w:rsidR="00944B55">
        <w:rPr>
          <w:rFonts w:ascii="Times New Roman" w:hAnsi="Times New Roman" w:cs="Times New Roman"/>
          <w:sz w:val="28"/>
          <w:szCs w:val="28"/>
        </w:rPr>
        <w:t xml:space="preserve"> </w:t>
      </w:r>
      <w:r w:rsidR="00944B55" w:rsidRPr="00951BFB">
        <w:rPr>
          <w:rFonts w:ascii="Times New Roman" w:hAnsi="Times New Roman" w:cs="Times New Roman"/>
          <w:sz w:val="28"/>
          <w:szCs w:val="28"/>
        </w:rPr>
        <w:t>самоуправления Чулокского сельского поселения Бутурлиновского муниципального района Воронежской област</w:t>
      </w:r>
      <w:r w:rsidR="00944B55">
        <w:rPr>
          <w:rFonts w:ascii="Times New Roman" w:hAnsi="Times New Roman" w:cs="Times New Roman"/>
          <w:sz w:val="28"/>
          <w:szCs w:val="28"/>
        </w:rPr>
        <w:t>и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6814" w:rsidRPr="001E6814" w:rsidRDefault="001E6814" w:rsidP="001E6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Ведущему специалисту администрации поселения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Лепехиной Ирине Михайловне 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муниципальных служащих органов местного самоуправления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изменении денежного содержания в порядке, установленном федеральным законодательством.</w:t>
      </w:r>
    </w:p>
    <w:p w:rsidR="001E6814" w:rsidRPr="001E6814" w:rsidRDefault="001E6814" w:rsidP="001E6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1C" w:rsidRPr="00647E1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647E1C" w:rsidRPr="00647E1C">
        <w:rPr>
          <w:rFonts w:ascii="Times New Roman" w:hAnsi="Times New Roman" w:cs="Times New Roman"/>
          <w:color w:val="000000"/>
          <w:sz w:val="28"/>
          <w:szCs w:val="28"/>
        </w:rPr>
        <w:t xml:space="preserve"> Вестнике муниципальных нормативно – правовых актов Чулокского сельского поселения Бутурлиновского муниципального района Воронежской области</w:t>
      </w:r>
      <w:r w:rsidR="00647E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28A" w:rsidRPr="004A228A" w:rsidRDefault="001E6814" w:rsidP="001E6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года.</w:t>
      </w:r>
    </w:p>
    <w:p w:rsidR="00965C25" w:rsidRDefault="00965C25" w:rsidP="001E68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25" w:rsidRPr="007E3426" w:rsidRDefault="00965C25" w:rsidP="007E3426">
      <w:pPr>
        <w:shd w:val="clear" w:color="auto" w:fill="FFFFFF"/>
        <w:spacing w:before="7" w:after="0" w:line="319" w:lineRule="exact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AB" w:rsidRPr="007E3426" w:rsidRDefault="00774CAB" w:rsidP="000E3A25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4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 сельского поселения                    А.С.Ефремов</w:t>
      </w:r>
    </w:p>
    <w:p w:rsidR="00F7649C" w:rsidRPr="00F7649C" w:rsidRDefault="00522AF4" w:rsidP="00F7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6CD4" w:rsidRDefault="00522AF4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5226">
        <w:rPr>
          <w:rFonts w:ascii="Times New Roman" w:hAnsi="Times New Roman" w:cs="Times New Roman"/>
          <w:sz w:val="28"/>
          <w:szCs w:val="28"/>
        </w:rPr>
        <w:t xml:space="preserve"> № 1 </w:t>
      </w:r>
      <w:r w:rsidRPr="00522AF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1C">
        <w:rPr>
          <w:rFonts w:ascii="Times New Roman" w:hAnsi="Times New Roman" w:cs="Times New Roman"/>
          <w:sz w:val="28"/>
          <w:szCs w:val="28"/>
        </w:rPr>
        <w:t>Чулокского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2AF4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Pr="004A2703">
        <w:rPr>
          <w:rFonts w:ascii="Times New Roman" w:hAnsi="Times New Roman" w:cs="Times New Roman"/>
          <w:sz w:val="28"/>
          <w:szCs w:val="28"/>
        </w:rPr>
        <w:t>района</w:t>
      </w:r>
    </w:p>
    <w:p w:rsidR="004A2703" w:rsidRPr="004A2703" w:rsidRDefault="004A2703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4A2703">
        <w:rPr>
          <w:rFonts w:ascii="Times New Roman" w:hAnsi="Times New Roman" w:cs="Times New Roman"/>
          <w:sz w:val="28"/>
        </w:rPr>
        <w:t xml:space="preserve">от </w:t>
      </w:r>
      <w:r w:rsidR="00647E1C">
        <w:rPr>
          <w:rFonts w:ascii="Times New Roman" w:hAnsi="Times New Roman" w:cs="Times New Roman"/>
          <w:sz w:val="28"/>
        </w:rPr>
        <w:t>27.12</w:t>
      </w:r>
      <w:r w:rsidRPr="004A2703">
        <w:rPr>
          <w:rFonts w:ascii="Times New Roman" w:hAnsi="Times New Roman" w:cs="Times New Roman"/>
          <w:sz w:val="28"/>
        </w:rPr>
        <w:t xml:space="preserve">.2019 г. № </w:t>
      </w:r>
      <w:r w:rsidR="00647E1C">
        <w:rPr>
          <w:rFonts w:ascii="Times New Roman" w:hAnsi="Times New Roman" w:cs="Times New Roman"/>
          <w:sz w:val="28"/>
        </w:rPr>
        <w:t>173</w:t>
      </w:r>
    </w:p>
    <w:p w:rsidR="00522AF4" w:rsidRPr="008C5226" w:rsidRDefault="00522AF4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226" w:rsidRPr="008C5226" w:rsidRDefault="008C5226" w:rsidP="008C5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</w:p>
    <w:p w:rsidR="008C5226" w:rsidRPr="008C5226" w:rsidRDefault="008C5226" w:rsidP="008C5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 денежном содержании муниципальных служащих органов местного самоуправления </w:t>
      </w:r>
      <w:r w:rsidR="00647E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C52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размеры и условия оплаты труда муниципальных служащих органов местного самоуправления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(далее - муниципальные служащие).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Положении используются следующие основные понятия: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оклад денежного содержания - сумма должностного оклада и ежемесячной надбавки к должностному окладу за классный чин;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труда муниципального служащего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Размеры должностных окладов по должностям муниципальной службы органов местного самоуправления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устанавливаются согласно приложению № 2 к настоящему решению.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ежемесячным выплатам относятся: 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выслугу лет на муниципальной службе;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классный чин;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муниципальным служащим, допущенным к государственной тайне на постоянной основе, устанавливаемая в размерах и порядке, определяемых законодательством;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денежное поощрение;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Почетное звание Российской Федерации;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ученую степень;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надбавки.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 иным дополнительным выплатам относятся: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денежное поощрение по итогам работы за месяц, квартал, полугодие, год;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за выполнение особо важных и сложных заданий;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 при предоставлении ежегодного оплачиваемого отпуска;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помощь;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единовременное денежное поощрение в связи с юбилейными датами.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Увеличение (индексация) окладов денежного содержания по должностям муниципальной службы в</w:t>
      </w:r>
      <w:r w:rsidRPr="008C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Чулокском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8C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 производится в размерах и в сроки, предусмотренные для гражданских служащих Воронежской области.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 муниципального района.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пределах выделенных средств на оплату труда муниципальным служащим может выплачиваться денежное поощрение по итогам работы за месяц, квартал, полугодие, год.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Ежемесячные выплаты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к должностному окладу за выслугу лет.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8C5226" w:rsidRPr="008C5226" w:rsidTr="00B618CD">
        <w:tc>
          <w:tcPr>
            <w:tcW w:w="4950" w:type="dxa"/>
          </w:tcPr>
          <w:p w:rsidR="008C5226" w:rsidRPr="008C5226" w:rsidRDefault="008C5226" w:rsidP="00871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4904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в процентах</w:t>
            </w:r>
          </w:p>
        </w:tc>
      </w:tr>
      <w:tr w:rsidR="008C5226" w:rsidRPr="008C5226" w:rsidTr="00B618CD">
        <w:tc>
          <w:tcPr>
            <w:tcW w:w="4950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904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5226" w:rsidRPr="008C5226" w:rsidTr="00B618CD">
        <w:tc>
          <w:tcPr>
            <w:tcW w:w="4950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 до 10 лет </w:t>
            </w:r>
          </w:p>
        </w:tc>
        <w:tc>
          <w:tcPr>
            <w:tcW w:w="4904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C5226" w:rsidRPr="008C5226" w:rsidTr="00B618CD">
        <w:tc>
          <w:tcPr>
            <w:tcW w:w="4950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4904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C5226" w:rsidRPr="008C5226" w:rsidTr="00B618CD">
        <w:tc>
          <w:tcPr>
            <w:tcW w:w="4950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Свыше 15 лет </w:t>
            </w:r>
          </w:p>
        </w:tc>
        <w:tc>
          <w:tcPr>
            <w:tcW w:w="4904" w:type="dxa"/>
          </w:tcPr>
          <w:p w:rsidR="008C5226" w:rsidRPr="008C5226" w:rsidRDefault="008C5226" w:rsidP="008C52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Стаж работы, дающий право на получение ежемесячной надбавки за выслугу лет, определяется кадровыми службами органов местного самоуправления муниципального района в соответствии с порядком исчисления стажа муниципальной службы, установленным Законом Воронежской области.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выплата вновь установленной ежемесячной надбавки производится по мере наступления периода работы, дающего право на ее увеличение, правовым актом руководителя органа местного самоуправления.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Ежемесячная надбавка к должностному окладу за классный чин.</w:t>
      </w:r>
    </w:p>
    <w:p w:rsid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Ежемесячная надбавка к должностному окладу за классный чин устанавливается муниципальным служащим в следующих размерах:</w:t>
      </w:r>
    </w:p>
    <w:p w:rsidR="0087144A" w:rsidRPr="008C5226" w:rsidRDefault="0087144A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5"/>
        <w:gridCol w:w="4905"/>
        <w:gridCol w:w="2201"/>
      </w:tblGrid>
      <w:tr w:rsidR="0087144A" w:rsidRPr="0087144A" w:rsidTr="007C4232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Группы должностей муниципальной службы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Классные чины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Размер надбавки к должностному окладу за классный чин, (рублей в месяц)</w:t>
            </w:r>
          </w:p>
        </w:tc>
      </w:tr>
      <w:tr w:rsidR="0087144A" w:rsidRPr="0087144A" w:rsidTr="0071056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</w:tr>
      <w:tr w:rsidR="0087144A" w:rsidRPr="0087144A" w:rsidTr="0071056A"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Должности муниципальной службы, отнесенные к старшей группе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4A" w:rsidRPr="0071056A" w:rsidRDefault="0071056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685</w:t>
            </w:r>
          </w:p>
        </w:tc>
      </w:tr>
      <w:tr w:rsidR="0087144A" w:rsidRPr="0087144A" w:rsidTr="0071056A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4A" w:rsidRPr="0071056A" w:rsidRDefault="0071056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588</w:t>
            </w:r>
          </w:p>
        </w:tc>
      </w:tr>
      <w:tr w:rsidR="0087144A" w:rsidRPr="0087144A" w:rsidTr="0071056A"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A" w:rsidRPr="0087144A" w:rsidRDefault="0087144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7144A">
              <w:rPr>
                <w:rFonts w:ascii="Arial" w:eastAsia="Times New Roman" w:hAnsi="Arial" w:cs="Arial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4A" w:rsidRPr="0071056A" w:rsidRDefault="0071056A" w:rsidP="0087144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483</w:t>
            </w:r>
          </w:p>
        </w:tc>
      </w:tr>
    </w:tbl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Классный чин муниципальной службы присваивается муниципальным служащим органа местного самоуправления муниципального района в соответствии с замещаемыми должностями муниципальной службы в пределах группы должностей муниципальной службы.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Классный чин муниципальной службы муниципальному служащему устанавливается индивидуально правовым актом руководителя органа местного самоуправления муниципального района.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Увеличение (индексация) надбавки к должностному окладу за классный чин по должностям муниципальной службы в </w:t>
      </w:r>
      <w:r w:rsidR="00647E1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сельском поселении Бутурлиновского муниципального района производится в размерах и в сроки, предусмотренные для </w:t>
      </w:r>
      <w:r w:rsidR="00163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Воронежской области.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Ежемесячная надбавка к должностному окладу за особые условия муниципальной службы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 старшим должностям муниципальной службы  от 60 до 9</w:t>
      </w:r>
      <w:r w:rsidR="00163657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должностного оклада.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Конкретный размер ежемесячной надбавки к должностному окладу за особые условия муниципальной службы устанавливается персонально муниципальному служащему при назначении на должность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 правовым актом руководителя органа местного самоуправления с обязательным учетом профессиональной подготовки, опыта работы по специальности, замещаемой муниципальной должности, степени сложности и напряженности выполняемой работы.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трудовым законодательством.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обладание опытом управленческой деятельности и навыками к принятию управленческих решений;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работы, непосредственно связанной </w:t>
      </w: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подготовкой проектов нормативных правовых актов органов местного самоуправления муниципального района;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работе комиссий, рабочих групп совещательного и консультативного характера, созданных правовыми актами органов местного самоуправления муниципального района;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режима работы. 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Ежемесячная надбавка к должностному окладу за особые условия муниципальной службы является составной частью денежного содержания муниципального служащего и выплачивается ежемесячно за счет установленного фонда оплаты труда в органе местного самоуправления. 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течение испытательного срока надбавка к должностному окладу за особые условия муниципальной службы не устанавливается.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Ежемесячная надбавка к должностному окладу муниципальным служащим, допущенным к государственной тайне.</w:t>
      </w:r>
    </w:p>
    <w:p w:rsidR="008C5226" w:rsidRPr="008C5226" w:rsidRDefault="008C5226" w:rsidP="00163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муниципального района в процентах от должностного оклада в размерах и порядке, определяемых законодательством.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63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ежемесячной процентной </w:t>
      </w:r>
      <w:r w:rsidR="00163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к должностному окладу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получаемой муниципальным служащим, допущенным к государственной тайне на постоянной основе, за работу со сведениями, составляющими государственную тайну, сохраняется до истечения срока договора (контракта), которым она предусмотрена.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Ежемесячная надбавка к должностному окладу за</w:t>
      </w:r>
      <w:r w:rsidRPr="008C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Почетное звание</w:t>
      </w:r>
      <w:r w:rsidRPr="008C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3.5.1. Ежемесячная надбавка к должностному окладу за</w:t>
      </w:r>
      <w:r w:rsidRPr="008C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Почетное звание</w:t>
      </w:r>
      <w:r w:rsidRPr="008C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устанавливается муниципальным служащим, имеющим Почетные звания Российской Федерации, в размере 15 процентов от должностного оклада.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надбавки за Почетное звание Российской Федерации производится 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муниципальную службу (при наличии Почетного звания Российской Федерации) или с первого числа месяца, следующего за датой его присвоения.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имеющим несколько почетных званий Российской Федерации, надбавка выплачивается за одно звание.</w:t>
      </w:r>
    </w:p>
    <w:p w:rsidR="008C5226" w:rsidRPr="008268C2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Ежемесячная надбавка к должностному окладу муниципальным </w:t>
      </w:r>
      <w:r w:rsidRPr="00826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C2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Ежемесячная надбавка к должностному окладу муниципальным служащим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устанавливается муниципальным служащим в размере до 20 процентов от должностного оклада.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Размер ежемесячной надбавки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визирование в качестве юриста или исполнителя устанавливается правовым актом руководителя органа местного самоуправления в зависимости от степени участия муниципального служащего в подготовке и принятии муниципальных правовых актов.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3.7.Ежемесячная надбавка к должностному окладу за ученую степень.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Ежемесячная надбавка к должностному окладу за ученую степень устанавливается муниципальным служащим в следующем размере: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кандидат наук – в размере 10 процентов от должностного оклада; 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 наук – в размере 15 процентов от должностного оклада.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надбавки за ученую степень производится 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приема</w:t>
      </w:r>
      <w:proofErr w:type="gramEnd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муниципальную службу (при наличии ученой степени) или с первого числа месяца, следующего за датой ее присвоения.</w:t>
      </w:r>
    </w:p>
    <w:p w:rsidR="008C5226" w:rsidRPr="008C5226" w:rsidRDefault="008C5226" w:rsidP="008C522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имеющим несколько ученых степеней, надбавка выплачивается за одну, высшую степень.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установления и выплаты ежемесячного денежного поощрения и денежного поощрения по итогам работы за месяц, квартал, полугодие, год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 в размере согласно приложению № 3 к настоящему решению.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устанавливается муниципальному служащему персонально с учетом результативности и эффективности его профессиональной служебной деятельности, в том числе за своевременное выполнение сложных поручений, заданий, реализацию программных мероприятий, проведение работы по достижению федеральных и региональных показателей эффективности развития муниципального района, участие в проведении межведомственных совещаний, конференций, семинаров, взаимодействие с органами государственной власти Воронежской области, областными структурами, органами местного самоуправления и</w:t>
      </w:r>
      <w:proofErr w:type="gramEnd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гражданами, активное участие в общественно-значимых мероприятиях.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4.3.Выплата ежемесячного денежного поощрения муниципальным служащим, устанавливается муниципальным правовым актом руководителя органа местного самоуправления по итогам работы за месяц, квартал, полугодие, год, и выплачивается со дня вступления в силу муниципального правового акта.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к должностному окладу устанавливается ежемесячно или на более длительный период (квартал, год).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4.4.Ежемесячное денежное поощрение выплачивается за фактически отработанное время в расчетном периоде одновременно с выплатой денежного содержания. 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нахождения в отпуске ежемесячное денежное поощрение выплачивается в размере должностного оклада муниципального служащего с установленными к нему надбавками.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Муниципальный служащий должен быть ознакомлен с указанным муниципальным правовым актом под роспись.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эффективности и результативности служебной деятельности муниципальных служащих руководитель органа местного самоуправления может принять решение о выплате в пределах фонда оплаты труда органа местного самоуправления муниципального района денежного поощрения по итогам работы за месяц, квартал, полугодие, год в размере, не превышающем среднемесячного денежного содержания муниципального служащего за истекший период.</w:t>
      </w:r>
      <w:proofErr w:type="gramEnd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установления и выплаты денежного поощрения по итогам работы за месяц, квартал, полугодие, год утверждается нормативным правовым актом руководителя органа местного самоуправления</w:t>
      </w: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месяц, квартал, полугодие, год</w:t>
      </w: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 Денежное поощрение по итогам работы за месяц, квартал, полугодие, год относится к выплатам стимулирующего 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выплачиваются за фактически отработанное время в расчетном периоде.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трудовой дисциплины, неисполнение или ненадлежащее исполнение должностных обязанностей, низкую результативность и эффективность профессиональной служебной деятельности, несвоевременное выполнение поручений и заданий, повлекших за собой наложение дисциплинарного взыскания, а также за неквалифицированную подготовку документов (писем) руководитель органа местного самоуправления</w:t>
      </w: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снизить размер 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денежного поощрения или полностью лишить муниципального служащего денежного поощрения по итогам работы за месяц, квартал, полугодие</w:t>
      </w:r>
      <w:proofErr w:type="gramEnd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денежного поощрения по итогам работы за месяц, квартал, полугодие, год или его лишение производится на основании соответствующих документов, подтверждающих факт неисполнения или ненадлежащего исполнения должностных обязанностей, и письменного представления непосредственного руководителя муниципального служащего.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документами, подтверждающими факт неисполнения или ненадлежащего исполнения должностных обязанностей, </w:t>
      </w:r>
      <w:r w:rsidR="00163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органов местного самоуправления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="00163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акты с указанием оснований снижения установленного муниципальному служащему размера ежемесячного денежного поощрения по итогам работы за месяц, квартал, полугодие, год или его лишения.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</w:t>
      </w:r>
      <w:r w:rsidRPr="008C52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орядок установления и выплаты иных дополнительных выплат муниципальным служащим.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Премии за выполнение особо важных и сложных заданий выплачивается органом местного самоуправления с учетом обеспечения выполнения задач и функций органа местного самоуправления, его структурных подразделений и максимальными размерами не ограничивается.</w:t>
      </w:r>
    </w:p>
    <w:p w:rsid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муниципальных служащих за выполнение особо важных и сложных заданий производится за счет фонда оплаты труда, установленного в органе местного самоуправления, в соответствии с правовым актом руководителя органа местного самоуправления.</w:t>
      </w:r>
    </w:p>
    <w:p w:rsidR="007C4232" w:rsidRPr="007C4232" w:rsidRDefault="007C4232" w:rsidP="007C4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7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показателей премирования за выполнение особо важных и сложных заданий устанавливаются:</w:t>
      </w:r>
    </w:p>
    <w:p w:rsidR="007C4232" w:rsidRPr="007C4232" w:rsidRDefault="007C4232" w:rsidP="007C4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оперативное решение сложной управленческой задачи на высоком профессиональном уровне;</w:t>
      </w:r>
    </w:p>
    <w:p w:rsidR="007C4232" w:rsidRPr="007C4232" w:rsidRDefault="007C4232" w:rsidP="007C4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аналитической работы, отличающейся большим объемом с использованием баз данных по изучаемой проблеме;</w:t>
      </w:r>
    </w:p>
    <w:p w:rsidR="007C4232" w:rsidRPr="007C4232" w:rsidRDefault="007C4232" w:rsidP="007C4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обоснованных жалоб и заявлений, связанных с трудовой деятельностью работников со стороны руководства, других служб, учреждений, предприятий, граждан.</w:t>
      </w:r>
    </w:p>
    <w:p w:rsidR="007C4232" w:rsidRPr="007C4232" w:rsidRDefault="007C4232" w:rsidP="007C4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за выполнение особо важных и сложных заданий относится к выплатам стимулирующего характера и имеет единовременный характер.</w:t>
      </w:r>
    </w:p>
    <w:p w:rsidR="007C4232" w:rsidRPr="008C5226" w:rsidRDefault="007C4232" w:rsidP="007C42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премировании лиц, замещающих должности муниципальной службы в органах местного самоуправления муниципального района, принимается руководителем органа местного самоуправления.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Материальная помощь выплачивается, как правило, к очередному отпуску или по желанию муниципального служащего и решению </w:t>
      </w:r>
      <w:r w:rsidR="00163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местного самоуправления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иные сроки текущего года.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Лица, не отработавшие полного календарного года, имеют право на указанные в пунктах 5.2. и 5.3. выплаты в размере пропорционально отработанному в этом году времени.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</w:t>
      </w:r>
      <w:proofErr w:type="gramStart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:rsidR="008C5226" w:rsidRPr="008C5226" w:rsidRDefault="008C5226" w:rsidP="008C5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конце финансового года бухгалтерия производит выплату материальной помощи в установленном размере с учетом норм 5.4. настоящего Положения вне зависимости от наличия заявления муниципального служащего о выплате материальной помощи в текущем финансовом году.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 счет средств фонда оплаты труда, предусмотренного на содержание муниципальных служащих, может выплачиваться единовременное денежное поощрение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юбилейными датами (50, 55, 60, 65 лет) в размере должностного оклада муниципального служащего с установленными к нему надбавками.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При наступлении особых случаев (рождение ребенка, свадьба, смерть родителей или членов семьи, стихийное бедствие, несчастный случай, длительная (более одного месяца) болезнь и др.) может быть оказана дополнительная материальная помощь в размере двух окладов денежного содержания муниципального служащего за счет средств, предусмотренных на содержание органов местного самоуправления.</w:t>
      </w:r>
    </w:p>
    <w:p w:rsidR="008C5226" w:rsidRPr="008C5226" w:rsidRDefault="008C5226" w:rsidP="008C5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Выплата единовременного денежного поощрения</w:t>
      </w: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юбилейными датами (50, 55, 60, 65 лет) и </w:t>
      </w:r>
      <w:r w:rsidRPr="008C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материальной помощи производится в соответствии с правовым актом руководителя органа местного самоуправления. </w:t>
      </w:r>
    </w:p>
    <w:p w:rsidR="008C5226" w:rsidRDefault="008C5226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5226" w:rsidRPr="008C5226" w:rsidRDefault="008C5226" w:rsidP="008C522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решению Совета народных депутатов </w:t>
      </w:r>
      <w:r w:rsidR="00647E1C">
        <w:rPr>
          <w:rFonts w:ascii="Times New Roman" w:hAnsi="Times New Roman" w:cs="Times New Roman"/>
          <w:sz w:val="28"/>
          <w:szCs w:val="28"/>
        </w:rPr>
        <w:t>Чулокского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</w:p>
    <w:p w:rsidR="008C5226" w:rsidRPr="008C5226" w:rsidRDefault="008C5226" w:rsidP="008C522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от </w:t>
      </w:r>
      <w:r w:rsidR="00647E1C">
        <w:rPr>
          <w:rFonts w:ascii="Times New Roman" w:hAnsi="Times New Roman" w:cs="Times New Roman"/>
          <w:sz w:val="28"/>
          <w:szCs w:val="28"/>
        </w:rPr>
        <w:t>27.12</w:t>
      </w:r>
      <w:r w:rsidRPr="008C5226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647E1C">
        <w:rPr>
          <w:rFonts w:ascii="Times New Roman" w:hAnsi="Times New Roman" w:cs="Times New Roman"/>
          <w:sz w:val="28"/>
          <w:szCs w:val="28"/>
        </w:rPr>
        <w:t>173</w:t>
      </w:r>
    </w:p>
    <w:p w:rsidR="008C5226" w:rsidRPr="008C5226" w:rsidRDefault="008C5226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226" w:rsidRPr="008C5226" w:rsidRDefault="008C5226" w:rsidP="008C522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26" w:rsidRPr="008C5226" w:rsidRDefault="008C5226" w:rsidP="008C5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РАЗМЕРЫ ДОЛЖНОСТНЫХ ОКЛАДОВ</w:t>
      </w:r>
    </w:p>
    <w:p w:rsidR="008C5226" w:rsidRPr="008C5226" w:rsidRDefault="008C5226" w:rsidP="008C5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муниципальным должностям муниципальной службы органов местного самоуправления</w:t>
      </w:r>
      <w:r w:rsidRPr="008C52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47E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8C52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</w:t>
      </w:r>
    </w:p>
    <w:p w:rsidR="008C5226" w:rsidRPr="008C5226" w:rsidRDefault="008C5226" w:rsidP="008C5226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3907"/>
        <w:gridCol w:w="3090"/>
      </w:tblGrid>
      <w:tr w:rsidR="008C5226" w:rsidRPr="008C5226" w:rsidTr="0071056A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должности муниципальной службы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</w:t>
            </w:r>
          </w:p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 оклада (руб.)</w:t>
            </w:r>
          </w:p>
        </w:tc>
      </w:tr>
      <w:tr w:rsidR="008C5226" w:rsidRPr="008C5226" w:rsidTr="0071056A">
        <w:trPr>
          <w:trHeight w:val="19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056A" w:rsidRPr="008C5226" w:rsidTr="0071056A">
        <w:trPr>
          <w:trHeight w:val="191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6A" w:rsidRPr="008C5226" w:rsidRDefault="0071056A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6A" w:rsidRPr="008C5226" w:rsidRDefault="0071056A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6A" w:rsidRPr="008C5226" w:rsidRDefault="0071056A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</w:tr>
    </w:tbl>
    <w:p w:rsidR="008C5226" w:rsidRPr="008C5226" w:rsidRDefault="008C5226" w:rsidP="008C522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C52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решению Совета народных депутатов </w:t>
      </w:r>
      <w:r w:rsidR="00647E1C">
        <w:rPr>
          <w:rFonts w:ascii="Times New Roman" w:hAnsi="Times New Roman" w:cs="Times New Roman"/>
          <w:sz w:val="28"/>
          <w:szCs w:val="28"/>
        </w:rPr>
        <w:t>Чулокского</w:t>
      </w:r>
      <w:r w:rsidRPr="008C5226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</w:p>
    <w:p w:rsidR="008C5226" w:rsidRPr="008C5226" w:rsidRDefault="008C5226" w:rsidP="008C5226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C5226">
        <w:rPr>
          <w:rFonts w:ascii="Times New Roman" w:hAnsi="Times New Roman" w:cs="Times New Roman"/>
          <w:sz w:val="28"/>
          <w:szCs w:val="28"/>
        </w:rPr>
        <w:t xml:space="preserve">от </w:t>
      </w:r>
      <w:r w:rsidR="00647E1C">
        <w:rPr>
          <w:rFonts w:ascii="Times New Roman" w:hAnsi="Times New Roman" w:cs="Times New Roman"/>
          <w:sz w:val="28"/>
          <w:szCs w:val="28"/>
        </w:rPr>
        <w:t>27.12</w:t>
      </w:r>
      <w:r w:rsidRPr="008C5226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647E1C">
        <w:rPr>
          <w:rFonts w:ascii="Times New Roman" w:hAnsi="Times New Roman" w:cs="Times New Roman"/>
          <w:sz w:val="28"/>
          <w:szCs w:val="28"/>
        </w:rPr>
        <w:t>173</w:t>
      </w:r>
    </w:p>
    <w:p w:rsidR="006E304A" w:rsidRDefault="006E304A" w:rsidP="008C5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C5226" w:rsidRPr="008C5226" w:rsidRDefault="008C5226" w:rsidP="008C5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C52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Размеры ежемесячного денежного поощрения муниципальных служащих </w:t>
      </w:r>
      <w:r w:rsidR="00647E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Чулокского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8C52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</w:p>
    <w:p w:rsidR="008C5226" w:rsidRPr="008C5226" w:rsidRDefault="008C5226" w:rsidP="008C5226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26" w:rsidRPr="008C5226" w:rsidRDefault="008C5226" w:rsidP="008C5226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3"/>
        <w:gridCol w:w="4297"/>
        <w:gridCol w:w="2961"/>
      </w:tblGrid>
      <w:tr w:rsidR="008C5226" w:rsidRPr="008C5226" w:rsidTr="00B618CD">
        <w:tc>
          <w:tcPr>
            <w:tcW w:w="1208" w:type="pct"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245" w:type="pct"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547" w:type="pct"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поощрения (окладов)</w:t>
            </w:r>
          </w:p>
        </w:tc>
      </w:tr>
      <w:tr w:rsidR="008C5226" w:rsidRPr="008C5226" w:rsidTr="00B618CD">
        <w:tc>
          <w:tcPr>
            <w:tcW w:w="1208" w:type="pct"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5" w:type="pct"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7" w:type="pct"/>
          </w:tcPr>
          <w:p w:rsidR="008C5226" w:rsidRPr="008C5226" w:rsidRDefault="008C5226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056A" w:rsidRPr="008C5226" w:rsidTr="00B618CD">
        <w:tc>
          <w:tcPr>
            <w:tcW w:w="1208" w:type="pct"/>
          </w:tcPr>
          <w:p w:rsidR="0071056A" w:rsidRPr="008C5226" w:rsidRDefault="0071056A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245" w:type="pct"/>
          </w:tcPr>
          <w:p w:rsidR="0071056A" w:rsidRPr="008C5226" w:rsidRDefault="0071056A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547" w:type="pct"/>
          </w:tcPr>
          <w:p w:rsidR="0071056A" w:rsidRPr="008C5226" w:rsidRDefault="0071056A" w:rsidP="008C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2,5</w:t>
            </w:r>
          </w:p>
        </w:tc>
      </w:tr>
    </w:tbl>
    <w:p w:rsidR="008C5226" w:rsidRPr="008C5226" w:rsidRDefault="008C5226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226" w:rsidRPr="008C5226" w:rsidRDefault="008C522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C5226" w:rsidRPr="008C5226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3D" w:rsidRDefault="00DF5A3D" w:rsidP="000E3A25">
      <w:pPr>
        <w:spacing w:after="0" w:line="240" w:lineRule="auto"/>
      </w:pPr>
      <w:r>
        <w:separator/>
      </w:r>
    </w:p>
  </w:endnote>
  <w:endnote w:type="continuationSeparator" w:id="0">
    <w:p w:rsidR="00DF5A3D" w:rsidRDefault="00DF5A3D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3D" w:rsidRDefault="00DF5A3D" w:rsidP="000E3A25">
      <w:pPr>
        <w:spacing w:after="0" w:line="240" w:lineRule="auto"/>
      </w:pPr>
      <w:r>
        <w:separator/>
      </w:r>
    </w:p>
  </w:footnote>
  <w:footnote w:type="continuationSeparator" w:id="0">
    <w:p w:rsidR="00DF5A3D" w:rsidRDefault="00DF5A3D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774A3"/>
    <w:rsid w:val="000778BC"/>
    <w:rsid w:val="00081A33"/>
    <w:rsid w:val="000E2B38"/>
    <w:rsid w:val="000E3A25"/>
    <w:rsid w:val="000F0644"/>
    <w:rsid w:val="00104C05"/>
    <w:rsid w:val="00117907"/>
    <w:rsid w:val="00123D83"/>
    <w:rsid w:val="00163657"/>
    <w:rsid w:val="00190742"/>
    <w:rsid w:val="001A62F9"/>
    <w:rsid w:val="001C0C82"/>
    <w:rsid w:val="001D7DCD"/>
    <w:rsid w:val="001E6814"/>
    <w:rsid w:val="001F5EDC"/>
    <w:rsid w:val="002001A0"/>
    <w:rsid w:val="0021031F"/>
    <w:rsid w:val="002210BF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7C53"/>
    <w:rsid w:val="003613FC"/>
    <w:rsid w:val="003B45B6"/>
    <w:rsid w:val="003F6DFE"/>
    <w:rsid w:val="004212B9"/>
    <w:rsid w:val="0042582C"/>
    <w:rsid w:val="00441C86"/>
    <w:rsid w:val="0045143A"/>
    <w:rsid w:val="00490983"/>
    <w:rsid w:val="00496E65"/>
    <w:rsid w:val="004A228A"/>
    <w:rsid w:val="004A2703"/>
    <w:rsid w:val="004C671E"/>
    <w:rsid w:val="004C6D5F"/>
    <w:rsid w:val="004D75B4"/>
    <w:rsid w:val="004E3A95"/>
    <w:rsid w:val="0050192B"/>
    <w:rsid w:val="0050374D"/>
    <w:rsid w:val="00522AF4"/>
    <w:rsid w:val="00527712"/>
    <w:rsid w:val="00542182"/>
    <w:rsid w:val="00544DFB"/>
    <w:rsid w:val="0054545C"/>
    <w:rsid w:val="005653D5"/>
    <w:rsid w:val="0058065E"/>
    <w:rsid w:val="005F0067"/>
    <w:rsid w:val="005F64F4"/>
    <w:rsid w:val="006054FB"/>
    <w:rsid w:val="00605DBF"/>
    <w:rsid w:val="0060649C"/>
    <w:rsid w:val="00617205"/>
    <w:rsid w:val="00621043"/>
    <w:rsid w:val="00647E1C"/>
    <w:rsid w:val="006753D0"/>
    <w:rsid w:val="00693E0A"/>
    <w:rsid w:val="006A397D"/>
    <w:rsid w:val="006B0B13"/>
    <w:rsid w:val="006C3708"/>
    <w:rsid w:val="006C79D1"/>
    <w:rsid w:val="006D30F1"/>
    <w:rsid w:val="006E304A"/>
    <w:rsid w:val="006F5C34"/>
    <w:rsid w:val="007061A3"/>
    <w:rsid w:val="0071056A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C4232"/>
    <w:rsid w:val="007E3426"/>
    <w:rsid w:val="008064FF"/>
    <w:rsid w:val="008067D3"/>
    <w:rsid w:val="008134F5"/>
    <w:rsid w:val="008268C2"/>
    <w:rsid w:val="008460F1"/>
    <w:rsid w:val="0087144A"/>
    <w:rsid w:val="00895E0F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44B55"/>
    <w:rsid w:val="009628C5"/>
    <w:rsid w:val="00965C25"/>
    <w:rsid w:val="009A16E7"/>
    <w:rsid w:val="009A5845"/>
    <w:rsid w:val="009A7D6F"/>
    <w:rsid w:val="009E30AB"/>
    <w:rsid w:val="00A36577"/>
    <w:rsid w:val="00A80957"/>
    <w:rsid w:val="00A85263"/>
    <w:rsid w:val="00A85BBE"/>
    <w:rsid w:val="00A941D3"/>
    <w:rsid w:val="00A97AC9"/>
    <w:rsid w:val="00AA53E4"/>
    <w:rsid w:val="00AB7A74"/>
    <w:rsid w:val="00B1342A"/>
    <w:rsid w:val="00B225E7"/>
    <w:rsid w:val="00B33CBE"/>
    <w:rsid w:val="00B350B7"/>
    <w:rsid w:val="00B53538"/>
    <w:rsid w:val="00B9312F"/>
    <w:rsid w:val="00BD6DAD"/>
    <w:rsid w:val="00BD71DC"/>
    <w:rsid w:val="00BF43C9"/>
    <w:rsid w:val="00C32464"/>
    <w:rsid w:val="00C53FBE"/>
    <w:rsid w:val="00C5774E"/>
    <w:rsid w:val="00C65499"/>
    <w:rsid w:val="00CA65CA"/>
    <w:rsid w:val="00CB0ADD"/>
    <w:rsid w:val="00CC6576"/>
    <w:rsid w:val="00CD6202"/>
    <w:rsid w:val="00CE5536"/>
    <w:rsid w:val="00CF3580"/>
    <w:rsid w:val="00CF66A5"/>
    <w:rsid w:val="00D16257"/>
    <w:rsid w:val="00D16602"/>
    <w:rsid w:val="00D2251F"/>
    <w:rsid w:val="00D70EA7"/>
    <w:rsid w:val="00D73CEC"/>
    <w:rsid w:val="00D82C42"/>
    <w:rsid w:val="00DE159D"/>
    <w:rsid w:val="00DF5A3D"/>
    <w:rsid w:val="00E16865"/>
    <w:rsid w:val="00E16B42"/>
    <w:rsid w:val="00E228D3"/>
    <w:rsid w:val="00E31BB9"/>
    <w:rsid w:val="00E32053"/>
    <w:rsid w:val="00E46CD4"/>
    <w:rsid w:val="00E773B9"/>
    <w:rsid w:val="00E87BC3"/>
    <w:rsid w:val="00E96013"/>
    <w:rsid w:val="00EC00DF"/>
    <w:rsid w:val="00EC562D"/>
    <w:rsid w:val="00F25040"/>
    <w:rsid w:val="00F60BBE"/>
    <w:rsid w:val="00F6235D"/>
    <w:rsid w:val="00F65B4B"/>
    <w:rsid w:val="00F7649C"/>
    <w:rsid w:val="00FB0614"/>
    <w:rsid w:val="00FB6403"/>
    <w:rsid w:val="00FE7EB7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44B55"/>
    <w:pPr>
      <w:spacing w:before="240" w:after="60" w:line="240" w:lineRule="auto"/>
      <w:ind w:firstLine="709"/>
      <w:contextualSpacing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DB49-ABDF-4479-B457-FDAF4865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29</cp:revision>
  <cp:lastPrinted>2019-12-27T10:10:00Z</cp:lastPrinted>
  <dcterms:created xsi:type="dcterms:W3CDTF">2019-10-10T10:54:00Z</dcterms:created>
  <dcterms:modified xsi:type="dcterms:W3CDTF">2019-12-28T13:19:00Z</dcterms:modified>
</cp:coreProperties>
</file>