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52" w:rsidRDefault="003B7F3B" w:rsidP="00251E52">
      <w:pPr>
        <w:pStyle w:val="ConsPlusNormal"/>
        <w:ind w:firstLine="567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4763B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  <w:r w:rsidR="00251E5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B7F3B" w:rsidRPr="0074763B" w:rsidRDefault="0074763B" w:rsidP="00251E52">
      <w:pPr>
        <w:pStyle w:val="ConsPlusNormal"/>
        <w:ind w:firstLine="567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ПЕТРЕНКОВСКОГО</w:t>
      </w:r>
      <w:r w:rsidR="003B7F3B" w:rsidRPr="0074763B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3B7F3B" w:rsidRPr="0074763B" w:rsidRDefault="003B7F3B" w:rsidP="00251E52">
      <w:pPr>
        <w:pStyle w:val="ConsPlusNormal"/>
        <w:ind w:firstLine="567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4763B">
        <w:rPr>
          <w:rFonts w:ascii="Arial" w:hAnsi="Arial" w:cs="Arial"/>
          <w:b/>
          <w:bCs/>
          <w:sz w:val="24"/>
          <w:szCs w:val="24"/>
        </w:rPr>
        <w:t>ОСТРОГОЖСКОГО МУНИЦИПАЛЬНОГО РАЙОНА</w:t>
      </w:r>
    </w:p>
    <w:p w:rsidR="003B7F3B" w:rsidRDefault="003B7F3B" w:rsidP="00251E52">
      <w:pPr>
        <w:pStyle w:val="ConsPlusNormal"/>
        <w:ind w:firstLine="567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4763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74763B" w:rsidRDefault="0074763B" w:rsidP="00251E52">
      <w:pPr>
        <w:pStyle w:val="ConsPlusNormal"/>
        <w:ind w:firstLine="567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</w:t>
      </w:r>
    </w:p>
    <w:p w:rsidR="0074763B" w:rsidRPr="0074763B" w:rsidRDefault="0074763B" w:rsidP="00251E52">
      <w:pPr>
        <w:pStyle w:val="ConsPlusNormal"/>
        <w:ind w:firstLine="567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50640" w:rsidRPr="0074763B" w:rsidRDefault="00C50640" w:rsidP="00251E52">
      <w:pPr>
        <w:keepNext/>
        <w:spacing w:after="0" w:line="240" w:lineRule="auto"/>
        <w:ind w:firstLine="567"/>
        <w:contextualSpacing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</w:pPr>
    </w:p>
    <w:p w:rsidR="00C50640" w:rsidRPr="0074763B" w:rsidRDefault="00C50640" w:rsidP="00251E52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4763B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C50640" w:rsidRPr="00C50640" w:rsidRDefault="00C50640" w:rsidP="00400472">
      <w:pPr>
        <w:keepNext/>
        <w:spacing w:after="0" w:line="240" w:lineRule="auto"/>
        <w:ind w:firstLine="567"/>
        <w:contextualSpacing/>
        <w:jc w:val="both"/>
        <w:outlineLvl w:val="2"/>
        <w:rPr>
          <w:rFonts w:ascii="Arial" w:eastAsia="Times New Roman" w:hAnsi="Arial" w:cs="Arial"/>
          <w:b/>
          <w:i/>
          <w:spacing w:val="50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74763B">
        <w:rPr>
          <w:rFonts w:ascii="Arial" w:eastAsia="Calibri" w:hAnsi="Arial" w:cs="Arial"/>
          <w:sz w:val="24"/>
          <w:szCs w:val="24"/>
        </w:rPr>
        <w:t xml:space="preserve">2 апреля </w:t>
      </w:r>
      <w:r>
        <w:rPr>
          <w:rFonts w:ascii="Arial" w:eastAsia="Calibri" w:hAnsi="Arial" w:cs="Arial"/>
          <w:sz w:val="24"/>
          <w:szCs w:val="24"/>
        </w:rPr>
        <w:t>2016г.</w:t>
      </w:r>
      <w:r w:rsidRPr="00C50640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eastAsia="Calibri" w:hAnsi="Arial" w:cs="Arial"/>
          <w:sz w:val="24"/>
          <w:szCs w:val="24"/>
        </w:rPr>
        <w:t>39</w:t>
      </w:r>
    </w:p>
    <w:p w:rsidR="0074763B" w:rsidRDefault="0074763B" w:rsidP="00400472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с. </w:t>
      </w:r>
      <w:proofErr w:type="spellStart"/>
      <w:r>
        <w:rPr>
          <w:rFonts w:ascii="Arial" w:eastAsia="Calibri" w:hAnsi="Arial" w:cs="Arial"/>
          <w:sz w:val="24"/>
          <w:szCs w:val="24"/>
        </w:rPr>
        <w:t>Петренково</w:t>
      </w:r>
      <w:proofErr w:type="spellEnd"/>
    </w:p>
    <w:p w:rsidR="0074763B" w:rsidRPr="00C50640" w:rsidRDefault="0074763B" w:rsidP="00400472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0640" w:rsidRPr="0074763B" w:rsidRDefault="00C50640" w:rsidP="00251E5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476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 о порядке проверки достоверности и полноты сведений, представленных</w:t>
      </w:r>
      <w:r w:rsidR="007476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476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proofErr w:type="gramEnd"/>
    </w:p>
    <w:p w:rsidR="00C50640" w:rsidRPr="0074763B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</w:t>
      </w:r>
      <w:r w:rsidR="00D62E7B">
        <w:rPr>
          <w:rFonts w:ascii="Arial" w:eastAsia="Times New Roman" w:hAnsi="Arial" w:cs="Arial"/>
          <w:sz w:val="24"/>
          <w:szCs w:val="24"/>
          <w:lang w:eastAsia="ru-RU"/>
        </w:rPr>
        <w:t xml:space="preserve">«О противодействии коррупции», 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74763B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  <w:r w:rsidR="00AE4CD0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Pr="0074763B" w:rsidRDefault="00C50640" w:rsidP="00251E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763B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Pr="00C50640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251E52" w:rsidRDefault="00251E52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Pr="00C50640" w:rsidRDefault="00512CDE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ешение вступает в силу </w:t>
      </w:r>
      <w:r w:rsidR="006B296F">
        <w:rPr>
          <w:rFonts w:ascii="Arial" w:eastAsia="Times New Roman" w:hAnsi="Arial" w:cs="Arial"/>
          <w:sz w:val="24"/>
          <w:szCs w:val="24"/>
          <w:lang w:eastAsia="ru-RU"/>
        </w:rPr>
        <w:t>со дня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его </w:t>
      </w:r>
      <w:r w:rsidR="00C50640">
        <w:rPr>
          <w:rFonts w:ascii="Arial" w:eastAsia="Times New Roman" w:hAnsi="Arial" w:cs="Arial"/>
          <w:sz w:val="24"/>
          <w:szCs w:val="24"/>
          <w:lang w:eastAsia="ru-RU"/>
        </w:rPr>
        <w:t>обнародования.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P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74763B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74763B">
        <w:rPr>
          <w:rFonts w:ascii="Arial" w:eastAsia="Times New Roman" w:hAnsi="Arial" w:cs="Arial"/>
          <w:sz w:val="24"/>
          <w:szCs w:val="24"/>
          <w:lang w:eastAsia="ru-RU"/>
        </w:rPr>
        <w:t>П.М.Матяшов</w:t>
      </w:r>
      <w:proofErr w:type="spellEnd"/>
    </w:p>
    <w:p w:rsidR="00C50640" w:rsidRP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P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P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Pr="00251E52" w:rsidRDefault="00C50640" w:rsidP="00251E52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1E5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C50640" w:rsidRPr="00C50640" w:rsidRDefault="00C50640" w:rsidP="00251E52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1E52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  <w:r w:rsidRPr="00251E52">
        <w:rPr>
          <w:rFonts w:ascii="Arial" w:eastAsia="Times New Roman" w:hAnsi="Arial" w:cs="Arial"/>
          <w:sz w:val="24"/>
          <w:szCs w:val="24"/>
          <w:lang w:eastAsia="ru-RU"/>
        </w:rPr>
        <w:br/>
        <w:t>Острогожского муниципального района</w:t>
      </w:r>
      <w:r w:rsidRPr="00251E5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 w:rsidR="009A5FF6" w:rsidRPr="00251E5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51E52">
        <w:rPr>
          <w:rFonts w:ascii="Arial" w:eastAsia="Times New Roman" w:hAnsi="Arial" w:cs="Arial"/>
          <w:sz w:val="24"/>
          <w:szCs w:val="24"/>
          <w:lang w:eastAsia="ru-RU"/>
        </w:rPr>
        <w:t>.04.2016 г. № 39</w:t>
      </w:r>
    </w:p>
    <w:p w:rsidR="00C50640" w:rsidRP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0640" w:rsidRPr="00251E52" w:rsidRDefault="00C50640" w:rsidP="00251E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25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C50640" w:rsidRPr="00251E52" w:rsidRDefault="00C50640" w:rsidP="00251E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5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251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5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урегулирования конфликта интересов</w:t>
      </w:r>
      <w:proofErr w:type="gramEnd"/>
    </w:p>
    <w:bookmarkEnd w:id="0"/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Pr="00400472" w:rsidRDefault="00C50640" w:rsidP="00400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472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C50640" w:rsidRPr="00C50640" w:rsidRDefault="00D62E7B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70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в муниципальном образовании </w:t>
      </w:r>
      <w:r w:rsidR="009A5FF6">
        <w:rPr>
          <w:rFonts w:ascii="Arial" w:eastAsia="Times New Roman" w:hAnsi="Arial" w:cs="Arial"/>
          <w:sz w:val="24"/>
          <w:szCs w:val="24"/>
          <w:lang w:eastAsia="ru-RU"/>
        </w:rPr>
        <w:t>Петренковское</w:t>
      </w:r>
      <w:r w:rsidR="00C50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Острогожского муниципального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C50640">
        <w:rPr>
          <w:rFonts w:ascii="Arial" w:eastAsia="Times New Roman" w:hAnsi="Arial" w:cs="Arial"/>
          <w:sz w:val="24"/>
          <w:szCs w:val="24"/>
          <w:lang w:eastAsia="ru-RU"/>
        </w:rPr>
        <w:t>а Воронежской области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лицами, замещ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ающими муниципальные должности 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9A5FF6">
        <w:rPr>
          <w:rFonts w:ascii="Arial" w:eastAsia="Times New Roman" w:hAnsi="Arial" w:cs="Arial"/>
          <w:sz w:val="24"/>
          <w:szCs w:val="24"/>
          <w:lang w:eastAsia="ru-RU"/>
        </w:rPr>
        <w:t>Петренковском</w:t>
      </w:r>
      <w:proofErr w:type="spellEnd"/>
      <w:r w:rsidR="00C50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>, и соблюдения лицами, замещ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ающими муниципальные должности 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9A5FF6">
        <w:rPr>
          <w:rFonts w:ascii="Arial" w:eastAsia="Times New Roman" w:hAnsi="Arial" w:cs="Arial"/>
          <w:sz w:val="24"/>
          <w:szCs w:val="24"/>
          <w:lang w:eastAsia="ru-RU"/>
        </w:rPr>
        <w:t>Петренковском</w:t>
      </w:r>
      <w:proofErr w:type="spellEnd"/>
      <w:r w:rsidR="00C506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лица, замещающие муниципальные должности), ограничений</w:t>
      </w:r>
      <w:proofErr w:type="gramEnd"/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</w:t>
      </w:r>
      <w:r w:rsidR="00C50640" w:rsidRPr="00C50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>и урегулирования конфликта интересов (далее – Положение).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C50640">
        <w:rPr>
          <w:rFonts w:ascii="Arial" w:eastAsia="Times New Roman" w:hAnsi="Arial" w:cs="Arial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</w:t>
      </w:r>
      <w:r w:rsidR="00D62E7B">
        <w:rPr>
          <w:rFonts w:ascii="Arial" w:eastAsia="Times New Roman" w:hAnsi="Arial" w:cs="Arial"/>
          <w:sz w:val="24"/>
          <w:szCs w:val="24"/>
          <w:lang w:eastAsia="ru-RU"/>
        </w:rPr>
        <w:t>улирования</w:t>
      </w:r>
      <w:proofErr w:type="gramEnd"/>
      <w:r w:rsidR="00D62E7B">
        <w:rPr>
          <w:rFonts w:ascii="Arial" w:eastAsia="Times New Roman" w:hAnsi="Arial" w:cs="Arial"/>
          <w:sz w:val="24"/>
          <w:szCs w:val="24"/>
          <w:lang w:eastAsia="ru-RU"/>
        </w:rPr>
        <w:t xml:space="preserve"> конфликта интересов 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>осуществляются Комиссией по соблюдению требований к должностному поведению и урегулированию конфликта интересов</w:t>
      </w:r>
      <w:r w:rsidRPr="00C50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>(далее – Комиссия).</w:t>
      </w:r>
    </w:p>
    <w:p w:rsidR="00C50640" w:rsidRPr="00400472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472">
        <w:rPr>
          <w:rFonts w:ascii="Arial" w:eastAsia="Times New Roman" w:hAnsi="Arial" w:cs="Arial"/>
          <w:b/>
          <w:sz w:val="24"/>
          <w:szCs w:val="24"/>
          <w:lang w:eastAsia="ru-RU"/>
        </w:rPr>
        <w:t>2. Порядок создания и работы Комиссии</w:t>
      </w:r>
    </w:p>
    <w:p w:rsidR="00C50640" w:rsidRPr="00C50640" w:rsidRDefault="00C50640" w:rsidP="0040047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50640">
        <w:rPr>
          <w:rFonts w:ascii="Arial" w:eastAsia="Times New Roman" w:hAnsi="Arial" w:cs="Arial"/>
          <w:sz w:val="24"/>
          <w:szCs w:val="24"/>
        </w:rPr>
        <w:t xml:space="preserve">2.1. Комиссия создается </w:t>
      </w:r>
      <w:r w:rsidRPr="00C50640">
        <w:rPr>
          <w:rFonts w:ascii="Arial" w:eastAsia="Times New Roman" w:hAnsi="Arial" w:cs="Arial"/>
          <w:color w:val="222222"/>
          <w:sz w:val="24"/>
          <w:szCs w:val="24"/>
        </w:rPr>
        <w:t>Советом народных депутатов</w:t>
      </w:r>
      <w:r w:rsidRPr="00C506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74763B">
        <w:rPr>
          <w:rFonts w:ascii="Arial" w:eastAsia="Times New Roman" w:hAnsi="Arial" w:cs="Arial"/>
          <w:color w:val="222222"/>
          <w:sz w:val="24"/>
          <w:szCs w:val="24"/>
        </w:rPr>
        <w:t>Петренковского</w:t>
      </w:r>
      <w:proofErr w:type="spellEnd"/>
      <w:r w:rsidRPr="00C50640">
        <w:rPr>
          <w:rFonts w:ascii="Arial" w:eastAsia="Times New Roman" w:hAnsi="Arial" w:cs="Arial"/>
          <w:color w:val="222222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C50640">
        <w:rPr>
          <w:rFonts w:ascii="Arial" w:eastAsia="Times New Roman" w:hAnsi="Arial" w:cs="Arial"/>
          <w:color w:val="222222"/>
          <w:sz w:val="24"/>
          <w:szCs w:val="24"/>
        </w:rPr>
        <w:t>Острогожского муниципального района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Воронежской области</w:t>
      </w:r>
      <w:r w:rsidRPr="00C50640">
        <w:rPr>
          <w:rFonts w:ascii="Arial" w:eastAsia="Times New Roman" w:hAnsi="Arial" w:cs="Arial"/>
          <w:color w:val="222222"/>
          <w:sz w:val="24"/>
          <w:szCs w:val="24"/>
        </w:rPr>
        <w:t xml:space="preserve"> (далее – Совет народных депутатов)</w:t>
      </w:r>
      <w:r w:rsidRPr="00C506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C50640">
        <w:rPr>
          <w:rFonts w:ascii="Arial" w:eastAsia="Times New Roman" w:hAnsi="Arial" w:cs="Arial"/>
          <w:sz w:val="24"/>
          <w:szCs w:val="24"/>
        </w:rPr>
        <w:t xml:space="preserve">из числа депутатов на срок полномочий </w:t>
      </w:r>
      <w:r w:rsidRPr="00C50640">
        <w:rPr>
          <w:rFonts w:ascii="Arial" w:eastAsia="Times New Roman" w:hAnsi="Arial" w:cs="Arial"/>
          <w:color w:val="222222"/>
          <w:sz w:val="24"/>
          <w:szCs w:val="24"/>
        </w:rPr>
        <w:t>представительного органа</w:t>
      </w:r>
      <w:r w:rsidRPr="00C506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C50640">
        <w:rPr>
          <w:rFonts w:ascii="Arial" w:eastAsia="Times New Roman" w:hAnsi="Arial" w:cs="Arial"/>
          <w:sz w:val="24"/>
          <w:szCs w:val="24"/>
        </w:rPr>
        <w:t>соответствующего созыва,</w:t>
      </w:r>
      <w:r w:rsidRPr="00C5064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является подотчетной и подконтрольной</w:t>
      </w:r>
      <w:r w:rsidRPr="00C506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50640">
        <w:rPr>
          <w:rFonts w:ascii="Arial" w:eastAsia="Times New Roman" w:hAnsi="Arial" w:cs="Arial"/>
          <w:sz w:val="24"/>
          <w:szCs w:val="24"/>
        </w:rPr>
        <w:t>Совету народных депутатов</w:t>
      </w:r>
      <w:r w:rsidRPr="00C5064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</w:p>
    <w:p w:rsidR="00C50640" w:rsidRPr="00C50640" w:rsidRDefault="00C50640" w:rsidP="00400472">
      <w:pPr>
        <w:tabs>
          <w:tab w:val="left" w:pos="125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50640">
        <w:rPr>
          <w:rFonts w:ascii="Arial" w:eastAsia="Times New Roman" w:hAnsi="Arial" w:cs="Arial"/>
          <w:color w:val="222222"/>
          <w:sz w:val="24"/>
          <w:szCs w:val="24"/>
        </w:rPr>
        <w:t xml:space="preserve">2.2. В состав Комиссии включаются не более одного представителя от каждой постоянной комиссии Совета народных депутатов.  </w:t>
      </w:r>
    </w:p>
    <w:p w:rsidR="00C50640" w:rsidRPr="00C50640" w:rsidRDefault="00C50640" w:rsidP="00400472">
      <w:pPr>
        <w:tabs>
          <w:tab w:val="left" w:pos="123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C50640">
        <w:rPr>
          <w:rFonts w:ascii="Arial" w:eastAsia="Times New Roman" w:hAnsi="Arial" w:cs="Arial"/>
          <w:sz w:val="24"/>
          <w:szCs w:val="24"/>
        </w:rPr>
        <w:t>2.4. Персональный состав Комиссии, а также председатель Комиссии утверждаются правовым актом Совета народных депутатов</w:t>
      </w:r>
      <w:r w:rsidRPr="00C50640">
        <w:rPr>
          <w:rFonts w:ascii="Arial" w:eastAsia="Times New Roman" w:hAnsi="Arial" w:cs="Arial"/>
          <w:b/>
          <w:sz w:val="24"/>
          <w:szCs w:val="24"/>
        </w:rPr>
        <w:t>.</w:t>
      </w:r>
    </w:p>
    <w:p w:rsidR="00C50640" w:rsidRPr="00C50640" w:rsidRDefault="00C50640" w:rsidP="00400472">
      <w:pPr>
        <w:tabs>
          <w:tab w:val="left" w:pos="123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50640">
        <w:rPr>
          <w:rFonts w:ascii="Arial" w:eastAsia="Times New Roman" w:hAnsi="Arial" w:cs="Arial"/>
          <w:sz w:val="24"/>
          <w:szCs w:val="24"/>
        </w:rPr>
        <w:t xml:space="preserve">2.5. Общее число членов комиссии – </w:t>
      </w:r>
      <w:r w:rsidR="009A5FF6">
        <w:rPr>
          <w:rFonts w:ascii="Arial" w:eastAsia="Times New Roman" w:hAnsi="Arial" w:cs="Arial"/>
          <w:sz w:val="24"/>
          <w:szCs w:val="24"/>
        </w:rPr>
        <w:t>3</w:t>
      </w:r>
      <w:r w:rsidRPr="00C5064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50640" w:rsidRPr="00C50640" w:rsidRDefault="00C50640" w:rsidP="00400472">
      <w:pPr>
        <w:shd w:val="clear" w:color="auto" w:fill="FFFFFF"/>
        <w:tabs>
          <w:tab w:val="left" w:pos="123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50640">
        <w:rPr>
          <w:rFonts w:ascii="Arial" w:eastAsia="Times New Roman" w:hAnsi="Arial" w:cs="Arial"/>
          <w:sz w:val="24"/>
          <w:szCs w:val="24"/>
          <w:shd w:val="clear" w:color="auto" w:fill="FFFFFF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C50640" w:rsidRPr="00C50640" w:rsidRDefault="00C50640" w:rsidP="00400472">
      <w:pPr>
        <w:shd w:val="clear" w:color="auto" w:fill="FFFFFF"/>
        <w:tabs>
          <w:tab w:val="left" w:pos="123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50640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2.7. Все члены Комиссии при принятии решений обладают равными правами.</w:t>
      </w:r>
    </w:p>
    <w:p w:rsidR="00C50640" w:rsidRPr="00C50640" w:rsidRDefault="00C50640" w:rsidP="00400472">
      <w:pPr>
        <w:tabs>
          <w:tab w:val="left" w:pos="123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50640">
        <w:rPr>
          <w:rFonts w:ascii="Arial" w:eastAsia="Times New Roman" w:hAnsi="Arial" w:cs="Arial"/>
          <w:sz w:val="24"/>
          <w:szCs w:val="24"/>
          <w:shd w:val="clear" w:color="auto" w:fill="FFFFFF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C50640" w:rsidRPr="00C50640" w:rsidRDefault="00C50640" w:rsidP="00400472">
      <w:pPr>
        <w:tabs>
          <w:tab w:val="left" w:pos="123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50640">
        <w:rPr>
          <w:rFonts w:ascii="Arial" w:eastAsia="Times New Roman" w:hAnsi="Arial" w:cs="Arial"/>
          <w:sz w:val="24"/>
          <w:szCs w:val="24"/>
          <w:shd w:val="clear" w:color="auto" w:fill="FFFFFF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C50640" w:rsidRPr="00C50640" w:rsidRDefault="00C50640" w:rsidP="00400472">
      <w:pPr>
        <w:tabs>
          <w:tab w:val="left" w:pos="123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50640">
        <w:rPr>
          <w:rFonts w:ascii="Arial" w:eastAsia="Times New Roman" w:hAnsi="Arial" w:cs="Arial"/>
          <w:sz w:val="24"/>
          <w:szCs w:val="24"/>
          <w:shd w:val="clear" w:color="auto" w:fill="FFFFFF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C50640" w:rsidRPr="00C50640" w:rsidRDefault="00C50640" w:rsidP="00400472">
      <w:pPr>
        <w:tabs>
          <w:tab w:val="left" w:pos="123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50640">
        <w:rPr>
          <w:rFonts w:ascii="Arial" w:eastAsia="Times New Roman" w:hAnsi="Arial" w:cs="Arial"/>
          <w:sz w:val="24"/>
          <w:szCs w:val="24"/>
          <w:shd w:val="clear" w:color="auto" w:fill="FFFFFF"/>
        </w:rPr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50640" w:rsidRPr="00400472" w:rsidRDefault="00C50640" w:rsidP="00400472">
      <w:pPr>
        <w:shd w:val="clear" w:color="auto" w:fill="FFFFFF"/>
        <w:spacing w:after="0" w:line="240" w:lineRule="auto"/>
        <w:ind w:firstLine="567"/>
        <w:contextualSpacing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</w:pPr>
      <w:r w:rsidRPr="00400472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  <w:t>3. Полномочия председателя и членов Комиссии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3.1. Председатель  Комиссии осуществляет следующие полномочия: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1) осуществляет руководство деятельностью Комиссии;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2)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председательствует на заседании Комиссии и организует ее работу;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4) подписывает протоколы заседания Комиссии и иные документы Комиссии;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5) назначает ответственного секретаря Комиссии;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6) дает поручения членам Комиссии в пределах своих полномочий;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7) контролирует исполнение решений и поручений Комиссии;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8) организует ведение делопроизводства Комиссии;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9) организует освещение деятельности Комиссии в средствах массовой информации;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10) осуществляет иные полномочия в соответствии с настоящим Положением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3.2. Члены Комиссии осуществляют следующие полномочия: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контроля за</w:t>
      </w:r>
      <w:proofErr w:type="gramEnd"/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выполнением принятых Комиссией решений;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2) принимают личное участие в заседаниях Комиссии;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3) участвуют в работе по выполнению решений Комиссии и </w:t>
      </w:r>
      <w:proofErr w:type="gramStart"/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контролю за</w:t>
      </w:r>
      <w:proofErr w:type="gramEnd"/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их выполнением;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4) выполняют решения и поручения Комиссии, поручения ее председателя;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6) осуществляют иные полномочия в соответствии с настоящим Положением.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3.3. Ответственный секретарь Комиссии осуществляет следующие полномочия: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1)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осуществляет подготовку материалов для рассмотрения на заседании Комиссии;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2)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оповещает членов Комиссии и лиц, участвующих в заседании комиссии, о дате, времени и месте заседания,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3) ведет делопроизводство Комиссии;</w:t>
      </w:r>
    </w:p>
    <w:p w:rsidR="00C50640" w:rsidRP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4) подписывает протоколы заседания Комиссии;</w:t>
      </w:r>
    </w:p>
    <w:p w:rsidR="00C50640" w:rsidRDefault="00C50640" w:rsidP="00400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5) осуществляет иные полномочия в соответствии с настоящим Положением.</w:t>
      </w:r>
    </w:p>
    <w:p w:rsidR="00C50640" w:rsidRPr="00400472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0472">
        <w:rPr>
          <w:rFonts w:ascii="Arial" w:eastAsia="Times New Roman" w:hAnsi="Arial" w:cs="Arial"/>
          <w:b/>
          <w:sz w:val="24"/>
          <w:szCs w:val="24"/>
          <w:lang w:eastAsia="ru-RU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4.1. Комиссией осуществляется проверка: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(далее – граждане), на отчетную дату, лицами, 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замещающими муниципальные должности, за отчетный период и за два года, предшествующие отчетному периоду;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0640">
        <w:rPr>
          <w:rFonts w:ascii="Arial" w:eastAsia="Times New Roman" w:hAnsi="Arial" w:cs="Arial"/>
          <w:sz w:val="24"/>
          <w:szCs w:val="24"/>
          <w:lang w:eastAsia="ru-RU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другими федеральными законами.</w:t>
      </w:r>
      <w:proofErr w:type="gramEnd"/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главы </w:t>
      </w:r>
      <w:proofErr w:type="spellStart"/>
      <w:r w:rsidR="0074763B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3B71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б) работниками органов местного самоуправления муниципального образования, ответственными за работу по профилактике коррупционных и иных правонарушений;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г) Общественной палатой Российской Федерации, Общественной палатой Вор</w:t>
      </w:r>
      <w:r w:rsidR="00D62E7B">
        <w:rPr>
          <w:rFonts w:ascii="Arial" w:eastAsia="Times New Roman" w:hAnsi="Arial" w:cs="Arial"/>
          <w:sz w:val="24"/>
          <w:szCs w:val="24"/>
          <w:lang w:eastAsia="ru-RU"/>
        </w:rPr>
        <w:t xml:space="preserve">онежской области, Общественной 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палатой Острогожского </w:t>
      </w:r>
      <w:proofErr w:type="gramStart"/>
      <w:r w:rsidRPr="00C5064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д) общероссийскими и региональными средствами массовой информации.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4.4. Информация анонимного характера не может служить основанием для Проверки.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C50640" w:rsidRPr="00C50640" w:rsidRDefault="00D62E7B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>При осуществлении проверки Комиссия вправе: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а) проводить собеседование с гражданином или лицом, замещающим муниципальную должность;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б)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0640">
        <w:rPr>
          <w:rFonts w:ascii="Arial" w:eastAsia="Times New Roman" w:hAnsi="Arial" w:cs="Arial"/>
          <w:sz w:val="24"/>
          <w:szCs w:val="24"/>
          <w:lang w:eastAsia="ru-RU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и общественные объединения (далее - государственные органы и организации) об имеющихся у них сведениях: о доходах, об 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4.8. В запросе, предусмотренном подпунктом "г" пункта 4.6. настоящего Положения, указываются: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0640">
        <w:rPr>
          <w:rFonts w:ascii="Arial" w:eastAsia="Times New Roman" w:hAnsi="Arial" w:cs="Arial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</w:t>
      </w:r>
      <w:proofErr w:type="gramEnd"/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г) содержание и объем сведений, подлежащих проверке;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д) срок представления запрашиваемых сведений;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е) фамилия, инициалы и номер телефона председателя Комиссии, подписавшего запрос;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з) другие необходимые сведения.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4.9. Председатель Комиссии обеспечивает: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а) уведомление в письменной форме гражданина или лица, замещающего муниципальную должность, о начале в отношении него проверки  – в течение двух рабочих дней со дня принятия соответствующего решения;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04"/>
      <w:bookmarkEnd w:id="2"/>
      <w:proofErr w:type="gramStart"/>
      <w:r w:rsidRPr="00C50640">
        <w:rPr>
          <w:rFonts w:ascii="Arial" w:eastAsia="Times New Roman" w:hAnsi="Arial" w:cs="Arial"/>
          <w:sz w:val="24"/>
          <w:szCs w:val="24"/>
          <w:lang w:eastAsia="ru-RU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</w:t>
      </w:r>
      <w:proofErr w:type="gramEnd"/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срок, согласованный с гражданином или лицом, замещающим муниципальную должность.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4.10.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106"/>
      <w:bookmarkEnd w:id="3"/>
      <w:r w:rsidRPr="00C50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4.11. Гражданин или лицо, замещающее муниципальную должность, вправе: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а) давать пояснения в письменной форме: в ходе проверки; по вопросам, указанным в подпункте "б" пункта 4.9. настоящего Положения; по результатам проверки;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в) обращаться в Комиссию с подлежащим удовлетворению ходатайством о проведении с ним беседы по вопросам, указанным в подпункте "б" пункта 4.9. настоящего Положения.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4.12. Пояснения, указанные в </w:t>
      </w:r>
      <w:hyperlink r:id="rId6" w:anchor="Par106" w:tooltip="11. Лицо, замещающее муниципальную должность Ливенского района, вправе:" w:history="1">
        <w:r w:rsidRPr="00C50640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</w:hyperlink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4.11.  настоящего Положения, приобщаются к материалам проверки.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114"/>
      <w:bookmarkEnd w:id="4"/>
      <w:r w:rsidRPr="00C50640">
        <w:rPr>
          <w:rFonts w:ascii="Arial" w:eastAsia="Times New Roman" w:hAnsi="Arial" w:cs="Arial"/>
          <w:sz w:val="24"/>
          <w:szCs w:val="24"/>
          <w:lang w:eastAsia="ru-RU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а) о назначении гражданина на муниципальную должность;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б) об отказе гражданину в назначении  на муниципальную должность;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г) о применении к лицу, замещающему муниципальную должность, мер юридической ответственности;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4.14. </w:t>
      </w:r>
      <w:proofErr w:type="gramStart"/>
      <w:r w:rsidRPr="00C50640">
        <w:rPr>
          <w:rFonts w:ascii="Arial" w:eastAsia="Times New Roman" w:hAnsi="Arial" w:cs="Arial"/>
          <w:sz w:val="24"/>
          <w:szCs w:val="24"/>
          <w:lang w:eastAsia="ru-RU"/>
        </w:rPr>
        <w:t>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</w:t>
      </w:r>
      <w:proofErr w:type="gramEnd"/>
      <w:r w:rsidRPr="00C50640">
        <w:rPr>
          <w:rFonts w:ascii="Arial" w:eastAsia="Times New Roman" w:hAnsi="Arial" w:cs="Arial"/>
          <w:sz w:val="24"/>
          <w:szCs w:val="24"/>
          <w:lang w:eastAsia="ru-RU"/>
        </w:rPr>
        <w:t>, Общественной палате  Острогожского муниципального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50640" w:rsidRPr="00C50640" w:rsidRDefault="00D62E7B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4.15. </w:t>
      </w:r>
      <w:r w:rsidR="00C50640" w:rsidRPr="00C50640">
        <w:rPr>
          <w:rFonts w:ascii="Arial" w:eastAsia="Times New Roman" w:hAnsi="Arial" w:cs="Arial"/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4.16. Совет народных депутатов, рассмотрев доклад и предложения, указанные в пункте 4.1</w:t>
      </w:r>
      <w:hyperlink r:id="rId7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C50640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C50640">
        <w:rPr>
          <w:rFonts w:ascii="Arial" w:eastAsia="Times New Roman" w:hAnsi="Arial" w:cs="Arial"/>
          <w:sz w:val="24"/>
          <w:szCs w:val="24"/>
          <w:lang w:eastAsia="ru-RU"/>
        </w:rPr>
        <w:t>. настоящего Положения, принимает решение: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а) назначить гражданина на муниципальную должность Российской Федерации;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б) отказать гражданину в назначении на муниципальную должность;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>в) применить к лицу, замещающему муниципальную должность, меры юридической ответственности.</w:t>
      </w:r>
    </w:p>
    <w:p w:rsidR="00C50640" w:rsidRP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21"/>
      <w:bookmarkEnd w:id="5"/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Совет народных депутатов </w:t>
      </w:r>
      <w:proofErr w:type="spellStart"/>
      <w:r w:rsidR="0074763B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2840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личным делам.</w:t>
      </w:r>
    </w:p>
    <w:p w:rsidR="00C50640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Копии справок, указанных в пункте 4.17  настоящего Положения,  материалы проверки, протоколы заседания Комиссии и другие документы Комиссии направляются в Совет народных депутатов </w:t>
      </w:r>
      <w:proofErr w:type="spellStart"/>
      <w:r w:rsidR="0074763B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2840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>, где хранятся в течение трех лет со дня окончания проверки, после чего передаются в архив.</w:t>
      </w:r>
    </w:p>
    <w:p w:rsidR="00C50640" w:rsidRPr="00400472" w:rsidRDefault="00C50640" w:rsidP="00400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00472">
        <w:rPr>
          <w:rFonts w:ascii="Arial" w:eastAsia="Calibri" w:hAnsi="Arial" w:cs="Arial"/>
          <w:b/>
          <w:sz w:val="24"/>
          <w:szCs w:val="24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lastRenderedPageBreak/>
        <w:t>5.1. Основанием для проведения заседания Комиссии является поступившие в Комиссию: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50640">
        <w:rPr>
          <w:rFonts w:ascii="Arial" w:eastAsia="Calibri" w:hAnsi="Arial" w:cs="Arial"/>
          <w:sz w:val="24"/>
          <w:szCs w:val="24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C5064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50640">
        <w:rPr>
          <w:rFonts w:ascii="Arial" w:eastAsia="Calibri" w:hAnsi="Arial" w:cs="Arial"/>
          <w:sz w:val="24"/>
          <w:szCs w:val="24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C50640">
        <w:rPr>
          <w:rFonts w:ascii="Arial" w:eastAsia="Calibri" w:hAnsi="Arial" w:cs="Arial"/>
          <w:sz w:val="24"/>
          <w:szCs w:val="24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5.3.Дата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D62E7B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lastRenderedPageBreak/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5.10.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640">
        <w:rPr>
          <w:rFonts w:ascii="Arial" w:eastAsia="Calibri" w:hAnsi="Arial" w:cs="Arial"/>
          <w:sz w:val="24"/>
          <w:szCs w:val="24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50640">
        <w:rPr>
          <w:rFonts w:ascii="Arial" w:eastAsia="Calibri" w:hAnsi="Arial" w:cs="Arial"/>
          <w:sz w:val="24"/>
          <w:szCs w:val="24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50640">
        <w:rPr>
          <w:rFonts w:ascii="Arial" w:eastAsia="Calibri" w:hAnsi="Arial" w:cs="Arial"/>
          <w:sz w:val="24"/>
          <w:szCs w:val="24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C50640">
        <w:rPr>
          <w:rFonts w:ascii="Arial" w:eastAsia="Calibri" w:hAnsi="Arial" w:cs="Arial"/>
          <w:sz w:val="24"/>
          <w:szCs w:val="24"/>
        </w:rPr>
        <w:t xml:space="preserve"> О принятом решении уведомляется Совет народных депутатов.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 xml:space="preserve"> 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</w:t>
      </w:r>
      <w:r w:rsidRPr="00C50640">
        <w:rPr>
          <w:rFonts w:ascii="Arial" w:eastAsia="Calibri" w:hAnsi="Arial" w:cs="Arial"/>
          <w:sz w:val="24"/>
          <w:szCs w:val="24"/>
        </w:rPr>
        <w:lastRenderedPageBreak/>
        <w:t>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5.13. Комиссия  вправе принять иное, чем предусмотрено пунктами 5.10. – 5.12.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5.16. В протоколе заседания Комиссии указываются: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ж) другие сведения;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з) результаты голосования;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и) решение и обоснование его принятия.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C50640" w:rsidRP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D62E7B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0640">
        <w:rPr>
          <w:rFonts w:ascii="Arial" w:eastAsia="Calibri" w:hAnsi="Arial" w:cs="Arial"/>
          <w:sz w:val="24"/>
          <w:szCs w:val="24"/>
        </w:rPr>
        <w:t xml:space="preserve">5.19. </w:t>
      </w:r>
      <w:proofErr w:type="gramStart"/>
      <w:r w:rsidRPr="00C50640">
        <w:rPr>
          <w:rFonts w:ascii="Arial" w:eastAsia="Calibri" w:hAnsi="Arial" w:cs="Arial"/>
          <w:sz w:val="24"/>
          <w:szCs w:val="24"/>
        </w:rPr>
        <w:t xml:space="preserve">Заявления, уведомления, указанные в пункте 5.1., протоколы заседания Комиссии и другие документы Комиссии направляются в 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74763B">
        <w:rPr>
          <w:rFonts w:ascii="Arial" w:eastAsia="Calibri" w:hAnsi="Arial" w:cs="Arial"/>
          <w:sz w:val="24"/>
          <w:szCs w:val="24"/>
        </w:rPr>
        <w:t>Петренковского</w:t>
      </w:r>
      <w:proofErr w:type="spellEnd"/>
      <w:r w:rsidR="0028407F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C50640">
        <w:rPr>
          <w:rFonts w:ascii="Arial" w:eastAsia="Calibri" w:hAnsi="Arial" w:cs="Arial"/>
          <w:sz w:val="24"/>
          <w:szCs w:val="24"/>
        </w:rPr>
        <w:t>, где хранятся в течение трех лет со дня окончания рассмотрения</w:t>
      </w: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640">
        <w:rPr>
          <w:rFonts w:ascii="Arial" w:eastAsia="Calibri" w:hAnsi="Arial" w:cs="Arial"/>
          <w:sz w:val="24"/>
          <w:szCs w:val="24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bookmarkStart w:id="6" w:name="Par35"/>
      <w:bookmarkEnd w:id="6"/>
      <w:proofErr w:type="gramEnd"/>
    </w:p>
    <w:p w:rsidR="00D62E7B" w:rsidRDefault="00D62E7B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640" w:rsidRDefault="00C50640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64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74763B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proofErr w:type="spellEnd"/>
      <w:r w:rsidR="00D62E7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62E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2E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2E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62E7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400472">
        <w:rPr>
          <w:rFonts w:ascii="Arial" w:eastAsia="Times New Roman" w:hAnsi="Arial" w:cs="Arial"/>
          <w:sz w:val="24"/>
          <w:szCs w:val="24"/>
          <w:lang w:eastAsia="ru-RU"/>
        </w:rPr>
        <w:t>П.М.Матяшов</w:t>
      </w:r>
      <w:proofErr w:type="spellEnd"/>
    </w:p>
    <w:p w:rsidR="00D62E7B" w:rsidRPr="00D62E7B" w:rsidRDefault="00D62E7B" w:rsidP="00400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73417" w:rsidRPr="0073522C" w:rsidRDefault="00F73417" w:rsidP="00400472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F73417" w:rsidRPr="0073522C" w:rsidSect="003B7F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B"/>
    <w:rsid w:val="000A0974"/>
    <w:rsid w:val="00194842"/>
    <w:rsid w:val="001F19E6"/>
    <w:rsid w:val="00251E52"/>
    <w:rsid w:val="0028407F"/>
    <w:rsid w:val="003B25F3"/>
    <w:rsid w:val="003B71D6"/>
    <w:rsid w:val="003B7F3B"/>
    <w:rsid w:val="00400472"/>
    <w:rsid w:val="00402360"/>
    <w:rsid w:val="00512CDE"/>
    <w:rsid w:val="00633FD5"/>
    <w:rsid w:val="00690C9A"/>
    <w:rsid w:val="006B296F"/>
    <w:rsid w:val="006E2B58"/>
    <w:rsid w:val="0073522C"/>
    <w:rsid w:val="0074763B"/>
    <w:rsid w:val="008F4F25"/>
    <w:rsid w:val="00904040"/>
    <w:rsid w:val="009A5FF6"/>
    <w:rsid w:val="00AB0DC0"/>
    <w:rsid w:val="00AE4CD0"/>
    <w:rsid w:val="00C50640"/>
    <w:rsid w:val="00D16F20"/>
    <w:rsid w:val="00D62E7B"/>
    <w:rsid w:val="00EA1B01"/>
    <w:rsid w:val="00F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3B7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3B7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16</cp:revision>
  <cp:lastPrinted>2016-04-27T12:32:00Z</cp:lastPrinted>
  <dcterms:created xsi:type="dcterms:W3CDTF">2016-04-19T06:41:00Z</dcterms:created>
  <dcterms:modified xsi:type="dcterms:W3CDTF">2016-04-27T12:34:00Z</dcterms:modified>
</cp:coreProperties>
</file>