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21" w:rsidRDefault="00237E21" w:rsidP="00237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237E21" w:rsidRDefault="00237E21" w:rsidP="00237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БРЯНСКАЯ ОБЛАСТЬ</w:t>
      </w:r>
    </w:p>
    <w:p w:rsidR="00237E21" w:rsidRDefault="00237E21" w:rsidP="00237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КОМАРИЧСКИЙ МУНИЦИПАЛЬНЫЙ РАЙОН</w:t>
      </w:r>
    </w:p>
    <w:p w:rsidR="004432EB" w:rsidRPr="00C529F1" w:rsidRDefault="00237E21" w:rsidP="00237E21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>
        <w:rPr>
          <w:b/>
          <w:bCs/>
          <w:sz w:val="28"/>
          <w:szCs w:val="28"/>
        </w:rPr>
        <w:t>ЛИТИЖСКИЙ СЕЛЬСКИЙ СОВЕТ НАРОДНЫХ ДЕПУТАТОВ</w:t>
      </w:r>
    </w:p>
    <w:p w:rsidR="00C529F1" w:rsidRDefault="00C529F1" w:rsidP="00C529F1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:rsidR="004432EB" w:rsidRDefault="004432EB" w:rsidP="00C529F1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C529F1">
        <w:rPr>
          <w:b/>
          <w:bCs/>
          <w:color w:val="242424"/>
          <w:sz w:val="28"/>
          <w:szCs w:val="28"/>
        </w:rPr>
        <w:t>РЕШЕНИЕ</w:t>
      </w:r>
    </w:p>
    <w:p w:rsidR="00C529F1" w:rsidRPr="00C529F1" w:rsidRDefault="00C529F1" w:rsidP="00C529F1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4432EB" w:rsidRPr="00237E21" w:rsidRDefault="004432EB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237E21">
        <w:rPr>
          <w:color w:val="242424"/>
          <w:sz w:val="28"/>
          <w:szCs w:val="28"/>
        </w:rPr>
        <w:t xml:space="preserve">от </w:t>
      </w:r>
      <w:r w:rsidR="00237E21">
        <w:rPr>
          <w:color w:val="242424"/>
          <w:sz w:val="28"/>
          <w:szCs w:val="28"/>
        </w:rPr>
        <w:t>«</w:t>
      </w:r>
      <w:r w:rsidRPr="00237E21">
        <w:rPr>
          <w:color w:val="242424"/>
          <w:sz w:val="28"/>
          <w:szCs w:val="28"/>
        </w:rPr>
        <w:t>27</w:t>
      </w:r>
      <w:r w:rsidR="00237E21">
        <w:rPr>
          <w:color w:val="242424"/>
          <w:sz w:val="28"/>
          <w:szCs w:val="28"/>
        </w:rPr>
        <w:t xml:space="preserve">» марта </w:t>
      </w:r>
      <w:r w:rsidRPr="00237E21">
        <w:rPr>
          <w:color w:val="242424"/>
          <w:sz w:val="28"/>
          <w:szCs w:val="28"/>
        </w:rPr>
        <w:t>202</w:t>
      </w:r>
      <w:r w:rsidR="00C529F1" w:rsidRPr="00237E21">
        <w:rPr>
          <w:color w:val="242424"/>
          <w:sz w:val="28"/>
          <w:szCs w:val="28"/>
        </w:rPr>
        <w:t xml:space="preserve">4 </w:t>
      </w:r>
      <w:r w:rsidRPr="00237E21">
        <w:rPr>
          <w:color w:val="242424"/>
          <w:sz w:val="28"/>
          <w:szCs w:val="28"/>
        </w:rPr>
        <w:t>г. №</w:t>
      </w:r>
      <w:r w:rsidR="00C529F1" w:rsidRPr="00237E21">
        <w:rPr>
          <w:color w:val="242424"/>
          <w:sz w:val="28"/>
          <w:szCs w:val="28"/>
        </w:rPr>
        <w:t xml:space="preserve"> </w:t>
      </w:r>
      <w:r w:rsidRPr="00237E21">
        <w:rPr>
          <w:color w:val="242424"/>
          <w:sz w:val="28"/>
          <w:szCs w:val="28"/>
        </w:rPr>
        <w:t>4-1</w:t>
      </w:r>
      <w:r w:rsidR="00C529F1" w:rsidRPr="00237E21">
        <w:rPr>
          <w:color w:val="242424"/>
          <w:sz w:val="28"/>
          <w:szCs w:val="28"/>
        </w:rPr>
        <w:t>2</w:t>
      </w:r>
      <w:r w:rsidRPr="00237E21">
        <w:rPr>
          <w:color w:val="242424"/>
          <w:sz w:val="28"/>
          <w:szCs w:val="28"/>
        </w:rPr>
        <w:t>2</w:t>
      </w:r>
    </w:p>
    <w:p w:rsidR="004432EB" w:rsidRDefault="004432EB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C529F1">
        <w:rPr>
          <w:color w:val="242424"/>
          <w:sz w:val="28"/>
          <w:szCs w:val="28"/>
        </w:rPr>
        <w:t>с.</w:t>
      </w:r>
      <w:r w:rsidR="00C529F1">
        <w:rPr>
          <w:color w:val="242424"/>
          <w:sz w:val="28"/>
          <w:szCs w:val="28"/>
        </w:rPr>
        <w:t xml:space="preserve"> Литиж</w:t>
      </w:r>
    </w:p>
    <w:p w:rsidR="00C529F1" w:rsidRP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4E7F8C" w:rsidRDefault="004E7F8C" w:rsidP="004E7F8C">
      <w:pPr>
        <w:pStyle w:val="a3"/>
        <w:spacing w:before="0" w:beforeAutospacing="0" w:after="0" w:afterAutospacing="0"/>
        <w:rPr>
          <w:bCs/>
          <w:color w:val="242424"/>
          <w:sz w:val="28"/>
          <w:szCs w:val="28"/>
        </w:rPr>
      </w:pPr>
      <w:r w:rsidRPr="004E7F8C">
        <w:rPr>
          <w:bCs/>
          <w:color w:val="242424"/>
          <w:sz w:val="28"/>
          <w:szCs w:val="28"/>
        </w:rPr>
        <w:t xml:space="preserve">Об утверждении порядка подготовки и внесения </w:t>
      </w:r>
    </w:p>
    <w:p w:rsidR="004432EB" w:rsidRPr="004E7F8C" w:rsidRDefault="004E7F8C" w:rsidP="004E7F8C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4E7F8C">
        <w:rPr>
          <w:bCs/>
          <w:color w:val="242424"/>
          <w:sz w:val="28"/>
          <w:szCs w:val="28"/>
        </w:rPr>
        <w:t>в Литижский сельский совет народных депутатов</w:t>
      </w:r>
    </w:p>
    <w:p w:rsidR="004432EB" w:rsidRDefault="004E7F8C" w:rsidP="004E7F8C">
      <w:pPr>
        <w:pStyle w:val="a3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  <w:r>
        <w:rPr>
          <w:bCs/>
          <w:color w:val="242424"/>
          <w:sz w:val="28"/>
          <w:szCs w:val="28"/>
        </w:rPr>
        <w:t>п</w:t>
      </w:r>
      <w:r w:rsidRPr="004E7F8C">
        <w:rPr>
          <w:bCs/>
          <w:color w:val="242424"/>
          <w:sz w:val="28"/>
          <w:szCs w:val="28"/>
        </w:rPr>
        <w:t>роектов муниципальных правовых актов</w:t>
      </w:r>
    </w:p>
    <w:p w:rsidR="00C529F1" w:rsidRPr="00C529F1" w:rsidRDefault="00C529F1" w:rsidP="00C529F1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237E21" w:rsidRDefault="004432EB" w:rsidP="00237E21">
      <w:pPr>
        <w:pStyle w:val="a3"/>
        <w:spacing w:before="0" w:beforeAutospacing="0" w:after="0" w:afterAutospacing="0"/>
        <w:ind w:firstLine="567"/>
        <w:rPr>
          <w:color w:val="242424"/>
          <w:sz w:val="28"/>
          <w:szCs w:val="28"/>
        </w:rPr>
      </w:pPr>
      <w:r w:rsidRPr="00237E21">
        <w:rPr>
          <w:color w:val="242424"/>
          <w:sz w:val="28"/>
          <w:szCs w:val="28"/>
        </w:rPr>
        <w:t>В соответствии с Федеральным законом от 06 октября 2003 года N 131-ФЗ</w:t>
      </w:r>
    </w:p>
    <w:p w:rsidR="00237E21" w:rsidRPr="00237E21" w:rsidRDefault="00237E21" w:rsidP="00237E2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237E21">
        <w:rPr>
          <w:color w:val="242424"/>
          <w:sz w:val="28"/>
          <w:szCs w:val="28"/>
        </w:rPr>
        <w:t>«Об</w:t>
      </w:r>
      <w:r w:rsidR="004432EB" w:rsidRPr="00237E21">
        <w:rPr>
          <w:color w:val="242424"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Pr="00237E21">
        <w:rPr>
          <w:color w:val="242424"/>
          <w:sz w:val="28"/>
          <w:szCs w:val="28"/>
        </w:rPr>
        <w:t>»</w:t>
      </w:r>
      <w:r w:rsidR="004432EB" w:rsidRPr="00237E21">
        <w:rPr>
          <w:color w:val="242424"/>
          <w:sz w:val="28"/>
          <w:szCs w:val="28"/>
        </w:rPr>
        <w:t xml:space="preserve">, </w:t>
      </w:r>
      <w:r w:rsidRPr="00237E21">
        <w:rPr>
          <w:sz w:val="28"/>
          <w:szCs w:val="28"/>
        </w:rPr>
        <w:t>руководствуясь Уставом Литижского сельского поселения Комаричского муниципального района Брянской области, Литижский сельский Совет народных депутатов</w:t>
      </w:r>
    </w:p>
    <w:p w:rsidR="00237E21" w:rsidRPr="00237E21" w:rsidRDefault="00237E21" w:rsidP="00237E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F1" w:rsidRDefault="00237E21" w:rsidP="00237E21">
      <w:pPr>
        <w:pStyle w:val="a3"/>
        <w:spacing w:before="0" w:beforeAutospacing="0" w:after="0" w:afterAutospacing="0"/>
        <w:rPr>
          <w:sz w:val="28"/>
          <w:szCs w:val="28"/>
        </w:rPr>
      </w:pPr>
      <w:r w:rsidRPr="000D7F0D">
        <w:rPr>
          <w:sz w:val="28"/>
          <w:szCs w:val="28"/>
        </w:rPr>
        <w:t>РЕШИЛ:</w:t>
      </w:r>
    </w:p>
    <w:p w:rsidR="004E7F8C" w:rsidRPr="00C529F1" w:rsidRDefault="004E7F8C" w:rsidP="00237E2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bookmarkStart w:id="0" w:name="_GoBack"/>
      <w:bookmarkEnd w:id="0"/>
    </w:p>
    <w:p w:rsidR="004432EB" w:rsidRPr="00C529F1" w:rsidRDefault="004432EB" w:rsidP="00864CF1">
      <w:pPr>
        <w:pStyle w:val="a3"/>
        <w:spacing w:before="0" w:beforeAutospacing="0" w:after="0" w:afterAutospacing="0"/>
        <w:ind w:firstLine="567"/>
        <w:rPr>
          <w:color w:val="242424"/>
          <w:sz w:val="28"/>
          <w:szCs w:val="28"/>
        </w:rPr>
      </w:pPr>
      <w:r w:rsidRPr="00C529F1">
        <w:rPr>
          <w:color w:val="242424"/>
          <w:sz w:val="28"/>
          <w:szCs w:val="28"/>
        </w:rPr>
        <w:t>1.</w:t>
      </w:r>
      <w:r w:rsidR="00237E21">
        <w:rPr>
          <w:color w:val="242424"/>
          <w:sz w:val="28"/>
          <w:szCs w:val="28"/>
        </w:rPr>
        <w:t xml:space="preserve"> </w:t>
      </w:r>
      <w:r w:rsidRPr="00C529F1">
        <w:rPr>
          <w:color w:val="242424"/>
          <w:sz w:val="28"/>
          <w:szCs w:val="28"/>
        </w:rPr>
        <w:t xml:space="preserve">Утвердить Порядок подготовки и внесения в </w:t>
      </w:r>
      <w:r w:rsidR="00237E21">
        <w:rPr>
          <w:color w:val="242424"/>
          <w:sz w:val="28"/>
          <w:szCs w:val="28"/>
        </w:rPr>
        <w:t>Литижский</w:t>
      </w:r>
      <w:r w:rsidRPr="00C529F1">
        <w:rPr>
          <w:color w:val="242424"/>
          <w:sz w:val="28"/>
          <w:szCs w:val="28"/>
        </w:rPr>
        <w:t xml:space="preserve"> сельский Совет народных депутатов проектов муниципальных правовых актов.</w:t>
      </w:r>
    </w:p>
    <w:p w:rsidR="004432EB" w:rsidRPr="00C529F1" w:rsidRDefault="004432EB" w:rsidP="00864CF1">
      <w:pPr>
        <w:pStyle w:val="a3"/>
        <w:spacing w:before="0" w:beforeAutospacing="0" w:after="0" w:afterAutospacing="0"/>
        <w:ind w:firstLine="567"/>
        <w:rPr>
          <w:color w:val="242424"/>
          <w:sz w:val="28"/>
          <w:szCs w:val="28"/>
        </w:rPr>
      </w:pPr>
      <w:r w:rsidRPr="00C529F1">
        <w:rPr>
          <w:color w:val="242424"/>
          <w:sz w:val="28"/>
          <w:szCs w:val="28"/>
        </w:rPr>
        <w:t>2.</w:t>
      </w:r>
      <w:r w:rsidR="00237E21">
        <w:rPr>
          <w:color w:val="242424"/>
          <w:sz w:val="28"/>
          <w:szCs w:val="28"/>
        </w:rPr>
        <w:t xml:space="preserve"> </w:t>
      </w:r>
      <w:r w:rsidRPr="00C529F1">
        <w:rPr>
          <w:color w:val="242424"/>
          <w:sz w:val="28"/>
          <w:szCs w:val="28"/>
        </w:rPr>
        <w:t>Настоящее Решение вступает в силу после его официального опубликования.</w:t>
      </w:r>
    </w:p>
    <w:p w:rsidR="004432EB" w:rsidRPr="00C529F1" w:rsidRDefault="004432EB" w:rsidP="00864CF1">
      <w:pPr>
        <w:pStyle w:val="a3"/>
        <w:spacing w:before="0" w:beforeAutospacing="0" w:after="0" w:afterAutospacing="0"/>
        <w:ind w:firstLine="567"/>
        <w:rPr>
          <w:color w:val="242424"/>
          <w:sz w:val="28"/>
          <w:szCs w:val="28"/>
        </w:rPr>
      </w:pPr>
      <w:r w:rsidRPr="00C529F1">
        <w:rPr>
          <w:color w:val="242424"/>
          <w:sz w:val="28"/>
          <w:szCs w:val="28"/>
        </w:rPr>
        <w:t xml:space="preserve">3. Настоящее Решение разместить на официальном сайте </w:t>
      </w:r>
      <w:r w:rsidR="00237E21">
        <w:rPr>
          <w:color w:val="242424"/>
          <w:sz w:val="28"/>
          <w:szCs w:val="28"/>
        </w:rPr>
        <w:t>Литижской сельской а</w:t>
      </w:r>
      <w:r w:rsidRPr="00C529F1">
        <w:rPr>
          <w:color w:val="242424"/>
          <w:sz w:val="28"/>
          <w:szCs w:val="28"/>
        </w:rPr>
        <w:t>дминистрации К</w:t>
      </w:r>
      <w:r w:rsidR="00237E21">
        <w:rPr>
          <w:color w:val="242424"/>
          <w:sz w:val="28"/>
          <w:szCs w:val="28"/>
        </w:rPr>
        <w:t>омаричского</w:t>
      </w:r>
      <w:r w:rsidRPr="00C529F1">
        <w:rPr>
          <w:color w:val="242424"/>
          <w:sz w:val="28"/>
          <w:szCs w:val="28"/>
        </w:rPr>
        <w:t xml:space="preserve"> района в сети </w:t>
      </w:r>
      <w:r w:rsidR="00237E21" w:rsidRPr="00C529F1">
        <w:rPr>
          <w:color w:val="242424"/>
          <w:sz w:val="28"/>
          <w:szCs w:val="28"/>
        </w:rPr>
        <w:t>Интернет.</w:t>
      </w:r>
    </w:p>
    <w:p w:rsidR="004432EB" w:rsidRPr="00C529F1" w:rsidRDefault="004432EB" w:rsidP="00864CF1">
      <w:pPr>
        <w:pStyle w:val="a3"/>
        <w:spacing w:before="0" w:beforeAutospacing="0" w:after="0" w:afterAutospacing="0"/>
        <w:ind w:firstLine="567"/>
        <w:rPr>
          <w:color w:val="242424"/>
          <w:sz w:val="28"/>
          <w:szCs w:val="28"/>
        </w:rPr>
      </w:pPr>
      <w:r w:rsidRPr="00C529F1">
        <w:rPr>
          <w:color w:val="242424"/>
          <w:sz w:val="28"/>
          <w:szCs w:val="28"/>
        </w:rPr>
        <w:t>4.</w:t>
      </w:r>
      <w:r w:rsidR="00237E21">
        <w:rPr>
          <w:color w:val="242424"/>
          <w:sz w:val="28"/>
          <w:szCs w:val="28"/>
        </w:rPr>
        <w:t xml:space="preserve"> </w:t>
      </w:r>
      <w:r w:rsidRPr="00C529F1">
        <w:rPr>
          <w:color w:val="242424"/>
          <w:sz w:val="28"/>
          <w:szCs w:val="28"/>
        </w:rPr>
        <w:t xml:space="preserve">Контроль исполнения настоящего Решения возложить на главу </w:t>
      </w:r>
      <w:r w:rsidR="00237E21">
        <w:rPr>
          <w:color w:val="242424"/>
          <w:sz w:val="28"/>
          <w:szCs w:val="28"/>
        </w:rPr>
        <w:t xml:space="preserve">Литижского </w:t>
      </w:r>
      <w:r w:rsidRPr="00C529F1">
        <w:rPr>
          <w:color w:val="242424"/>
          <w:sz w:val="28"/>
          <w:szCs w:val="28"/>
        </w:rPr>
        <w:t>сельского поселения.</w:t>
      </w:r>
    </w:p>
    <w:p w:rsid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4432EB" w:rsidRPr="00C529F1" w:rsidRDefault="004432EB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C529F1">
        <w:rPr>
          <w:color w:val="242424"/>
          <w:sz w:val="28"/>
          <w:szCs w:val="28"/>
        </w:rPr>
        <w:t xml:space="preserve">Глава </w:t>
      </w:r>
      <w:r w:rsidR="00237E21">
        <w:rPr>
          <w:color w:val="242424"/>
          <w:sz w:val="28"/>
          <w:szCs w:val="28"/>
        </w:rPr>
        <w:t>Литижского</w:t>
      </w:r>
    </w:p>
    <w:p w:rsidR="004432EB" w:rsidRPr="00C529F1" w:rsidRDefault="004432EB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C529F1">
        <w:rPr>
          <w:color w:val="242424"/>
          <w:sz w:val="28"/>
          <w:szCs w:val="28"/>
        </w:rPr>
        <w:t>сельского поселения</w:t>
      </w:r>
      <w:r w:rsidR="00C529F1">
        <w:rPr>
          <w:color w:val="242424"/>
          <w:sz w:val="28"/>
          <w:szCs w:val="28"/>
        </w:rPr>
        <w:t xml:space="preserve">                                                       </w:t>
      </w:r>
      <w:r w:rsidRPr="00C529F1">
        <w:rPr>
          <w:color w:val="242424"/>
          <w:sz w:val="28"/>
          <w:szCs w:val="28"/>
        </w:rPr>
        <w:t xml:space="preserve"> А.</w:t>
      </w:r>
      <w:r w:rsidR="00237E21">
        <w:rPr>
          <w:color w:val="242424"/>
          <w:sz w:val="28"/>
          <w:szCs w:val="28"/>
        </w:rPr>
        <w:t>В</w:t>
      </w:r>
      <w:r w:rsidRPr="00C529F1">
        <w:rPr>
          <w:color w:val="242424"/>
          <w:sz w:val="28"/>
          <w:szCs w:val="28"/>
        </w:rPr>
        <w:t>.</w:t>
      </w:r>
      <w:r w:rsidR="00237E21">
        <w:rPr>
          <w:color w:val="242424"/>
          <w:sz w:val="28"/>
          <w:szCs w:val="28"/>
        </w:rPr>
        <w:t xml:space="preserve"> Гришенков</w:t>
      </w:r>
    </w:p>
    <w:p w:rsid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4432EB" w:rsidRPr="00237E21" w:rsidRDefault="004432EB" w:rsidP="00C529F1">
      <w:pPr>
        <w:pStyle w:val="a3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237E21">
        <w:rPr>
          <w:color w:val="242424"/>
          <w:sz w:val="22"/>
          <w:szCs w:val="22"/>
        </w:rPr>
        <w:t>Утвержден</w:t>
      </w:r>
    </w:p>
    <w:p w:rsidR="004432EB" w:rsidRPr="00C529F1" w:rsidRDefault="004432EB" w:rsidP="00C529F1">
      <w:pPr>
        <w:pStyle w:val="a3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C529F1">
        <w:rPr>
          <w:color w:val="242424"/>
          <w:sz w:val="22"/>
          <w:szCs w:val="22"/>
        </w:rPr>
        <w:t xml:space="preserve">Решением </w:t>
      </w:r>
      <w:r w:rsidR="00237E21">
        <w:rPr>
          <w:color w:val="242424"/>
          <w:sz w:val="22"/>
          <w:szCs w:val="22"/>
        </w:rPr>
        <w:t>Литижского</w:t>
      </w:r>
      <w:r w:rsidRPr="00C529F1">
        <w:rPr>
          <w:color w:val="242424"/>
          <w:sz w:val="22"/>
          <w:szCs w:val="22"/>
        </w:rPr>
        <w:t xml:space="preserve"> сельского</w:t>
      </w:r>
    </w:p>
    <w:p w:rsidR="004432EB" w:rsidRPr="00C529F1" w:rsidRDefault="004432EB" w:rsidP="00C529F1">
      <w:pPr>
        <w:pStyle w:val="a3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C529F1">
        <w:rPr>
          <w:color w:val="242424"/>
          <w:sz w:val="22"/>
          <w:szCs w:val="22"/>
        </w:rPr>
        <w:t>Совета народных депутатов</w:t>
      </w:r>
    </w:p>
    <w:p w:rsidR="004432EB" w:rsidRPr="00C529F1" w:rsidRDefault="004432EB" w:rsidP="00C529F1">
      <w:pPr>
        <w:pStyle w:val="a3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C529F1">
        <w:rPr>
          <w:color w:val="242424"/>
          <w:sz w:val="22"/>
          <w:szCs w:val="22"/>
        </w:rPr>
        <w:t>От 27.0</w:t>
      </w:r>
      <w:r w:rsidR="007B04FC">
        <w:rPr>
          <w:color w:val="242424"/>
          <w:sz w:val="22"/>
          <w:szCs w:val="22"/>
        </w:rPr>
        <w:t>3</w:t>
      </w:r>
      <w:r w:rsidRPr="00C529F1">
        <w:rPr>
          <w:color w:val="242424"/>
          <w:sz w:val="22"/>
          <w:szCs w:val="22"/>
        </w:rPr>
        <w:t>.202</w:t>
      </w:r>
      <w:r w:rsidR="00237E21">
        <w:rPr>
          <w:color w:val="242424"/>
          <w:sz w:val="22"/>
          <w:szCs w:val="22"/>
        </w:rPr>
        <w:t>4</w:t>
      </w:r>
      <w:r w:rsidRPr="00C529F1">
        <w:rPr>
          <w:color w:val="242424"/>
          <w:sz w:val="22"/>
          <w:szCs w:val="22"/>
        </w:rPr>
        <w:t xml:space="preserve"> года </w:t>
      </w:r>
      <w:r w:rsidR="00237E21">
        <w:rPr>
          <w:color w:val="242424"/>
          <w:sz w:val="22"/>
          <w:szCs w:val="22"/>
        </w:rPr>
        <w:t>№ 4-</w:t>
      </w:r>
      <w:r w:rsidRPr="00C529F1">
        <w:rPr>
          <w:color w:val="242424"/>
          <w:sz w:val="22"/>
          <w:szCs w:val="22"/>
        </w:rPr>
        <w:t>1</w:t>
      </w:r>
      <w:r w:rsidR="00237E21">
        <w:rPr>
          <w:color w:val="242424"/>
          <w:sz w:val="22"/>
          <w:szCs w:val="22"/>
        </w:rPr>
        <w:t>2</w:t>
      </w:r>
      <w:r w:rsidRPr="00C529F1">
        <w:rPr>
          <w:color w:val="242424"/>
          <w:sz w:val="22"/>
          <w:szCs w:val="22"/>
        </w:rPr>
        <w:t>2</w:t>
      </w:r>
    </w:p>
    <w:p w:rsidR="00C529F1" w:rsidRDefault="00C529F1" w:rsidP="00C529F1">
      <w:pPr>
        <w:pStyle w:val="a3"/>
        <w:spacing w:before="0" w:beforeAutospacing="0" w:after="0" w:afterAutospacing="0"/>
        <w:jc w:val="right"/>
        <w:rPr>
          <w:b/>
          <w:bCs/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:rsidR="00C529F1" w:rsidRDefault="00C529F1" w:rsidP="00C529F1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:rsidR="004432EB" w:rsidRPr="00C529F1" w:rsidRDefault="004432EB" w:rsidP="007B04FC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C529F1">
        <w:rPr>
          <w:b/>
          <w:bCs/>
          <w:color w:val="242424"/>
          <w:sz w:val="28"/>
          <w:szCs w:val="28"/>
        </w:rPr>
        <w:t>ПОРЯДОК</w:t>
      </w:r>
    </w:p>
    <w:p w:rsidR="004432EB" w:rsidRDefault="00C529F1" w:rsidP="007B04FC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C529F1">
        <w:rPr>
          <w:b/>
          <w:bCs/>
          <w:color w:val="242424"/>
          <w:sz w:val="28"/>
          <w:szCs w:val="28"/>
        </w:rPr>
        <w:t xml:space="preserve">подготовки и внесения в </w:t>
      </w:r>
      <w:r w:rsidR="00237E21">
        <w:rPr>
          <w:b/>
          <w:bCs/>
          <w:color w:val="242424"/>
          <w:sz w:val="28"/>
          <w:szCs w:val="28"/>
        </w:rPr>
        <w:t xml:space="preserve">Литижский </w:t>
      </w:r>
      <w:r w:rsidR="007B04FC">
        <w:rPr>
          <w:b/>
          <w:bCs/>
          <w:color w:val="242424"/>
          <w:sz w:val="28"/>
          <w:szCs w:val="28"/>
        </w:rPr>
        <w:t xml:space="preserve">сельский Совет народных депутатов </w:t>
      </w:r>
      <w:r w:rsidRPr="00C529F1">
        <w:rPr>
          <w:b/>
          <w:bCs/>
          <w:color w:val="242424"/>
          <w:sz w:val="28"/>
          <w:szCs w:val="28"/>
        </w:rPr>
        <w:t>проектов муниципальных правовых актов</w:t>
      </w:r>
    </w:p>
    <w:p w:rsidR="007B04FC" w:rsidRPr="00414B11" w:rsidRDefault="007B04FC" w:rsidP="00414B11">
      <w:pPr>
        <w:pStyle w:val="a3"/>
        <w:spacing w:before="0" w:beforeAutospacing="0" w:after="0" w:afterAutospacing="0"/>
      </w:pPr>
    </w:p>
    <w:p w:rsidR="00414B11" w:rsidRPr="00414B11" w:rsidRDefault="00414B11" w:rsidP="00414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Комаричского муниципального района Брянской области определяет Порядок внесения проектов муниципальных правовых актов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Литижский сельский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Совет).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настоящем Положении под муниципальными правовыми актами понимаются решения, принятые Советом по вопросам, отнесенным к его компетенции федеральными законами, законами Брянской области, а также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Комаричского муниципального района, документально оформленные, обязательные для исполнения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 Брянской области.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Проекты муниципальных правовых актов должны соответствовать </w:t>
      </w:r>
      <w:hyperlink r:id="rId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 w:history="1">
        <w:r w:rsidRPr="00414B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Конституции</w:t>
        </w:r>
      </w:hyperlink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законодательству Российской Федерации, Брянской области, </w:t>
      </w:r>
      <w:hyperlink r:id="rId5" w:tooltip="Решение Дятьковского районного Совета народных депутатов от 24.02.2011 N 4-126 (ред. от 25.07.2017) &quot;Об Уставе Дятьковского района в новой редакции&quot; ------------ Недействующая редакция {КонсультантПлюс}" w:history="1">
        <w:r w:rsidRPr="00414B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Уставу</w:t>
        </w:r>
      </w:hyperlink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 и настоящему Положению.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Внесение на рассмотрение Совета Проекта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Комаричского муниципального района, проектов правовых актов о внесении изменений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Литижского сельского поселения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Комаричского муниципального района, а также отчета об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Литижского сельского поселения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Комаричского муниципального района осуществляется в порядке, установленном Положением о порядке составления, рассмотрения и утверждения проекта </w:t>
      </w:r>
      <w:r w:rsidRPr="00E35317">
        <w:rPr>
          <w:sz w:val="26"/>
          <w:szCs w:val="26"/>
        </w:rPr>
        <w:t>бюджета Литижского сельского поселения Комаричского муниципального района Брянской области и о порядке осуществления внешней проверки, представления, рассмотрения и утверждения годового отчета об исполнении бюджета Литижского сельского поселения Комаричского муниципального района Брянской области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принятым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не регулирует вопросы, связанные с внесением на рассмотрение Совета проектов муниципальных правовых актов в порядке правотворческой инициативы граждан.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4B11" w:rsidRPr="00414B11" w:rsidRDefault="00414B11" w:rsidP="00414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Требования, предъявляемые к проектам муниципал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ьных правовых актов, вносимых в </w:t>
      </w:r>
      <w:r w:rsidRPr="0041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Проект муниципального правового акта должен содержать наименование, постановляющую часть, срок действия акта (в случае если не предполагается его бессрочный характер), срок вступления акта в силу. Проект муниципального правового акта может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содержать констатирующую (пояснительную) часть. К проекту муниципального правового акта могут прилагаться тексты правовых актов либо их частей и иные документы, на которые имеется ссылка в проекте муниципального правового акта.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Проект муниципального правового акта подлежит оформлению в соответствии с правилами юридической техники и должен учитывать следующие требования: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 выстроенную структуру;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и общепризнанность терминов (один и тот же термин должен употребляться в одном и том же смысле);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отвечать целям и задачам правового регулирования;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правильное понимание его содержания.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текст проекта муниципального правового акта может подразделяться на разделы (главы), статьи, пункты, подпункты и абзацы.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(главы), статьи должны иметь единую цифровую нумерацию и наименования. Разделы (главы), статьи подразделяются на пункты. Пункты нумеруются арабскими цифрами с точкой и наименований не имеют. Пункты могут подразделяться на подпункты, которые имеют буквенную или цифровую нумерацию.</w:t>
      </w:r>
    </w:p>
    <w:p w:rsid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(главы) и пункты располагаются в проекте муниципального правового акта в последовательности, обеспечивающей логическое разделение темы правового регулирования, переход от общих положений к более конкретным.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Положения проекта муниципального правового акта должны соответствовать требованиям действующего законодательства, относиться к компетенции Совета, определять порядок вступления в силу соответствующего муниципального правового акта.</w:t>
      </w:r>
    </w:p>
    <w:p w:rsid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муниципального правового акта может содержать норму об отмене ранее действующих правовых актов в целом или в части в связи с принятием данного правового акта, о приведении в соответствие с данным правовым актом иных правовых актов.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Текст проекта муниципального правового акта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муниципального правового акта устаревших и многозначных слов и выражений. Не допускается использование в тексте проекта муниципального правового акта сокращений без их разъяснения (за исключением общепризнанных).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подготовленного проекта муниципального правового акта должен быть отредактирован субъектом правотворческой инициативы в соответствии с правилами грамматики русского языка.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Таблицы, графики, карты, схемы, образцы документов должны оформляться в виде приложений. При наличии у проекта муниципального правового акта приложений соответствующие его пункты должны иметь ссылки на эти приложения.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B11" w:rsidRPr="00414B11" w:rsidRDefault="00414B11" w:rsidP="00414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Внесение проектов муниципальных правовых актов</w:t>
      </w:r>
    </w:p>
    <w:p w:rsidR="00414B11" w:rsidRPr="00414B11" w:rsidRDefault="00414B11" w:rsidP="00414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Совет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муниципальных правовых актов могут вноситься на рассмотрение Совета субъектами правотворческой инициативы, установленные статьей 8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района: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депутатами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Комаричского муниципального района Брянской области (далее 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 Брянской области;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председателем контрольно-счетной палаты Комаричского муниципального района Брянской области;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прокурором Комаричского муниципального района Брянской области;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органами территориального общественного самоуправления;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инициативными группами граждан;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также иными субъектами правотворческой инициативы, установленными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 Брянской области.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Проекты муниципальных правовых актов вносятся в Совет в форме проектов новых правовых актов, проектов правовых актов о внесении изменений и (или) дополнений в действующие правовые акты, о признании муниципальных правовых актов утратившими силу, о приостановлении действия правовых актов.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Непосредственными разработчиками проектов муниципальных правовых актов в соответствии с планами подготовки правовых актов являются, как правило, соответствующие структурные подразделения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Комаричского муниципального района. Ответственность за качество подготовки проектов муниципальных правовых актов несут заместители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Комаричского муниципального района, руководители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района, подготовившие проект муниципального правового акта на рассмотрение в Совет.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вопросам своей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Литижский сельский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принимает муниципальные правовые акты в форме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(далее проект решения).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постановлений и распоряжений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Комаричского муниципального района готовятся работниками аппарата Совета по поручению Главы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Датой официального внесения проекта муниципального правового акта считается дата его регистрации в Совете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 муниципального правового акта, вносимый в порядке правотворческой инициативы в Совет, должен направляться с сопроводительным письмом за подписью субъекта правотворческой инициативы.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внесении, проекта решения администрацией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Комаричского муниципального района, сопроводительное письмо должно быть завизировано главой администрации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сопроводительном письме необходимо указывать наименование проекта решения, основание внесения проекта решения, субъекта, который вносит на рассмотрение данный проект муниципального правового акта, исполнителя, подготовившего проект муниципального правового акта.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проекта решения в обязательном порядке согласовывается соответствующими службами и должностными лицами органов местного самоуправления, курирующими вопросы, которые предлагается регулировать проектом решения.</w:t>
      </w:r>
    </w:p>
    <w:p w:rsid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реализация проекта решения Совета требует финансовых затрат, требуется согласование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специалистом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Согласованный проект решения направляется в Совет не позднее, чем за 14 дней до заседания Совета в соответствии с утвержденным планом нормотворческой деятельности Совета и постоянных депутатских комиссий Совета.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проекта муниципального правового акта, представленного с нарушением установленного срока, переносится на следующее очередное заседание, за исключением проектов муниципальных правовых актов, которые необходимо рассмотреть в срочном порядке по поручению Главы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Проекты муниципальных правовых актов Совета,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Комаричского муниципального района или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наличии заключения главы администрации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проектов муниципальных правовых актов, указанных в абзаце 1 настоящего пункта, иными субъектами правотворческой инициативы (за исключением главы администрации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Комаричского муниципального района) проекты муниципальных правовых актов с приложением документов, указанных в пункте 10 настоящего Положения, направляются Главой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Комаричского муниципального района или его заместителем главе администрации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района для подготовки заключения.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главы администрации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Комаричского муниципального района представляется субъекту правотворческой инициативы, направившему проект муниципального правового акта, в срок не более 10 дней со дня поступления в администрацию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Отрицательное заключение главы администрации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 не является препятствием для рассмотрения проекта муниципального правового акта Советом.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Проект муниципального правового акта, связанный с вопросами финансов, налогов, исполнением бюджета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Комаричского муниципального района, соблюдением установленного порядка подготовки и рассмотрения проекта бюджета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района, соблюдением установленного порядка управления и распоряжения имуществом, подлежит обязательному направлению в Контрольно-счетную палату Комаричского муниципального района для проведения экспертизы и подготовки заключения на проект муниципального правового акта.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проектов муниципальных правовых актов, указанных в абзаце 1 настоящего пункта, иными субъектами правотворческой инициативы (за исключением главы администрации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Комаричского муниципального района) проекты муниципальных правовых актов с приложением документов, указанных в пункте 10 настоящего Положения, направляются в Контрольно-счетную палату Комаричского муниципального района для проведения экспертизы и подготовки заключения Главой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 или его заместителем.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Субъект правотворческой инициативы при внесении проекта муниципального правового акта в Совет вместе с сопроводительным письмом представляет следующие документы: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 муниципального правового акта в форме решения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(далее проект решения);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 с правовым, финансово-экономическим обоснованием (в случае внесения проекта решения, реализация которого потребует материальных или иных затрат) и обоснованием целесообразности принятия проекта решения за подписью субъекта правотворческой инициативы,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правовых актов, которые необходимо признать утратившими силу, изменить, приостановить, отменить или принять в связи с принятием прилагаемого проекта решения, либо сведения в пояснительной записке об отсутствии такой необходимости;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внесении проекта решения главой администрации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 - </w:t>
      </w:r>
      <w:r w:rsidRPr="008624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заключение структурного подразделения администрации </w:t>
      </w:r>
      <w:r w:rsidR="008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8624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Комаричского муниципального района по результатам проведения правовой и антикоррупционной экспертизы проекта решения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проекта решения на доработку, заключение по результатам проведения антикоррупционной экспертизы представляется разработчиком повторно;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заключение главы администрации </w:t>
      </w:r>
      <w:r w:rsidR="0015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 (в случаях, предусмотренных пунктом 8 настоящего Положения);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заключение Контрольно-счетной палаты Комаричского муниципального района Брянской области по результатам проведения экспертизы проекта решения в части, касающейся расходных обязательств </w:t>
      </w:r>
      <w:r w:rsidR="0015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 Брянской области, экспертизы проекта решения, приводящего к изменению доходов местного бюджета.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проекта решения на доработку, заключение по результатам проведения экспертизы представляется разработчиком повторно;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заключение независимых экспертов (в случаях, предусмотренных нормативным правовым актом Совета);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заключение об оценке регулирующего воздействия проекта решения (в случае внесения проекта решения, устанавливающего новые или изменяющего ранее предусмотренные правовыми актами обязанности для субъектов предпринимательской и инвестиционной деятельности).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итоговый документ публичных слушаний, проведенных по проекту решения (при необходимости их проведения в соответствии с требованиями действующего законодательства);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документ, свидетельствующий о праве собственности муниципального образования на имущество, в случае если проект решения касается вопроса распоряжения муниципальным имуществом;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иные документы, на которые имеется ссылка в пояснительной записке к проекту решения.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муниципального правового акта могут быть предоставлены иные документы, обосновывающие необходимость принятия муниципального правового акта.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Текст проекта муниципального правового акта и документов, указанных в настоящем пункте, должны быть представлены в Совет на бумажном носителе, а текст проекта муниципального правового акта и пояснительной записки также в электронном виде.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B11" w:rsidRPr="00414B11" w:rsidRDefault="00414B11" w:rsidP="00414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работы с проектом муниципального правового акта,</w:t>
      </w:r>
    </w:p>
    <w:p w:rsidR="00414B11" w:rsidRPr="00414B11" w:rsidRDefault="00414B11" w:rsidP="00414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 в Совет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 Глава </w:t>
      </w:r>
      <w:r w:rsidR="0015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 или его заместитель направляет поступивший проект муниципального правового акта: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профильную депутатскую комиссию Совета для предварительного рассмотрения;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комиссию по бюджету, налогам, экономической политике, строительству, промышленности, соблюдению законности и права для проведения правовой экспертизы по проекту правового акта, а по проекту нормативного правового акта - для проведения правовой и антикоррупционной экспертиз, и подготовки заключения по проектам муниципальных правовых актов;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председателю Контрольно-счетной палаты Комаричского муниципального района для проведения экспертизы проекта муниципального правового акта и подготовки заключения (в случае необходимости).</w:t>
      </w:r>
    </w:p>
    <w:p w:rsid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прокуратуру Комаричского муниципального района для подготовки заключения по результатам правовой и антикоррупционной экспертизы (в случае необходимости), за исключением случаев, если проект правового акта вносится по инициативе прокурора.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Заключение на проект муниципального правового акта подготавливается в течение 5 рабочих дней со дня поступления проекта муниципального правового акта в комиссию по бюджету, налогам, экономической политике, строительству, промышленности, соблюдению законности и права и 7 рабочих дней со дня поступления в Контрольно-счетную палату Комаричского муниципального района, за исключением проектов муниципальных правовых актов, направленных Главой </w:t>
      </w:r>
      <w:r w:rsidR="0015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 с указанием "срочно", планируемых к рассмотрению на очередном заседании Совета, а также по которым действующим законодательством предусмотрены иные сроки подготовки заключений.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Комиссия по бюджету, налогам, экономической политике, строительству, промышленности, соблюдению законности и Контрольно-счетная палата Комаричского муниципального района вправе затребовать у субъекта правотворческой инициативы документы и материалы, необходимые для проведения соответствующей экспертизы по проекту муниципального правового акта.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нарушений требований, предусмотренных </w:t>
      </w:r>
      <w:hyperlink r:id="rId6" w:anchor="P85" w:history="1">
        <w:r w:rsidRPr="00414B1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пунктом </w:t>
        </w:r>
      </w:hyperlink>
      <w:r w:rsidRPr="00414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10 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на основании справки  комиссии по бюджету, налогам, экономической политике, строительству, промышленности, соблюдению законности и права Совета, которая направляется субъекту правотворческой инициативы, проведение правовой экспертизы (а в отношении проектов нормативных правовых актов также антикоррупционной экспертизы) приостанавливается до поступления в комиссию по бюджету, налогам, экономической политике, строительству, промышленности, соблюдению законности и права Совета необходимых документов.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итогам предварительного рассмотрения проектов муниципальных правовых актов на заседаниях постоянных депутатских комиссий вырабатываются соответствующие рекомендации по принятию проектов муниципальных правовых актов или их отклонению.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заседания постоянной депутатской комиссии</w:t>
      </w:r>
      <w:r w:rsidR="0015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проект муниципального правового акта выносится при наличии заключений комиссии по бюджету, налогам, экономической политике, строительству, промышленности, соблюдению законности и права Совета и Контрольно-счетной палаты Комаричского муниципального района, если в соответствующий орган направлялся проект муниципального правового акта.</w:t>
      </w:r>
    </w:p>
    <w:p w:rsidR="00234534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Проект муниципального правового акта до рассмотрения на заседании </w:t>
      </w:r>
      <w:r w:rsidR="00234534" w:rsidRPr="0023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рассматривается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депутатской комиссии с учетом рекомендаций</w:t>
      </w:r>
      <w:r w:rsidR="00234534" w:rsidRPr="00234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11" w:rsidRPr="00414B11" w:rsidRDefault="00414B11" w:rsidP="002345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4.6.1. По итогам рассмотрения проекта муниципального правового акта постоянная депутатская комиссия может принять одно из следующих решений: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вынести проект муниципального правового акта на рассмотрение Совета (в том числе с учетом поступивших на него замечаний и предложений) и рекомендовать его принятие Совету;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вынести проект муниципального правового акта на рассмотрение Совета (в том числе с учетом поступивших на него замечаний и предложений) </w:t>
      </w:r>
      <w:r w:rsidR="0023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рекомендовать его принятие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рекомендовать Главе </w:t>
      </w:r>
      <w:r w:rsidR="0023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 возвратить проект муниципального правового акта субъекту правотворческой инициативы;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отложить рассмотрение проекта муниципального правового акта с целью его доработки или с целью представления дополнительной информации и (или) материалов, необходимых для его рассмотрения.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</w:t>
      </w:r>
      <w:r w:rsidR="004E7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234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несогласия с имеющимися замечаниями и предложениями на проект муниципального правового акта субъект правотворческой инициативы вправе представить в Совет письменное мотивированное обоснование своей позиции.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Внесенный проект муниципального правового акта возвращается Главой </w:t>
      </w:r>
      <w:r w:rsidR="0023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 субъекту правотворческой инициативы в следующих случаях: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проект муниципального правового акта не соответствует требованиям действующего законодательства;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 муниципального правового акта внесен с нарушение</w:t>
      </w:r>
      <w:r w:rsidR="00234534" w:rsidRPr="0023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требований, </w:t>
      </w:r>
      <w:r w:rsidRPr="00234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предусмотренных </w:t>
      </w:r>
      <w:hyperlink r:id="rId7" w:anchor="P51" w:history="1">
        <w:r w:rsidRPr="0023453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разделами 2</w:t>
        </w:r>
      </w:hyperlink>
      <w:r w:rsidR="00234534" w:rsidRPr="00234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8" w:anchor="P70" w:history="1">
        <w:r w:rsidRPr="0023453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3</w:t>
        </w:r>
      </w:hyperlink>
      <w:r w:rsidRPr="00234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настоящего Положения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После устранения оснований для возвращения проекта муниципального  правового акта, </w:t>
      </w:r>
      <w:r w:rsidRPr="00234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предусмотренных </w:t>
      </w:r>
      <w:hyperlink r:id="rId9" w:anchor="P133" w:history="1">
        <w:r w:rsidRPr="0023453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пунктом 4.7</w:t>
        </w:r>
      </w:hyperlink>
      <w:r w:rsidRPr="00234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настоящего Положения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субъект правотворческой инициативы вправе вновь внести проект муниципального правового акта на рассмотрение в Совет с соблюдением требований, </w:t>
      </w:r>
      <w:r w:rsidRPr="00234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предусмотренных </w:t>
      </w:r>
      <w:hyperlink r:id="rId10" w:anchor="P51" w:history="1">
        <w:r w:rsidRPr="0023453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разделами 2</w:t>
        </w:r>
      </w:hyperlink>
      <w:r w:rsidRPr="00234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 </w:t>
      </w:r>
      <w:hyperlink r:id="rId11" w:anchor="P70" w:history="1">
        <w:r w:rsidRPr="0023453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3</w:t>
        </w:r>
      </w:hyperlink>
      <w:r w:rsidRPr="00234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настоящего Положения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До рассмотрения проекта муниципального правового акта на заседании Совета субъект правотворческой инициативы имеет право официально отозвать проект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правового акта, направив соответствующее письменное обращение на имя Главы </w:t>
      </w:r>
      <w:r w:rsidR="0023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Отозванный проект муниципального правового акта может быть снова внесен на рассмотрение в Совет. В этом случае проект муниципального правового акта рассматривается Советом как новый с соблюдением процедур, предусмотренных настоящим Положением.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23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на рассмотрение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проект муниципального правового акта принимается или отклоняется Советом.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муниципального правового акта рассматривается на заседании Совета при условии его предварительного рассмотрения в установленном порядке на заседаниях постоянных депутатских комиссиях, за исключением случаев, установленных Регламентом Совета.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муниципального правового акта может быть снят с рассмотрения Совета для его доработки или получения дополнительной информации.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Рассмотрение проектов муниципальных правовых актов Совета на заседании Совета, их принятие, официальное обнародование и вступление в силу осуществляется в соответствии с </w:t>
      </w:r>
      <w:hyperlink r:id="rId12" w:history="1">
        <w:r w:rsidRPr="00414B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Уставом</w:t>
        </w:r>
      </w:hyperlink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района, Регламентом Совета и иными правовыми актами Совета.</w:t>
      </w:r>
    </w:p>
    <w:p w:rsidR="00414B11" w:rsidRPr="00414B11" w:rsidRDefault="00414B11" w:rsidP="00414B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После принятия на заседании Совета муниципальный правовой акт: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направляется Главе </w:t>
      </w:r>
      <w:r w:rsidR="0023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Литижского сельского поселения </w:t>
      </w: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 муниципального района для подписания и обнародования;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регистрируется в Совете;</w:t>
      </w:r>
    </w:p>
    <w:p w:rsidR="00414B11" w:rsidRPr="00414B11" w:rsidRDefault="00414B11" w:rsidP="004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рассылается, согласно списку, адресатов.</w:t>
      </w:r>
      <w:r w:rsidRPr="00414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4F87" w:rsidRPr="00C529F1" w:rsidRDefault="00E14F87" w:rsidP="00414B1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E14F87" w:rsidRPr="00C529F1" w:rsidSect="00C529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EB"/>
    <w:rsid w:val="001545B8"/>
    <w:rsid w:val="00234534"/>
    <w:rsid w:val="00237E21"/>
    <w:rsid w:val="00414B11"/>
    <w:rsid w:val="004432EB"/>
    <w:rsid w:val="004E7F8C"/>
    <w:rsid w:val="007B04FC"/>
    <w:rsid w:val="00862433"/>
    <w:rsid w:val="00864CF1"/>
    <w:rsid w:val="00C529F1"/>
    <w:rsid w:val="00E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6A3A"/>
  <w15:chartTrackingRefBased/>
  <w15:docId w15:val="{21D676A4-3BA1-4B80-8C0E-4980F861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7E2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14B11"/>
    <w:rPr>
      <w:b/>
      <w:bCs/>
    </w:rPr>
  </w:style>
  <w:style w:type="paragraph" w:customStyle="1" w:styleId="consplusnormal">
    <w:name w:val="consplusnormal"/>
    <w:basedOn w:val="a"/>
    <w:rsid w:val="0041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14B11"/>
    <w:rPr>
      <w:color w:val="0000FF"/>
      <w:u w:val="single"/>
    </w:rPr>
  </w:style>
  <w:style w:type="character" w:styleId="a7">
    <w:name w:val="Emphasis"/>
    <w:basedOn w:val="a0"/>
    <w:uiPriority w:val="20"/>
    <w:qFormat/>
    <w:rsid w:val="00414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41.8\%D0%BF%D0%BE%D1%87%D1%82%D0%B02\%D0%AD%D0%BB%D0%B5%D0%BA%D1%82%D1%80%D0%BE%D0%BD%D0%BD%D0%B0%D1%8F%20%D0%BF%D0%BE%D1%87%D1%82%D0%B0%202024%20%D0%B3%D0%BE%D0%B4\9_%D0%A1%D0%BE%D0%B2%D0%B5%D1%82%20%D0%BD%D0%B0%D1%80%D0%BE%D0%B4%D0%BD%D1%8B%D1%85%20%D0%B4%D0%B5%D0%BF%D1%83%D1%82%D0%B0%D1%82%D0%BE%D0%B2\%D0%A1%D0%90%D0%99%D0%A2%20%D1%84%D0%B5%D0%B2%D1%80.%20%D1%80%D0%B5%D1%88%D0%B5%D0%BD%D0%B8%D1%8F\10%20%D0%A0%D0%B5%D1%88%D0%B5%D0%BD%D0%B8%D0%B5%20%E2%84%966-389%20%D0%BE%D1%82%2028.02.24%D0%B3.%20%D0%9F%D0%BE%D0%BB%D0%BE%D0%B6%D0%B5%D0%BD%D0%B8%D0%B5%20%D0%BE%20%D0%BD%D0%B0%D0%BF%D1%80%D0%B0%D0%B2%D0%BB%D0%B5%D0%BD%D0%B8%D0%B8%20%D0%BF%D1%80%D0%BE%D0%B5%D0%BA%D1%82%D0%BE%D0%B2%20%D0%9D%D0%9F%D0%90%20%D0%B2%20%D0%A1%D0%BE%D0%B2%D0%B5%D1%82%20%D0%BD%D0%B0%D1%80%D0%BE%D0%B4%D0%BD%D1%8B%D1%85%20%D0%B4%D0%B5%D0%BF%D1%83%D1%82%D0%B0%D1%82%D0%BE%D0%B2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192.168.141.8\%D0%BF%D0%BE%D1%87%D1%82%D0%B02\%D0%AD%D0%BB%D0%B5%D0%BA%D1%82%D1%80%D0%BE%D0%BD%D0%BD%D0%B0%D1%8F%20%D0%BF%D0%BE%D1%87%D1%82%D0%B0%202024%20%D0%B3%D0%BE%D0%B4\9_%D0%A1%D0%BE%D0%B2%D0%B5%D1%82%20%D0%BD%D0%B0%D1%80%D0%BE%D0%B4%D0%BD%D1%8B%D1%85%20%D0%B4%D0%B5%D0%BF%D1%83%D1%82%D0%B0%D1%82%D0%BE%D0%B2\%D0%A1%D0%90%D0%99%D0%A2%20%D1%84%D0%B5%D0%B2%D1%80.%20%D1%80%D0%B5%D1%88%D0%B5%D0%BD%D0%B8%D1%8F\10%20%D0%A0%D0%B5%D1%88%D0%B5%D0%BD%D0%B8%D0%B5%20%E2%84%966-389%20%D0%BE%D1%82%2028.02.24%D0%B3.%20%D0%9F%D0%BE%D0%BB%D0%BE%D0%B6%D0%B5%D0%BD%D0%B8%D0%B5%20%D0%BE%20%D0%BD%D0%B0%D0%BF%D1%80%D0%B0%D0%B2%D0%BB%D0%B5%D0%BD%D0%B8%D0%B8%20%D0%BF%D1%80%D0%BE%D0%B5%D0%BA%D1%82%D0%BE%D0%B2%20%D0%9D%D0%9F%D0%90%20%D0%B2%20%D0%A1%D0%BE%D0%B2%D0%B5%D1%82%20%D0%BD%D0%B0%D1%80%D0%BE%D0%B4%D0%BD%D1%8B%D1%85%20%D0%B4%D0%B5%D0%BF%D1%83%D1%82%D0%B0%D1%82%D0%BE%D0%B2.docx" TargetMode="External"/><Relationship Id="rId12" Type="http://schemas.openxmlformats.org/officeDocument/2006/relationships/hyperlink" Target="consultantplus://offline/ref=2DED92B75D8FA07EF3CA30480AAD594A79B68CA84517E06B6818F55C634A1962554E4192E81A271BFFD16BC25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141.8\%D0%BF%D0%BE%D1%87%D1%82%D0%B02\%D0%AD%D0%BB%D0%B5%D0%BA%D1%82%D1%80%D0%BE%D0%BD%D0%BD%D0%B0%D1%8F%20%D0%BF%D0%BE%D1%87%D1%82%D0%B0%202024%20%D0%B3%D0%BE%D0%B4\9_%D0%A1%D0%BE%D0%B2%D0%B5%D1%82%20%D0%BD%D0%B0%D1%80%D0%BE%D0%B4%D0%BD%D1%8B%D1%85%20%D0%B4%D0%B5%D0%BF%D1%83%D1%82%D0%B0%D1%82%D0%BE%D0%B2\%D0%A1%D0%90%D0%99%D0%A2%20%D1%84%D0%B5%D0%B2%D1%80.%20%D1%80%D0%B5%D1%88%D0%B5%D0%BD%D0%B8%D1%8F\10%20%D0%A0%D0%B5%D1%88%D0%B5%D0%BD%D0%B8%D0%B5%20%E2%84%966-389%20%D0%BE%D1%82%2028.02.24%D0%B3.%20%D0%9F%D0%BE%D0%BB%D0%BE%D0%B6%D0%B5%D0%BD%D0%B8%D0%B5%20%D0%BE%20%D0%BD%D0%B0%D0%BF%D1%80%D0%B0%D0%B2%D0%BB%D0%B5%D0%BD%D0%B8%D0%B8%20%D0%BF%D1%80%D0%BE%D0%B5%D0%BA%D1%82%D0%BE%D0%B2%20%D0%9D%D0%9F%D0%90%20%D0%B2%20%D0%A1%D0%BE%D0%B2%D0%B5%D1%82%20%D0%BD%D0%B0%D1%80%D0%BE%D0%B4%D0%BD%D1%8B%D1%85%20%D0%B4%D0%B5%D0%BF%D1%83%D1%82%D0%B0%D1%82%D0%BE%D0%B2.docx" TargetMode="External"/><Relationship Id="rId11" Type="http://schemas.openxmlformats.org/officeDocument/2006/relationships/hyperlink" Target="file:///\\192.168.141.8\%D0%BF%D0%BE%D1%87%D1%82%D0%B02\%D0%AD%D0%BB%D0%B5%D0%BA%D1%82%D1%80%D0%BE%D0%BD%D0%BD%D0%B0%D1%8F%20%D0%BF%D0%BE%D1%87%D1%82%D0%B0%202024%20%D0%B3%D0%BE%D0%B4\9_%D0%A1%D0%BE%D0%B2%D0%B5%D1%82%20%D0%BD%D0%B0%D1%80%D0%BE%D0%B4%D0%BD%D1%8B%D1%85%20%D0%B4%D0%B5%D0%BF%D1%83%D1%82%D0%B0%D1%82%D0%BE%D0%B2\%D0%A1%D0%90%D0%99%D0%A2%20%D1%84%D0%B5%D0%B2%D1%80.%20%D1%80%D0%B5%D1%88%D0%B5%D0%BD%D0%B8%D1%8F\10%20%D0%A0%D0%B5%D1%88%D0%B5%D0%BD%D0%B8%D0%B5%20%E2%84%966-389%20%D0%BE%D1%82%2028.02.24%D0%B3.%20%D0%9F%D0%BE%D0%BB%D0%BE%D0%B6%D0%B5%D0%BD%D0%B8%D0%B5%20%D0%BE%20%D0%BD%D0%B0%D0%BF%D1%80%D0%B0%D0%B2%D0%BB%D0%B5%D0%BD%D0%B8%D0%B8%20%D0%BF%D1%80%D0%BE%D0%B5%D0%BA%D1%82%D0%BE%D0%B2%20%D0%9D%D0%9F%D0%90%20%D0%B2%20%D0%A1%D0%BE%D0%B2%D0%B5%D1%82%20%D0%BD%D0%B0%D1%80%D0%BE%D0%B4%D0%BD%D1%8B%D1%85%20%D0%B4%D0%B5%D0%BF%D1%83%D1%82%D0%B0%D1%82%D0%BE%D0%B2.docx" TargetMode="External"/><Relationship Id="rId5" Type="http://schemas.openxmlformats.org/officeDocument/2006/relationships/hyperlink" Target="https://login.consultant.ru/link/?req=doc&amp;base=RLAW201&amp;n=50195" TargetMode="External"/><Relationship Id="rId10" Type="http://schemas.openxmlformats.org/officeDocument/2006/relationships/hyperlink" Target="file:///\\192.168.141.8\%D0%BF%D0%BE%D1%87%D1%82%D0%B02\%D0%AD%D0%BB%D0%B5%D0%BA%D1%82%D1%80%D0%BE%D0%BD%D0%BD%D0%B0%D1%8F%20%D0%BF%D0%BE%D1%87%D1%82%D0%B0%202024%20%D0%B3%D0%BE%D0%B4\9_%D0%A1%D0%BE%D0%B2%D0%B5%D1%82%20%D0%BD%D0%B0%D1%80%D0%BE%D0%B4%D0%BD%D1%8B%D1%85%20%D0%B4%D0%B5%D0%BF%D1%83%D1%82%D0%B0%D1%82%D0%BE%D0%B2\%D0%A1%D0%90%D0%99%D0%A2%20%D1%84%D0%B5%D0%B2%D1%80.%20%D1%80%D0%B5%D1%88%D0%B5%D0%BD%D0%B8%D1%8F\10%20%D0%A0%D0%B5%D1%88%D0%B5%D0%BD%D0%B8%D0%B5%20%E2%84%966-389%20%D0%BE%D1%82%2028.02.24%D0%B3.%20%D0%9F%D0%BE%D0%BB%D0%BE%D0%B6%D0%B5%D0%BD%D0%B8%D0%B5%20%D0%BE%20%D0%BD%D0%B0%D0%BF%D1%80%D0%B0%D0%B2%D0%BB%D0%B5%D0%BD%D0%B8%D0%B8%20%D0%BF%D1%80%D0%BE%D0%B5%D0%BA%D1%82%D0%BE%D0%B2%20%D0%9D%D0%9F%D0%90%20%D0%B2%20%D0%A1%D0%BE%D0%B2%D0%B5%D1%82%20%D0%BD%D0%B0%D1%80%D0%BE%D0%B4%D0%BD%D1%8B%D1%85%20%D0%B4%D0%B5%D0%BF%D1%83%D1%82%D0%B0%D1%82%D0%BE%D0%B2.docx" TargetMode="External"/><Relationship Id="rId4" Type="http://schemas.openxmlformats.org/officeDocument/2006/relationships/hyperlink" Target="https://login.consultant.ru/link/?req=doc&amp;base=LAW&amp;n=2875" TargetMode="External"/><Relationship Id="rId9" Type="http://schemas.openxmlformats.org/officeDocument/2006/relationships/hyperlink" Target="file:///\\192.168.141.8\%D0%BF%D0%BE%D1%87%D1%82%D0%B02\%D0%AD%D0%BB%D0%B5%D0%BA%D1%82%D1%80%D0%BE%D0%BD%D0%BD%D0%B0%D1%8F%20%D0%BF%D0%BE%D1%87%D1%82%D0%B0%202024%20%D0%B3%D0%BE%D0%B4\9_%D0%A1%D0%BE%D0%B2%D0%B5%D1%82%20%D0%BD%D0%B0%D1%80%D0%BE%D0%B4%D0%BD%D1%8B%D1%85%20%D0%B4%D0%B5%D0%BF%D1%83%D1%82%D0%B0%D1%82%D0%BE%D0%B2\%D0%A1%D0%90%D0%99%D0%A2%20%D1%84%D0%B5%D0%B2%D1%80.%20%D1%80%D0%B5%D1%88%D0%B5%D0%BD%D0%B8%D1%8F\10%20%D0%A0%D0%B5%D1%88%D0%B5%D0%BD%D0%B8%D0%B5%20%E2%84%966-389%20%D0%BE%D1%82%2028.02.24%D0%B3.%20%D0%9F%D0%BE%D0%BB%D0%BE%D0%B6%D0%B5%D0%BD%D0%B8%D0%B5%20%D0%BE%20%D0%BD%D0%B0%D0%BF%D1%80%D0%B0%D0%B2%D0%BB%D0%B5%D0%BD%D0%B8%D0%B8%20%D0%BF%D1%80%D0%BE%D0%B5%D0%BA%D1%82%D0%BE%D0%B2%20%D0%9D%D0%9F%D0%90%20%D0%B2%20%D0%A1%D0%BE%D0%B2%D0%B5%D1%82%20%D0%BD%D0%B0%D1%80%D0%BE%D0%B4%D0%BD%D1%8B%D1%85%20%D0%B4%D0%B5%D0%BF%D1%83%D1%82%D0%B0%D1%82%D0%BE%D0%B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Litadm</dc:creator>
  <cp:keywords/>
  <dc:description/>
  <cp:lastModifiedBy>Litadm</cp:lastModifiedBy>
  <cp:revision>4</cp:revision>
  <dcterms:created xsi:type="dcterms:W3CDTF">2024-03-25T08:17:00Z</dcterms:created>
  <dcterms:modified xsi:type="dcterms:W3CDTF">2024-03-29T10:26:00Z</dcterms:modified>
</cp:coreProperties>
</file>