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59" w:rsidRDefault="00544659" w:rsidP="00A5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44659" w:rsidRDefault="00544659" w:rsidP="00544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446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 к решению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Собрания</w:t>
      </w:r>
    </w:p>
    <w:p w:rsidR="00544659" w:rsidRDefault="00544659" w:rsidP="00544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44659" w:rsidRDefault="00544659" w:rsidP="00544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ородского муниципального образования</w:t>
      </w:r>
    </w:p>
    <w:p w:rsidR="00544659" w:rsidRPr="00544659" w:rsidRDefault="00544659" w:rsidP="00544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РК № 11 от 3 апреля 2018 года</w:t>
      </w:r>
    </w:p>
    <w:p w:rsidR="00544659" w:rsidRDefault="00544659" w:rsidP="00A5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44659" w:rsidRDefault="00544659" w:rsidP="00A5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53ABE" w:rsidRDefault="00A53ABE" w:rsidP="00A53AB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ОТЧЕТ </w:t>
      </w:r>
    </w:p>
    <w:p w:rsidR="00A53ABE" w:rsidRDefault="00A53ABE" w:rsidP="00A53AB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ГЛАВЫ ГОРОДОВИКОВСКОГО ГОРОДСКОГО МУНИЦИПАЛЬНОГО ОБРАЗОВАНИЯ РЕСПУБЛИКИ КАЛМЫКИЯ  О ПРОДЕЛАННОЙ РАБОТЕ ЗА 2017 ГОД И ЗАДАЧАХ НА 2018 ГОД</w:t>
      </w:r>
    </w:p>
    <w:p w:rsidR="00A53ABE" w:rsidRDefault="00A53ABE" w:rsidP="00A53AB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Добрый день дорогие жители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уважаемые коллеги и гости!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131 Федерального закона «Об общих принципах организации местного самоуправления в РФ» и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муниципального образования РК,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о результатах работы за прошедший  год и наметить основные на</w:t>
      </w:r>
      <w:r w:rsidR="00434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работы на текущий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финансовый год.</w:t>
      </w:r>
      <w:proofErr w:type="gramEnd"/>
    </w:p>
    <w:p w:rsidR="00A53ABE" w:rsidRDefault="00A53ABE" w:rsidP="00A5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 депутатов, проведения встреч с жителями поселения, осуществления личного приема граждан Главой  городского поселения, Председателем Собрания депутатов  и муниципальными служащими, рассмотрения письменных и устных обращений.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A53ABE" w:rsidRDefault="00A53ABE" w:rsidP="00A53AB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spellStart"/>
      <w:r>
        <w:rPr>
          <w:b w:val="0"/>
          <w:sz w:val="28"/>
          <w:szCs w:val="28"/>
        </w:rPr>
        <w:t>Городовиковское</w:t>
      </w:r>
      <w:proofErr w:type="spellEnd"/>
      <w:r>
        <w:rPr>
          <w:b w:val="0"/>
          <w:sz w:val="28"/>
          <w:szCs w:val="28"/>
        </w:rPr>
        <w:t xml:space="preserve"> городское муниципальное образование Республики Калмыкия находится в центральной части </w:t>
      </w:r>
      <w:proofErr w:type="spellStart"/>
      <w:r>
        <w:rPr>
          <w:b w:val="0"/>
          <w:sz w:val="28"/>
          <w:szCs w:val="28"/>
        </w:rPr>
        <w:t>Городовиковского</w:t>
      </w:r>
      <w:proofErr w:type="spellEnd"/>
      <w:r>
        <w:rPr>
          <w:b w:val="0"/>
          <w:sz w:val="28"/>
          <w:szCs w:val="28"/>
        </w:rPr>
        <w:t xml:space="preserve"> района Республики Калмыкия, с утвержденными границами территорий. </w:t>
      </w:r>
    </w:p>
    <w:p w:rsidR="00A53ABE" w:rsidRDefault="00A53ABE" w:rsidP="00A53ABE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Административный центр муниципального образования - </w:t>
      </w:r>
      <w:proofErr w:type="spellStart"/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ородовиковск</w:t>
      </w:r>
      <w:proofErr w:type="spellEnd"/>
      <w:r>
        <w:rPr>
          <w:b w:val="0"/>
          <w:sz w:val="28"/>
          <w:szCs w:val="28"/>
        </w:rPr>
        <w:t>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Площадь территории муниципального образования – 17586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На территории городского  поселения проживает - 8799  человек.</w:t>
      </w:r>
    </w:p>
    <w:p w:rsidR="00A53ABE" w:rsidRDefault="00A53ABE" w:rsidP="00A53ABE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 городском поселении.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  В рамках реализации Федерального закона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городском  поселении.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Вся работа администрации – это забота о населении в пределах компетенции. Если люди к нам обращаются,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надеются на помощь.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отчетный период, на личный прием  к главе городского  поселения и работникам администрации обратилось </w:t>
      </w:r>
      <w:r w:rsidR="00DF7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304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человек</w:t>
      </w:r>
      <w:r w:rsidR="00DF79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самым разнообразным вопросам.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т.д., 76% вопросов решены положительно, 24% обращений рассмотрено с выездом на  место, по остальным даны  разъяснения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Работниками администрации:</w:t>
      </w:r>
    </w:p>
    <w:p w:rsidR="00A53ABE" w:rsidRDefault="00A53ABE" w:rsidP="00A53ABE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Выдано 1611 справок, включая адресные справки, справки о месте проживания и прописки, по вопросам принадлежности объектов недвижимости, о составе семьи,</w:t>
      </w:r>
    </w:p>
    <w:p w:rsidR="00A53ABE" w:rsidRDefault="00A53ABE" w:rsidP="00A53ABE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выдано 200 характеристик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Сотрудниками администрации по мере необходимости 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(за отчетный период входящих писем –  1055, исходящих 1000).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Для жителей города, в здании администрации (пер.Комсомольский,3), по графику ведет прием  по личным вопросам :</w:t>
      </w:r>
    </w:p>
    <w:p w:rsidR="00A53ABE" w:rsidRDefault="00A53ABE" w:rsidP="00A53ABE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ГМО РК  (каждый четверг с 14.00 до 17.00)</w:t>
      </w:r>
    </w:p>
    <w:p w:rsidR="00A53ABE" w:rsidRDefault="00A53ABE" w:rsidP="00A53ABE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Собрания депутатов ГГМО РК (каждая среда с 14.00 до 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17.00)</w:t>
      </w:r>
    </w:p>
    <w:p w:rsidR="00A53ABE" w:rsidRDefault="00A53ABE" w:rsidP="00A53ABE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Депутаты ГГМО РК (каждый четверг с 14.00 до 17.00) </w:t>
      </w:r>
    </w:p>
    <w:p w:rsidR="00A53ABE" w:rsidRDefault="00A53ABE" w:rsidP="00A53ABE">
      <w:pPr>
        <w:pStyle w:val="a8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Ежедневно прием ведут муниципальные служащие администрации куда  также  люди могут обратиться по любому вопросу.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принято 385 постановлений,  распоряжений по основной деятельности 205 шт.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администрации ГГМО РК  для предоставления муниципальных услуг населению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г.Городовиковска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созданы комиссии по различным вопросам: </w:t>
      </w:r>
    </w:p>
    <w:p w:rsidR="00A53ABE" w:rsidRDefault="00A53ABE" w:rsidP="00A53AB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по профилактике правонарушений, где были  рассмотрены представления поступившие в РОВД   по различным правонарушениям, проведено 13 заседаний;</w:t>
      </w:r>
    </w:p>
    <w:p w:rsidR="00A53ABE" w:rsidRDefault="00A53ABE" w:rsidP="00A53AB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Комиссией по землепользованию и застройке  проведено 9 заседаний, на которых были рассмотрены вопросы о выделении земельного участка, постановке на учет для бесплатного предоставления в собственность ЗУ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д.р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A53ABE" w:rsidRDefault="00A53ABE" w:rsidP="00A53AB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A53ABE" w:rsidRDefault="00A53ABE" w:rsidP="00A53ABE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Проведено 12 заседаний жилищной комиссии, на которой 10 молодых семей поставлены на очередь в качестве нуждающихся в жилых помещениях,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рассмотрено и выдано 4 положительных решения о переводе из жилого помещения в нежилое (магазин).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Продолжается работа по внесению сведений по жилым домам города в информационную систему «ГИС ЖКХ». Присвоены адреса объектам адресации и внесены в информационную систему «ФИАС» (федеральный информационный адресный справочник». </w:t>
      </w:r>
    </w:p>
    <w:p w:rsidR="00A53ABE" w:rsidRDefault="00A53ABE" w:rsidP="00A53AB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рамках реализации приоритетного проекта «Формирование комфортной городской среды на 2018-2022гг» создана комиссия по проведению инвентаризации дворовых и общественных территорий, расположенных на территории нашего города. В состав комиссии входит 6 человек. Членами комиссии проведена инвентаризация всех дворовых территорий многоквартирных домов и общественных пространств города. Также членами комиссии были созданы паспорта благоустройства территорий. Информация о результатах инвентаризации дворовых и общественных территорий размещена в информационной системе «ГИС ЖКХ».</w:t>
      </w:r>
    </w:p>
    <w:p w:rsidR="00A53ABE" w:rsidRDefault="00A53ABE" w:rsidP="00A53ABE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Также была создана Общественная межведомственная комиссия,</w:t>
      </w:r>
      <w:r w:rsidR="0063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которая осуществляет </w:t>
      </w:r>
      <w:proofErr w:type="gramStart"/>
      <w:r w:rsidR="0063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реализацией приоритетного проекта. В состав комиссии входит 14 человек, в числе которых: Министр ЖКХ и энергетики РК, Глава ГГМО РК, зам. Главы, специалисты администрации ГГМО РК, председатель Общественной организации «Боевое братство»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району, председатель Ассоциации «Союз-Чернобыль»,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районной общественной организации ветеранов, председатель Собрания депутатов ГГМО РК, член регионального штаба общероссийского общественного движения «Народный фронт «За Россию», председатель Общественной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района РК, директор МУП «Благоустройство» ГГМО РК.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2018 году наш город примет участие в этом масштабном проекте. На реализацию проекта выделены средства из республиканского бюджета на 2018 год 6410,0 тыс. руб., на 2019 год 4262,7 тыс. руб.+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администрации ГГМО РК в размере 10% от общей суммы.</w:t>
      </w:r>
    </w:p>
    <w:p w:rsidR="00A53ABE" w:rsidRDefault="00A53ABE" w:rsidP="00A53ABE">
      <w:pPr>
        <w:pStyle w:val="a8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          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 Законодательным органом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городского муниципального образования РК является Собрание депутатов ГГМО РК.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За отчетный год проведено 10 заседаний  депутатов. Принято 70 правовых  актов,  Основное направление: бюджет, налоги, изменения в Устав. Все нормативно - правовые документы были обнародованы  путем  публичных слушаний, размещения информации в печатных изданиях « Муниципальный Вестник», «Вперед», а также в электронном виде на официальном сайте  городского поселения.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Проекты решений Собрания депутатов, постановления администрации направляются в прокуратуру района  для проверки на соответствие действующему законодательству.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      Осуществляется 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книг на основании сведений, предоставляемых гражданами, ведущими личное подсобное хозяйство. За отчетный период учтено  87  хозяйств.       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Администрация ГГМО РК особое внимание уделяет старшему поколению города. Для администрации ГГМО РК в лице Середа С.Н. и председателя Собрания депутатов ГГМО РК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В.М. стало традицией в честь 90,95,100-летнего юбилея  граждан, приезжая к  каждому юбиляру с поздравлениями,  вручать ценные подарки,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за 2017 год чествовали 13 юбиляров.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 Особое внимание администрацией городского поселения  уделялось мероприятиям, направленным на профилактику терроризма и противопожарных мероприятий на территории городского  поселения.   Для разъяснительной работы организовывались сходы граждан. На потенциально опасных участках (кладбище, свалка, лесополосы, дубрава) производилась опашка.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Работниками администрации были организованы сходы граждан по следующим направлениям:</w:t>
      </w:r>
    </w:p>
    <w:p w:rsidR="00A53ABE" w:rsidRDefault="00A53ABE" w:rsidP="00A53AB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 сходов граждан по вопросам благоустройства города;</w:t>
      </w:r>
    </w:p>
    <w:p w:rsidR="00A53ABE" w:rsidRDefault="00A53ABE" w:rsidP="00A53AB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 сходов граждан по МКД  по вопросам жилищного контроля, уплаты взносов за капитальный ремонт и иных вопросов в сфере жилищного законодательства;</w:t>
      </w:r>
    </w:p>
    <w:p w:rsidR="00A53ABE" w:rsidRDefault="00A53ABE" w:rsidP="00A53ABE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схода по вопросам геморрагической лихорадки (живот</w:t>
      </w:r>
      <w:r w:rsidR="00DF79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новодческая точка бригады №2,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территории СПК «Новая жизнь»);</w:t>
      </w:r>
    </w:p>
    <w:p w:rsidR="00635A09" w:rsidRPr="00635A09" w:rsidRDefault="00A53ABE" w:rsidP="00635A09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схода по вопросам  заб</w:t>
      </w:r>
      <w:r w:rsidR="00635A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олевания от бешенства животных.</w:t>
      </w:r>
    </w:p>
    <w:p w:rsidR="00A53ABE" w:rsidRDefault="00A53ABE" w:rsidP="00A53ABE">
      <w:pPr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№ 319 от 31.12.2014г. «Об утверждении </w:t>
      </w:r>
      <w:r>
        <w:rPr>
          <w:rFonts w:ascii="Times New Roman" w:hAnsi="Times New Roman" w:cs="Times New Roman"/>
          <w:sz w:val="28"/>
          <w:szCs w:val="28"/>
        </w:rPr>
        <w:t>городской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«Комплексные меры противодействия злоупотреблению наркотическими средствами и их незаконному обороту в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родовиковске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2015-2018 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проведения оперативно-профилактической операции «Мак 2017» комиссия, в состав которой входят работники администрации ГГМО РК и участковые уполномоченные полиции, произвела уничтожение обнаруженных пяти участков произрастания дикорастущей конопли на площади 1184 кв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м, уничтожено</w:t>
      </w:r>
      <w:r w:rsidR="0059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4848 кустов. Были </w:t>
      </w:r>
      <w:r w:rsidR="00593C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направлены 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93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поводу уничтожения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</w:t>
      </w:r>
      <w:r w:rsidR="00635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 пяти  учреждениям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A53ABE" w:rsidRPr="00D26766" w:rsidRDefault="00A53ABE" w:rsidP="00A53ABE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766">
        <w:rPr>
          <w:rFonts w:ascii="Times New Roman" w:eastAsia="Times New Roman" w:hAnsi="Times New Roman" w:cs="Times New Roman"/>
          <w:sz w:val="28"/>
          <w:szCs w:val="28"/>
        </w:rPr>
        <w:t xml:space="preserve">За 2017 год общая сумма закупок для муниципальных нужд составила 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267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D26766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6766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53ABE" w:rsidRPr="00434712" w:rsidRDefault="00434712" w:rsidP="00A53ABE">
      <w:pPr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12">
        <w:rPr>
          <w:rFonts w:ascii="Times New Roman" w:eastAsia="Times New Roman" w:hAnsi="Times New Roman" w:cs="Times New Roman"/>
          <w:sz w:val="28"/>
          <w:szCs w:val="28"/>
        </w:rPr>
        <w:t xml:space="preserve"> - проведено 14</w:t>
      </w:r>
      <w:r w:rsidR="00A53ABE" w:rsidRPr="00434712">
        <w:rPr>
          <w:rFonts w:ascii="Times New Roman" w:eastAsia="Times New Roman" w:hAnsi="Times New Roman" w:cs="Times New Roman"/>
          <w:sz w:val="28"/>
          <w:szCs w:val="28"/>
        </w:rPr>
        <w:t xml:space="preserve"> аукционов на сумму</w:t>
      </w:r>
      <w:r w:rsidRPr="00434712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A53ABE" w:rsidRPr="00434712">
        <w:rPr>
          <w:rFonts w:ascii="Times New Roman" w:eastAsia="Times New Roman" w:hAnsi="Times New Roman" w:cs="Times New Roman"/>
          <w:sz w:val="28"/>
          <w:szCs w:val="28"/>
        </w:rPr>
        <w:t>,4 млн. руб</w:t>
      </w:r>
      <w:r w:rsidRPr="004347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ABE" w:rsidRPr="004347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ABE" w:rsidRDefault="00434712" w:rsidP="00A53ABE">
      <w:pPr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3471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7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3ABE" w:rsidRPr="00434712">
        <w:rPr>
          <w:rFonts w:ascii="Times New Roman" w:eastAsia="Times New Roman" w:hAnsi="Times New Roman" w:cs="Times New Roman"/>
          <w:sz w:val="28"/>
          <w:szCs w:val="28"/>
        </w:rPr>
        <w:t xml:space="preserve"> котировок на сумму </w:t>
      </w:r>
      <w:r w:rsidRPr="00434712">
        <w:rPr>
          <w:rFonts w:ascii="Times New Roman" w:eastAsia="Times New Roman" w:hAnsi="Times New Roman" w:cs="Times New Roman"/>
          <w:sz w:val="28"/>
          <w:szCs w:val="28"/>
        </w:rPr>
        <w:t>1,03</w:t>
      </w:r>
      <w:r w:rsidR="00A53ABE" w:rsidRPr="00434712">
        <w:rPr>
          <w:rFonts w:ascii="Times New Roman" w:eastAsia="Times New Roman" w:hAnsi="Times New Roman" w:cs="Times New Roman"/>
          <w:sz w:val="28"/>
          <w:szCs w:val="28"/>
        </w:rPr>
        <w:t xml:space="preserve"> млн. руб.;</w:t>
      </w:r>
    </w:p>
    <w:p w:rsidR="00A53ABE" w:rsidRPr="00D26766" w:rsidRDefault="00434712" w:rsidP="00A53ABE">
      <w:pPr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6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53ABE" w:rsidRPr="00D2676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3ABE" w:rsidRPr="00D2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 xml:space="preserve">прямых договоров </w:t>
      </w:r>
      <w:r w:rsidR="00A53ABE" w:rsidRPr="00D26766">
        <w:rPr>
          <w:rFonts w:ascii="Times New Roman" w:eastAsia="Times New Roman" w:hAnsi="Times New Roman" w:cs="Times New Roman"/>
          <w:sz w:val="28"/>
          <w:szCs w:val="28"/>
        </w:rPr>
        <w:t xml:space="preserve">на  сумму 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A53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3ABE" w:rsidRPr="00D2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766" w:rsidRPr="00D26766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53ABE" w:rsidRPr="00D26766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A53ABE" w:rsidRDefault="00A53ABE" w:rsidP="00A53ABE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На сегодняшний момент у администрации</w:t>
      </w:r>
      <w:r w:rsidR="00DF79E1">
        <w:rPr>
          <w:rFonts w:ascii="Times New Roman" w:eastAsia="Calibri" w:hAnsi="Times New Roman" w:cs="Times New Roman"/>
          <w:sz w:val="28"/>
          <w:szCs w:val="28"/>
        </w:rPr>
        <w:t xml:space="preserve"> ГГМО РК принято и утверждено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регламента муниципальных услуг для граждан и организаций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Городовиковска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оказывающих муниципальными служащими администрации города. </w:t>
      </w:r>
      <w:r w:rsidR="00593C76">
        <w:rPr>
          <w:rFonts w:ascii="Times New Roman" w:eastAsia="Calibri" w:hAnsi="Times New Roman" w:cs="Times New Roman"/>
          <w:sz w:val="28"/>
          <w:szCs w:val="28"/>
        </w:rPr>
        <w:t>С января по сентябрь 2017 года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аботниками администрации города проводились  рейдовые мероприятия  с целью выявления несанкционированной торговли </w:t>
      </w:r>
      <w:r w:rsidR="00A2518F">
        <w:rPr>
          <w:rFonts w:ascii="Times New Roman" w:eastAsia="Calibri" w:hAnsi="Times New Roman" w:cs="Times New Roman"/>
          <w:sz w:val="28"/>
          <w:szCs w:val="28"/>
        </w:rPr>
        <w:t>и благоустройства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3ABE" w:rsidRDefault="00A53ABE" w:rsidP="00A53ABE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инвентаризации в границах </w:t>
      </w:r>
      <w:proofErr w:type="spellStart"/>
      <w:r>
        <w:rPr>
          <w:rFonts w:ascii="Times New Roman" w:hAnsi="Times New Roman"/>
          <w:sz w:val="28"/>
          <w:szCs w:val="28"/>
        </w:rPr>
        <w:t>г.Городовиковска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торгах проданы земельные участки:</w:t>
      </w:r>
    </w:p>
    <w:p w:rsidR="00A53ABE" w:rsidRDefault="00A53ABE" w:rsidP="00A53ABE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количестве 7 шт. на открытых аукционах земельные участки находящихся в неразграниченной собственности на общую сумму 339932 руб. 66 коп.</w:t>
      </w:r>
    </w:p>
    <w:p w:rsidR="00A53ABE" w:rsidRDefault="00A53ABE" w:rsidP="00A53ABE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количестве 12 шт. п</w:t>
      </w:r>
      <w:r>
        <w:rPr>
          <w:rFonts w:ascii="Times New Roman" w:hAnsi="Times New Roman"/>
          <w:sz w:val="28"/>
          <w:szCs w:val="28"/>
        </w:rPr>
        <w:t>роданы земельные участки собственникам строений на общую сумму 318559 руб. 70 коп.</w:t>
      </w:r>
    </w:p>
    <w:p w:rsidR="00A53ABE" w:rsidRDefault="00A53ABE" w:rsidP="00A53ABE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открытые аукционы по продаже земельных участков  и муниципального имущества в количестве 2 шт. на общую сумму 1029000 руб.</w:t>
      </w:r>
    </w:p>
    <w:p w:rsidR="00A53ABE" w:rsidRDefault="00A53ABE" w:rsidP="00A53ABE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землям </w:t>
      </w:r>
      <w:proofErr w:type="spellStart"/>
      <w:r>
        <w:rPr>
          <w:rFonts w:ascii="Times New Roman" w:hAnsi="Times New Roman"/>
          <w:b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границах </w:t>
      </w:r>
      <w:proofErr w:type="spellStart"/>
      <w:r>
        <w:rPr>
          <w:rFonts w:ascii="Times New Roman" w:hAnsi="Times New Roman"/>
          <w:b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ГМО в тесном сотрудничестве с МРИ ФНС № 1 и отделом АПК администрации ГРМО проведена инвентаризация в объеме</w:t>
      </w:r>
      <w:r w:rsidR="00C83444">
        <w:rPr>
          <w:rFonts w:ascii="Times New Roman" w:hAnsi="Times New Roman"/>
          <w:b/>
          <w:sz w:val="28"/>
          <w:szCs w:val="28"/>
        </w:rPr>
        <w:t xml:space="preserve"> 95%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A53ABE" w:rsidRDefault="00A53ABE" w:rsidP="00A53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земельные участки БАК КГУ </w:t>
      </w:r>
      <w:proofErr w:type="spellStart"/>
      <w:r>
        <w:rPr>
          <w:rFonts w:ascii="Times New Roman" w:hAnsi="Times New Roman"/>
          <w:sz w:val="28"/>
          <w:szCs w:val="28"/>
        </w:rPr>
        <w:t>им.Ф.Г.Попова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общая площадь участка 3159 га, оформлены в федеральную собственность, бессрочное (постоянное) пользование оформлено на БАК КГУ;</w:t>
      </w:r>
    </w:p>
    <w:p w:rsidR="00A53ABE" w:rsidRDefault="00A53ABE" w:rsidP="00A53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земельные участки бывшего </w:t>
      </w:r>
      <w:proofErr w:type="spellStart"/>
      <w:r>
        <w:rPr>
          <w:rFonts w:ascii="Times New Roman" w:hAnsi="Times New Roman"/>
          <w:sz w:val="28"/>
          <w:szCs w:val="28"/>
        </w:rPr>
        <w:t>заготскота</w:t>
      </w:r>
      <w:proofErr w:type="spellEnd"/>
      <w:r>
        <w:rPr>
          <w:rFonts w:ascii="Times New Roman" w:hAnsi="Times New Roman"/>
          <w:sz w:val="28"/>
          <w:szCs w:val="28"/>
        </w:rPr>
        <w:t xml:space="preserve"> совхоза «Новый» общей площадью  946 га;</w:t>
      </w:r>
    </w:p>
    <w:p w:rsidR="00A53ABE" w:rsidRDefault="00A53ABE" w:rsidP="00A53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земельные участки  </w:t>
      </w:r>
      <w:r w:rsidR="00EF1195">
        <w:rPr>
          <w:rFonts w:ascii="Times New Roman" w:hAnsi="Times New Roman"/>
          <w:sz w:val="28"/>
          <w:szCs w:val="28"/>
        </w:rPr>
        <w:t xml:space="preserve">бывшего </w:t>
      </w:r>
      <w:r>
        <w:rPr>
          <w:rFonts w:ascii="Times New Roman" w:hAnsi="Times New Roman"/>
          <w:sz w:val="28"/>
          <w:szCs w:val="28"/>
        </w:rPr>
        <w:t xml:space="preserve">СПК «Новая Жизнь» общая площадь 8566 га; </w:t>
      </w:r>
    </w:p>
    <w:p w:rsidR="00A53ABE" w:rsidRDefault="00A53ABE" w:rsidP="00A53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земельные участки бывшего ОАО «</w:t>
      </w:r>
      <w:proofErr w:type="spellStart"/>
      <w:r>
        <w:rPr>
          <w:rFonts w:ascii="Times New Roman" w:hAnsi="Times New Roman"/>
          <w:sz w:val="28"/>
          <w:szCs w:val="28"/>
        </w:rPr>
        <w:t>Башантинское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общая площадь 1588 га. Таким образом, бесхозные земельные участки с/х назначения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ГМО  РК отсутствуют.</w:t>
      </w:r>
    </w:p>
    <w:p w:rsidR="006508A3" w:rsidRPr="00543DC6" w:rsidRDefault="006508A3" w:rsidP="006508A3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8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543DC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инвентаризации в границах </w:t>
      </w:r>
      <w:proofErr w:type="spellStart"/>
      <w:r w:rsidRPr="00543DC6">
        <w:rPr>
          <w:rFonts w:ascii="Times New Roman" w:eastAsia="Times New Roman" w:hAnsi="Times New Roman" w:cs="Times New Roman"/>
          <w:sz w:val="28"/>
          <w:szCs w:val="28"/>
        </w:rPr>
        <w:t>г.Городовиковска</w:t>
      </w:r>
      <w:proofErr w:type="spellEnd"/>
      <w:r w:rsidRPr="00543D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ГГМО оформлены в муниципальную собственность два земельных участка по </w:t>
      </w:r>
      <w:proofErr w:type="spellStart"/>
      <w:r w:rsidRPr="00543DC6">
        <w:rPr>
          <w:rFonts w:ascii="Times New Roman" w:eastAsia="Times New Roman" w:hAnsi="Times New Roman" w:cs="Times New Roman"/>
          <w:sz w:val="28"/>
          <w:szCs w:val="28"/>
        </w:rPr>
        <w:t>ул.Монтажная</w:t>
      </w:r>
      <w:proofErr w:type="spellEnd"/>
      <w:r w:rsidRPr="00543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3DC6">
        <w:rPr>
          <w:rFonts w:ascii="Times New Roman" w:eastAsia="Times New Roman" w:hAnsi="Times New Roman" w:cs="Times New Roman"/>
          <w:sz w:val="28"/>
          <w:szCs w:val="28"/>
        </w:rPr>
        <w:t>г.Городовиковска</w:t>
      </w:r>
      <w:proofErr w:type="spellEnd"/>
      <w:r w:rsidRPr="00543DC6">
        <w:rPr>
          <w:rFonts w:ascii="Times New Roman" w:eastAsia="Times New Roman" w:hAnsi="Times New Roman" w:cs="Times New Roman"/>
          <w:sz w:val="28"/>
          <w:szCs w:val="28"/>
        </w:rPr>
        <w:t xml:space="preserve">, в органы </w:t>
      </w:r>
      <w:proofErr w:type="spellStart"/>
      <w:r w:rsidRPr="00543DC6">
        <w:rPr>
          <w:rFonts w:ascii="Times New Roman" w:eastAsia="Times New Roman" w:hAnsi="Times New Roman" w:cs="Times New Roman"/>
          <w:sz w:val="28"/>
          <w:szCs w:val="28"/>
        </w:rPr>
        <w:lastRenderedPageBreak/>
        <w:t>госземконтроля</w:t>
      </w:r>
      <w:proofErr w:type="spellEnd"/>
      <w:r w:rsidRPr="00543DC6">
        <w:rPr>
          <w:rFonts w:ascii="Times New Roman" w:eastAsia="Times New Roman" w:hAnsi="Times New Roman" w:cs="Times New Roman"/>
          <w:sz w:val="28"/>
          <w:szCs w:val="28"/>
        </w:rPr>
        <w:t xml:space="preserve">  направлены письма о необходимости проверок использования земельных участков по нецелевому назначению и включению этих участков  в план проверок на 2018 год, выявленные и сформированные земельные участки проданы на торгах:</w:t>
      </w:r>
    </w:p>
    <w:p w:rsidR="006508A3" w:rsidRPr="00543DC6" w:rsidRDefault="006508A3" w:rsidP="006508A3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DC6">
        <w:rPr>
          <w:rFonts w:ascii="Times New Roman" w:eastAsia="Times New Roman" w:hAnsi="Times New Roman" w:cs="Times New Roman"/>
          <w:sz w:val="28"/>
          <w:szCs w:val="28"/>
        </w:rPr>
        <w:t>- в количестве 7 шт. на открытых аукционах земельные участки находящихся в неразграниченной собственности на общую сумму 339932 руб. 66 коп.</w:t>
      </w:r>
    </w:p>
    <w:p w:rsidR="006508A3" w:rsidRPr="00543DC6" w:rsidRDefault="006508A3" w:rsidP="006508A3">
      <w:pPr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DC6">
        <w:rPr>
          <w:rFonts w:ascii="Times New Roman" w:eastAsia="Calibri" w:hAnsi="Times New Roman" w:cs="Times New Roman"/>
          <w:sz w:val="28"/>
          <w:szCs w:val="28"/>
        </w:rPr>
        <w:t>- в количестве 12 шт. п</w:t>
      </w:r>
      <w:r w:rsidRPr="00543DC6">
        <w:rPr>
          <w:rFonts w:ascii="Times New Roman" w:eastAsia="Times New Roman" w:hAnsi="Times New Roman" w:cs="Times New Roman"/>
          <w:sz w:val="28"/>
          <w:szCs w:val="28"/>
        </w:rPr>
        <w:t>роданы земельные участки собственникам строений на общую сумму 318559 руб. 70 коп.</w:t>
      </w:r>
    </w:p>
    <w:p w:rsidR="006508A3" w:rsidRPr="00543DC6" w:rsidRDefault="006508A3" w:rsidP="006508A3">
      <w:pPr>
        <w:spacing w:after="0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DC6">
        <w:rPr>
          <w:rFonts w:ascii="Times New Roman" w:eastAsia="Times New Roman" w:hAnsi="Times New Roman" w:cs="Times New Roman"/>
          <w:sz w:val="28"/>
          <w:szCs w:val="28"/>
        </w:rPr>
        <w:t>- проведены открытые аукционы по продаже земельных участков  и муниципального имущества в количестве 2 шт. на общую сумму 1029000 руб.</w:t>
      </w:r>
    </w:p>
    <w:p w:rsidR="006508A3" w:rsidRDefault="006508A3" w:rsidP="00A5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Благоустройство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    Вопросы благоустройства территории городского поселения за отчетный период также заслуживают немало важного  внимания.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основании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городского муниципального образования Республики Калмыкия № 8 от 27.01.2015г.  при администрации создано структурное подразделение: «Группа хозяйственного обслуживания и благоустройства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(далее по тексту ГХО и благоустройства).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сегодняшний день фактически работают 7 дворников, 3 садовника, 2 водителя спецтехники (машинист автогрейдера,  машинист автогидроподъемника), энергетик, 1 тракторист, 1 уборщик общественных  территорий).</w:t>
      </w:r>
      <w:proofErr w:type="gramEnd"/>
    </w:p>
    <w:p w:rsidR="00A53ABE" w:rsidRDefault="00E628FB" w:rsidP="00A53A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Ежедневно работники ГХО занимаются уборкой и благоустройством города</w:t>
      </w:r>
      <w:r w:rsidR="007F4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53ABE" w:rsidRDefault="00C82FBC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</w:t>
      </w:r>
      <w:r w:rsidR="00A53ABE">
        <w:rPr>
          <w:rFonts w:ascii="Times New Roman" w:hAnsi="Times New Roman" w:cs="Times New Roman"/>
          <w:sz w:val="28"/>
          <w:szCs w:val="28"/>
        </w:rPr>
        <w:t xml:space="preserve">кошено очагов 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полынолистной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 амброзии в количестве 35 километров в черте городского поселения. В весенний перио</w:t>
      </w:r>
      <w:r w:rsidR="00593C76">
        <w:rPr>
          <w:rFonts w:ascii="Times New Roman" w:hAnsi="Times New Roman" w:cs="Times New Roman"/>
          <w:sz w:val="28"/>
          <w:szCs w:val="28"/>
        </w:rPr>
        <w:t xml:space="preserve">д ГХО ведется регулярный </w:t>
      </w:r>
      <w:proofErr w:type="spellStart"/>
      <w:r w:rsidR="00593C76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593C76">
        <w:rPr>
          <w:rFonts w:ascii="Times New Roman" w:hAnsi="Times New Roman" w:cs="Times New Roman"/>
          <w:sz w:val="28"/>
          <w:szCs w:val="28"/>
        </w:rPr>
        <w:t xml:space="preserve"> трёх</w:t>
      </w:r>
      <w:r w:rsidR="00A53ABE">
        <w:rPr>
          <w:rFonts w:ascii="Times New Roman" w:hAnsi="Times New Roman" w:cs="Times New Roman"/>
          <w:sz w:val="28"/>
          <w:szCs w:val="28"/>
        </w:rPr>
        <w:t xml:space="preserve"> кладбищ. </w:t>
      </w:r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ГГМО РК проведено 19 субботников.  Хочется выразить огромную благодарность коллективам  организаций и предприятий города, которые регулярно «по первому звонку» выходили на организованные субботники. Такие как БУ РК «</w:t>
      </w:r>
      <w:proofErr w:type="spellStart"/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Городовиковская</w:t>
      </w:r>
      <w:proofErr w:type="spellEnd"/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станция по борьбе с болезнями животных», </w:t>
      </w:r>
      <w:proofErr w:type="spellStart"/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Башантинский</w:t>
      </w:r>
      <w:proofErr w:type="spellEnd"/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 имени Ф.Г. Попова (филиал) федерального государственного бюджетного образовательного учреждения высшего образования «Калмыцкий государственный университет имени Б.Б. </w:t>
      </w:r>
      <w:proofErr w:type="spellStart"/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Городовикова</w:t>
      </w:r>
      <w:proofErr w:type="spellEnd"/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53A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ПЧ-3 ФГКУ «1 ОФПС по Республике Калмыкия», БПОУ РК «Многопрофильный колледж»</w:t>
      </w:r>
      <w:r w:rsidR="007F47E4">
        <w:rPr>
          <w:rFonts w:ascii="Times New Roman" w:hAnsi="Times New Roman" w:cs="Times New Roman"/>
          <w:color w:val="000000" w:themeColor="text1"/>
          <w:sz w:val="28"/>
          <w:szCs w:val="28"/>
        </w:rPr>
        <w:t>, все школы города</w:t>
      </w:r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3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A53ABE">
        <w:rPr>
          <w:rFonts w:ascii="Times New Roman" w:hAnsi="Times New Roman" w:cs="Times New Roman"/>
          <w:sz w:val="28"/>
          <w:szCs w:val="28"/>
        </w:rPr>
        <w:t xml:space="preserve">. </w:t>
      </w:r>
      <w:r w:rsidR="00A53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Огромную работу провели сами жители. </w:t>
      </w:r>
      <w:proofErr w:type="gramStart"/>
      <w:r w:rsidR="00593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придомовые территории во</w:t>
      </w:r>
      <w:r w:rsidR="00A53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время были убраны от сухой листвы и сухостоя, но есть и нерадивые жители города, в связи с этим специалистами </w:t>
      </w:r>
      <w:r w:rsidR="00A53ABE">
        <w:rPr>
          <w:rFonts w:ascii="Times New Roman" w:hAnsi="Times New Roman" w:cs="Times New Roman"/>
          <w:sz w:val="28"/>
          <w:szCs w:val="28"/>
        </w:rPr>
        <w:t>Администрации</w:t>
      </w:r>
      <w:r w:rsidR="00A53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был произведен обход и  разнос  памяток  жителям города о необходимости заключения договоров на  вывоз мусора в количестве 250 шт.</w:t>
      </w:r>
      <w:r w:rsidR="00A53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3ABE">
        <w:rPr>
          <w:rFonts w:ascii="Times New Roman" w:hAnsi="Times New Roman" w:cs="Times New Roman"/>
          <w:sz w:val="28"/>
          <w:szCs w:val="28"/>
        </w:rPr>
        <w:t xml:space="preserve">В результате совместной работы с  ФКУ УИИ УФСИН России РК подполковником внутренней службы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Колодей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 А.М., было направлено</w:t>
      </w:r>
      <w:proofErr w:type="gramEnd"/>
      <w:r w:rsidR="00A53ABE">
        <w:rPr>
          <w:rFonts w:ascii="Times New Roman" w:hAnsi="Times New Roman" w:cs="Times New Roman"/>
          <w:sz w:val="28"/>
          <w:szCs w:val="28"/>
        </w:rPr>
        <w:t xml:space="preserve"> 18 осужденных  привлеченных к обязательным работам по благоустройству города. </w:t>
      </w:r>
    </w:p>
    <w:p w:rsidR="00A53ABE" w:rsidRDefault="00593C76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Решением С</w:t>
      </w:r>
      <w:r w:rsidR="00A53ABE">
        <w:rPr>
          <w:rFonts w:ascii="Times New Roman" w:hAnsi="Times New Roman" w:cs="Times New Roman"/>
          <w:color w:val="000000" w:themeColor="text1"/>
          <w:sz w:val="28"/>
          <w:szCs w:val="28"/>
        </w:rPr>
        <w:t>обрания депутатов ГГМО РК «О бюджете на 2017 г.» на ремонт и содержание автомобильных дорог и тротуаров города было выделено 5325,6 тыс. руб. Администрацией был изготовлен сводный сметный расчет на содержание автомобильных дорог и тротуаров.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2017 года были объявлены торги в форме электронного аукциона на выбор подрядной организации на выполнение работ по ремонту и содержанию автомобильных дорог улиц ГГМО РК, по результатам торгов победителем оказалась ООО «СК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КрайСтрой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города Ставрополь.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данное время подрядной организацией были выполнены такие работы как: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-ремонт дорожного покрытия </w:t>
      </w:r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>уденного</w:t>
      </w:r>
      <w:proofErr w:type="spellEnd"/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>пер.Западный</w:t>
      </w:r>
      <w:proofErr w:type="spellEnd"/>
      <w:r w:rsidR="00E7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8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5EC9">
        <w:rPr>
          <w:rFonts w:ascii="Times New Roman" w:hAnsi="Times New Roman" w:cs="Times New Roman"/>
          <w:color w:val="000000" w:themeColor="text1"/>
          <w:sz w:val="28"/>
          <w:szCs w:val="28"/>
        </w:rPr>
        <w:t>пер.Кировский</w:t>
      </w:r>
      <w:proofErr w:type="spellEnd"/>
      <w:r w:rsidR="0058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4568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сумму 2855,3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-проведен ямочный ремонт </w:t>
      </w:r>
      <w:r w:rsidR="0058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асфальтобетонных дорог 200,4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-проведен</w:t>
      </w:r>
      <w:r w:rsidR="00585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тротуаров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пер.Кировский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д/с «Аленушка» 292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по ул. Советская от «Почты России» до пер. Амур-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по пер. Амур-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ул.Лазарева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ул. Маяковского 483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сумму 802486 руб.;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нанесению горизонтальной дорожной разметки, а именно: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-окрашено 14 пешеходных переходов;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-нанесена прерывистая и сплошная линия, на сумму 250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проведен аукцион на приобретение щебня для ремонта автомобильной дороги на городское кладбище, работы по укладке щебня планируется осуществить собственными силами.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 город освещен 470 светильниками уличного освещения</w:t>
      </w:r>
    </w:p>
    <w:p w:rsidR="00A53ABE" w:rsidRDefault="00C918C3" w:rsidP="00A53ABE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72 шт.</w:t>
      </w:r>
      <w:r w:rsidR="00A53ABE">
        <w:rPr>
          <w:rFonts w:ascii="Times New Roman" w:hAnsi="Times New Roman" w:cs="Times New Roman"/>
          <w:sz w:val="28"/>
          <w:szCs w:val="28"/>
        </w:rPr>
        <w:t xml:space="preserve"> установлено и заменено в 2017 году. (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3A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3ABE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пер.Амур-Санана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ул.Интернациональная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</w:t>
      </w:r>
      <w:r w:rsidR="00585EC9">
        <w:rPr>
          <w:rFonts w:ascii="Times New Roman" w:hAnsi="Times New Roman" w:cs="Times New Roman"/>
          <w:sz w:val="28"/>
          <w:szCs w:val="28"/>
        </w:rPr>
        <w:t>.Це</w:t>
      </w:r>
      <w:r w:rsidR="00A53ABE">
        <w:rPr>
          <w:rFonts w:ascii="Times New Roman" w:hAnsi="Times New Roman" w:cs="Times New Roman"/>
          <w:sz w:val="28"/>
          <w:szCs w:val="28"/>
        </w:rPr>
        <w:t>линная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ул.Вишневая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ул.Буден</w:t>
      </w:r>
      <w:r w:rsidR="00585EC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85EC9">
        <w:rPr>
          <w:rFonts w:ascii="Times New Roman" w:hAnsi="Times New Roman" w:cs="Times New Roman"/>
          <w:sz w:val="28"/>
          <w:szCs w:val="28"/>
        </w:rPr>
        <w:t>, около памятника «Воинам Аф</w:t>
      </w:r>
      <w:r w:rsidR="00A53ABE">
        <w:rPr>
          <w:rFonts w:ascii="Times New Roman" w:hAnsi="Times New Roman" w:cs="Times New Roman"/>
          <w:sz w:val="28"/>
          <w:szCs w:val="28"/>
        </w:rPr>
        <w:t xml:space="preserve">ганцам», пл.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>).</w:t>
      </w:r>
    </w:p>
    <w:p w:rsidR="00A53ABE" w:rsidRDefault="00C918C3" w:rsidP="00A53ABE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30 шт.</w:t>
      </w:r>
      <w:r w:rsidR="00A53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53A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53ABE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2 микрорайон, ул. Лазарева,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пер.Амур-Санана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ABE">
        <w:rPr>
          <w:rFonts w:ascii="Times New Roman" w:hAnsi="Times New Roman" w:cs="Times New Roman"/>
          <w:sz w:val="28"/>
          <w:szCs w:val="28"/>
        </w:rPr>
        <w:t>ул.Сальская</w:t>
      </w:r>
      <w:proofErr w:type="spellEnd"/>
      <w:r w:rsidR="00A53ABE">
        <w:rPr>
          <w:rFonts w:ascii="Times New Roman" w:hAnsi="Times New Roman" w:cs="Times New Roman"/>
          <w:sz w:val="28"/>
          <w:szCs w:val="28"/>
        </w:rPr>
        <w:t>).</w:t>
      </w:r>
    </w:p>
    <w:p w:rsidR="00A53ABE" w:rsidRDefault="00A53ABE" w:rsidP="00A53AB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была благоустроена территория от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пер. Чапаевский. Территория выложена плиточным покрытием с разбивкой клумб, установкой лавочек и урн</w:t>
      </w:r>
      <w:r w:rsidR="000853DE">
        <w:rPr>
          <w:rFonts w:ascii="Times New Roman" w:hAnsi="Times New Roman" w:cs="Times New Roman"/>
          <w:sz w:val="28"/>
          <w:szCs w:val="28"/>
        </w:rPr>
        <w:t xml:space="preserve"> на </w:t>
      </w:r>
      <w:r w:rsidR="00043EE1">
        <w:rPr>
          <w:rFonts w:ascii="Times New Roman" w:hAnsi="Times New Roman" w:cs="Times New Roman"/>
          <w:sz w:val="28"/>
          <w:szCs w:val="28"/>
        </w:rPr>
        <w:t>сумму 2308,01 тыс. руб.</w:t>
      </w:r>
    </w:p>
    <w:p w:rsidR="00A53ABE" w:rsidRDefault="00A53ABE" w:rsidP="00A53ABE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за изготовление ПСД на изготовление проекта водоснабжения улиц: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Комминтерна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К-Маркса, Клыкова, Луговая, Фрунзе, Комарова, Интернациональной, Звездной, переулков: Степной, Чкалова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ородовиковске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РК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Калмкоммунпроект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профинансировали 159,0 тыс. руб. </w:t>
      </w:r>
    </w:p>
    <w:p w:rsidR="00A53ABE" w:rsidRDefault="00A53ABE" w:rsidP="00A53A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Подводя итоги 2017 года,  по данному разделу хочется отметить, что наш город становится все </w:t>
      </w:r>
      <w:r w:rsidR="00593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чище и краше, и это большая  заслуга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жителей города и ГХО и благоустройства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53ABE" w:rsidRDefault="00A53ABE" w:rsidP="00A53AB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Культура</w:t>
      </w:r>
    </w:p>
    <w:p w:rsidR="00A53ABE" w:rsidRDefault="00A53ABE" w:rsidP="00A53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Раздел «Культура» в бюджете ГГМО РК  занимает </w:t>
      </w:r>
      <w:r w:rsidRP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8444D5" w:rsidRP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444D5" w:rsidRP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общих расходов бюджета города или 8,4 млн. руб. На основании решения Собрания депутатов ГГМО РК № 55 от 25.11.2014г.  </w:t>
      </w:r>
      <w:r>
        <w:rPr>
          <w:rFonts w:ascii="Times New Roman" w:hAnsi="Times New Roman" w:cs="Times New Roman"/>
          <w:sz w:val="28"/>
          <w:szCs w:val="28"/>
        </w:rPr>
        <w:t xml:space="preserve">«О передаче </w:t>
      </w:r>
      <w:r>
        <w:rPr>
          <w:rFonts w:ascii="Times New Roman" w:eastAsia="Calibri" w:hAnsi="Times New Roman" w:cs="Times New Roman"/>
          <w:sz w:val="28"/>
          <w:szCs w:val="28"/>
        </w:rPr>
        <w:t>полномочий по вопросу создания условий для организации досуга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eastAsia="Calibri" w:hAnsi="Times New Roman" w:cs="Times New Roman"/>
          <w:sz w:val="28"/>
          <w:szCs w:val="28"/>
        </w:rPr>
        <w:t>услугами в сфере культуры; организации библиотечного обслуживания населения, комплектования и обеспечения сохранности  библиотечных фондов  библиотек городского</w:t>
      </w:r>
      <w:r w:rsidR="00E61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61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заключении соглашения»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культуре и библиотекам с 01.12.2014г  были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РМО, финансирование расходов по передаваемым полномочиям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ГМО. Создано учреждение МКУ «</w:t>
      </w:r>
      <w:r w:rsidR="00E61AD6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В течение 2017 года ни один из праздников не остается незамеченным благодаря вышеуказанному учреждению. Настоящей гордостью для нашего города стал коллектив народного ансамбля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Иньглян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также принимают активное  участие  в жизни города танцевальный ансамбль «Акварель». Администрация города каждый год поощряет выпускников коллектива народного ансамбля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Иньглян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53ABE" w:rsidRDefault="00A53ABE" w:rsidP="00A53A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Дом культуры ведет работу по основным направлениям: </w:t>
      </w:r>
    </w:p>
    <w:p w:rsidR="00A53ABE" w:rsidRDefault="00A53ABE" w:rsidP="00A53ABE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жизни,</w:t>
      </w:r>
    </w:p>
    <w:p w:rsidR="00A53ABE" w:rsidRDefault="00A53ABE" w:rsidP="00A53ABE">
      <w:pPr>
        <w:pStyle w:val="a3"/>
        <w:numPr>
          <w:ilvl w:val="0"/>
          <w:numId w:val="7"/>
        </w:numPr>
        <w:shd w:val="clear" w:color="auto" w:fill="FCFCFC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Организация каникулярного времени,</w:t>
      </w:r>
    </w:p>
    <w:p w:rsidR="00A53ABE" w:rsidRDefault="00A53ABE" w:rsidP="00A53ABE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Межнациональные отношения,</w:t>
      </w:r>
    </w:p>
    <w:p w:rsidR="00A53ABE" w:rsidRDefault="00A53ABE" w:rsidP="00A53A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Патриотическое воспитание,</w:t>
      </w:r>
    </w:p>
    <w:p w:rsidR="00A53ABE" w:rsidRDefault="00A53ABE" w:rsidP="00A53ABE">
      <w:pPr>
        <w:pStyle w:val="a8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досуговая деятельность.</w:t>
      </w:r>
    </w:p>
    <w:p w:rsidR="00A53ABE" w:rsidRDefault="00A53ABE" w:rsidP="00A5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ABE" w:rsidRDefault="00A53ABE" w:rsidP="00A53A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Клубные формирования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Дома культуры: 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театр «Хамелеон» -  22 чел.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ансамбль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Иньглян</w:t>
      </w:r>
      <w:proofErr w:type="spellEnd"/>
      <w:r>
        <w:rPr>
          <w:rFonts w:ascii="Times New Roman" w:hAnsi="Times New Roman" w:cs="Times New Roman"/>
          <w:sz w:val="28"/>
          <w:szCs w:val="28"/>
        </w:rPr>
        <w:t>» -70 чел.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Танцевальный коллектив «Акварель» - 35 ч.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бильцг</w:t>
      </w:r>
      <w:proofErr w:type="spellEnd"/>
      <w:r>
        <w:rPr>
          <w:rFonts w:ascii="Times New Roman" w:hAnsi="Times New Roman" w:cs="Times New Roman"/>
          <w:sz w:val="28"/>
          <w:szCs w:val="28"/>
        </w:rPr>
        <w:t>» - 12 ч.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самодеятельный вокальный коллектив «Русские узоры»-32ч. 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Любительское объединение «Лада» - 22 ч.  </w:t>
      </w:r>
    </w:p>
    <w:p w:rsidR="00A53ABE" w:rsidRDefault="00A53ABE" w:rsidP="00A53ABE">
      <w:pPr>
        <w:pStyle w:val="a8"/>
        <w:numPr>
          <w:ilvl w:val="0"/>
          <w:numId w:val="8"/>
        </w:numPr>
        <w:spacing w:after="0" w:line="360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 - 10ч.</w:t>
      </w:r>
    </w:p>
    <w:p w:rsidR="00A53ABE" w:rsidRDefault="00A53ABE" w:rsidP="00A5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ABE" w:rsidRDefault="00A53ABE" w:rsidP="00A53AB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 сентября 2017г. участвовали в Республиканском национальном культурно - спортивном празднике "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Джангариад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 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23 сентября 2017г. народный ансамбль танца "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Иньгля</w:t>
      </w:r>
      <w:r w:rsidR="004346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proofErr w:type="spellEnd"/>
      <w:r w:rsidR="004346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 принял активное участие в 4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айонном фестивале национальных культур "Сальск -наш общий Дом!". В рамках празднования 80</w:t>
      </w:r>
      <w:r w:rsidR="00E61A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-ти </w:t>
      </w:r>
      <w:proofErr w:type="spellStart"/>
      <w:r w:rsidR="00E61A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образования Ростовской области творческие коллективы городского Дома культуры выступили на праздничном концерте в х. Мокрая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Ельмута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18 ноября 2017г. </w:t>
      </w:r>
    </w:p>
    <w:p w:rsidR="00A53ABE" w:rsidRDefault="00A53ABE" w:rsidP="00A53AB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В рамках программы "Добрые соседи" частыми гостями городских, районных мероприятий являются творческие коллективы с. Летник Ростовской области,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овопавловка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Краснодарского края,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с.Привольное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Ставропольского края.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Различные молодежные фестивали оставили незабываемые воспоминания у участников мероприятий нашего города.</w:t>
      </w:r>
    </w:p>
    <w:p w:rsidR="00A53ABE" w:rsidRDefault="00A53ABE" w:rsidP="00A53AB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реализации Соглашений о предоставлении субсидий из федерального бюджета на мероприятия по поддержке отрасли культуры, развитие и укрепление материально – технической базы муниципальных домов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Дому культуры в рамках реализации государственной программы Российской Федерации «Развитие культуры и туризма на 2013 – 2020 гг.» и партийного проекта партии «Единая Россия» «Местный Дом культуры» было выделено 2650210 руб.</w:t>
      </w:r>
      <w:proofErr w:type="gramEnd"/>
    </w:p>
    <w:p w:rsidR="00A53ABE" w:rsidRDefault="00A53ABE" w:rsidP="00A53AB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E" w:rsidRDefault="00A53ABE" w:rsidP="00A53ABE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федерального бюджета - 2109280  руб., </w:t>
      </w:r>
    </w:p>
    <w:p w:rsidR="00A53ABE" w:rsidRDefault="00A53ABE" w:rsidP="00A53ABE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республиканского бюджета - 210930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A53ABE" w:rsidRDefault="00A53ABE" w:rsidP="00A53ABE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бюджета  городского муниципального образования - 330 тыс. руб.</w:t>
      </w:r>
    </w:p>
    <w:p w:rsidR="00A53ABE" w:rsidRDefault="00A53ABE" w:rsidP="00A53AB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ABE" w:rsidRDefault="00A53ABE" w:rsidP="00A53AB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данные финансовые средства для укрепления МТБ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Дома культуры  были приобретены: </w:t>
      </w:r>
    </w:p>
    <w:p w:rsidR="00A53ABE" w:rsidRDefault="00A53ABE" w:rsidP="00A53AB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Звукоусилительная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аппаратура - 841358 руб.    </w:t>
      </w: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Кресла для зрительного зала – 500 мест - 1319970, 39 руб.  </w:t>
      </w: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Орг. техника - 267042 руб.</w:t>
      </w: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напольное покрытие для танцев - 96 000 руб.</w:t>
      </w: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Офисная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мебель – 88 501 руб.</w:t>
      </w: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Сплитсистема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 - 25 769 руб.</w:t>
      </w:r>
    </w:p>
    <w:p w:rsidR="00A53ABE" w:rsidRDefault="00A53ABE" w:rsidP="00A53ABE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Конструкция крепления для баннера -11570 руб.</w:t>
      </w:r>
    </w:p>
    <w:p w:rsidR="00A53ABE" w:rsidRDefault="00A53ABE" w:rsidP="00A53AB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ремонт зрительного зала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Дома культуры было выделено 1200,912 тыс. руб. из  бюджета </w:t>
      </w:r>
      <w:proofErr w:type="spellStart"/>
      <w:r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муниципального образования РК.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      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BA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474EBA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proofErr w:type="gramEnd"/>
      <w:r w:rsidRPr="00474E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74EBA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 служит </w:t>
      </w:r>
      <w:r w:rsidRPr="00474EBA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бюджет</w:t>
      </w:r>
      <w:r w:rsidRPr="00474EBA">
        <w:rPr>
          <w:rStyle w:val="a9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474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Формирование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 городского поселения и показателей эффективности.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 2017 год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городского муниципального образования РК поступило  27 082 901,9 рублей, в том числе безвозмездные поступления составили 5 258 710,0 руб. В налоговых и неналоговых доходах  преобладают земельный налог -41,9%,   НДФЛ – 23,4%, налоги на товары (работы, услуги) реализуемые на территории РФ (акцизы) -12,6%,  налог на имущество физических лиц – </w:t>
      </w:r>
      <w:r w:rsidRP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5,2 %,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ЕСХН – 6,9%,  арендная плата –4,7%.,  доходы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продажи -5,3%, штрафы, санкции -0,05%.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По итогам 2017 года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ГМО  составили 28 177 963,27 рублей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   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Бюджетные средства были направлены:</w:t>
      </w:r>
    </w:p>
    <w:p w:rsidR="00A53ABE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(содержание органов местного самоуправления, председателя Собрания депутатов, Главы ГМО, выборы, исполнение суд актов,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 по профилактике терроризма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экстремизма,  и пр.</w:t>
      </w:r>
      <w:r w:rsid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4291,1 тыс. руб. или  15,2 %</w:t>
      </w:r>
    </w:p>
    <w:p w:rsidR="00A53ABE" w:rsidRPr="00434625" w:rsidRDefault="00A53ABE" w:rsidP="004234A1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234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Национальная экономика</w:t>
      </w:r>
      <w:r w:rsidR="007623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23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4234A1" w:rsidRPr="00423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автомобильных </w:t>
      </w:r>
      <w:r w:rsidRPr="00423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дорог</w:t>
      </w:r>
      <w:r w:rsidR="00423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234A1" w:rsidRPr="00423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общего пользования на территории городского поселения</w:t>
      </w:r>
      <w:r w:rsidRPr="004234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4234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234A1"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762359"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234A1"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265,2</w:t>
      </w:r>
      <w:r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тыс. руб.</w:t>
      </w:r>
      <w:r w:rsidR="00762359"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или </w:t>
      </w:r>
      <w:r w:rsidR="004234A1"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18,7</w:t>
      </w:r>
      <w:r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% </w:t>
      </w:r>
      <w:r w:rsidR="00762359" w:rsidRP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от общего объема расходов бюджета.</w:t>
      </w:r>
    </w:p>
    <w:p w:rsidR="00A53ABE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Взносы за муниципальный жилфонд 47,0 тыс. руб.   или 0,17 %</w:t>
      </w:r>
    </w:p>
    <w:p w:rsidR="00A53ABE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(субсидии предприятию МУП «Благоустройство» ГГМО РК, ПСД на реконструкцию водопроводных сетей и сооружений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Городовиковске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пусковой комплекс- 1 и 2 этапы, экспертиза проекта)  </w:t>
      </w:r>
      <w:r w:rsid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327,0 тыс. руб.   или 1,2%</w:t>
      </w:r>
      <w:proofErr w:type="gramEnd"/>
    </w:p>
    <w:p w:rsidR="00A53ABE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(обеспечение деятельности ГХО и благоустройства, содержание дорог</w:t>
      </w:r>
      <w:r w:rsidR="00762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тротуаров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мус</w:t>
      </w:r>
      <w:r w:rsidR="00762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свалки</w:t>
      </w:r>
      <w:r w:rsidR="00762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уличное освещение, обрезка деревьев, покос и вывоз травы, мероприятия по благоустройству городского парка, организация сбора и вывоза мусора</w:t>
      </w:r>
      <w:r w:rsid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762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составили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10</w:t>
      </w:r>
      <w:r w:rsidR="007623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658,7  тыс. руб.  или 37,8 %</w:t>
      </w:r>
    </w:p>
    <w:p w:rsidR="00A53ABE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Культура</w:t>
      </w:r>
      <w:r w:rsidR="004346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8366,4  тыс. руб.  или 29,7% </w:t>
      </w:r>
    </w:p>
    <w:p w:rsidR="00A53ABE" w:rsidRDefault="00A53ABE" w:rsidP="00A53ABE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Другие вопросы в области национальной экономики 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межевание 6-ти ЗУ для строительства жилых домов для предоставления Министерству  строительства РК (сиротам), межевание производственной базы, оценка рыночной стоимости объектов недвижимого имущества муниципальной собственности на ЗУ в черте ГП) </w:t>
      </w:r>
      <w:r w:rsidR="0043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373,0 тыс. руб.  или 1,3%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Администрацией поселения   на постоянной основе осуществляется  ряд комплексных мер по обеспечению устойчивого социально экономического развития поселения,  ведется работа по увеличению   доходной части бюджета, усиление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эффективным расходованием бюджетных средств, совершенствование бюджетной системы.  Проводились заседания по погашению недоимки по налоговым и неналоговым платежам,  проводим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 городского поселения. Проводится анализ и контроль  платежей.      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задачи, которые поставлены администрацией на  2018 год:</w:t>
      </w:r>
    </w:p>
    <w:p w:rsidR="00A53AB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в первую очередь работа с населением и обращениями граждан;</w:t>
      </w:r>
    </w:p>
    <w:p w:rsidR="00A53AB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улучшить качество проводимых мероприятий учреждениями культуры, задействовать все ресурсы и возможности учреждений, чтобы увеличить число оказываемых услуг населению,  добиться массового вовлечения людей разных поколений в творческие объединения;</w:t>
      </w:r>
    </w:p>
    <w:p w:rsidR="00A53AB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уделить особое внимание вопросу благоустройства города, а именно: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-продолжать работу по ремонту дорог и тротуаров;</w:t>
      </w:r>
    </w:p>
    <w:p w:rsidR="00E0396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-увеличить количество уличных светильников</w:t>
      </w:r>
      <w:r w:rsidR="00E03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ламп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-продолжить работу по замене фонарей   уличного освещения  на новые светодиодные (энергосберегающие), что позволит сократить расходы на  электроэнергию;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-поддерживать в  надлежащем санитарном  состоянии территорию города;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-установить дополнительно урны и скамейки в городском парке;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-установить дополнительно камеры видеонаблюдения в городе</w:t>
      </w:r>
      <w:r w:rsidR="0014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53ABE" w:rsidRDefault="00A53ABE" w:rsidP="00A53AB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-замена остановок по городу</w:t>
      </w:r>
      <w:r w:rsidR="0014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53AB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оформить и поставить на кадастровый учет памятники культуры и искусства; </w:t>
      </w:r>
    </w:p>
    <w:p w:rsidR="00A53ABE" w:rsidRDefault="00E0396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продолжить</w:t>
      </w:r>
      <w:r w:rsidR="00A53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инвентаризацию  хозяйственных построек (гаражи) на 1 и 2 микрорайонах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53ABE" w:rsidRPr="00825F6E" w:rsidRDefault="00A53AB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продолжить работу по реконструкции водопроводных и канализационных сетей (изготовление ПСД)</w:t>
      </w:r>
      <w:r w:rsidR="00E039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825F6E" w:rsidRPr="00E0396E" w:rsidRDefault="00825F6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произвести замену резервуара чистой воды на Комсомольском водозаборе, а также насосного оборудования;</w:t>
      </w:r>
    </w:p>
    <w:p w:rsidR="00E0396E" w:rsidRPr="004C1DE3" w:rsidRDefault="00E0396E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создать Территориальное общественное самоуправление (ТОС)</w:t>
      </w:r>
      <w:r w:rsidR="004C1D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1DE3" w:rsidRPr="004C1DE3" w:rsidRDefault="004C1DE3" w:rsidP="00A53ABE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принять участие в проекте «</w:t>
      </w:r>
      <w:r w:rsidR="0014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ременной городской среды»:</w:t>
      </w:r>
    </w:p>
    <w:p w:rsidR="004C1DE3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2D21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пункты приема предложений по включению общественных территорий в перечень общественных территорий для проведения голосования;</w:t>
      </w:r>
    </w:p>
    <w:p w:rsidR="004C1DE3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-организовать прием предложений в целях определения перечня общественных территорий, подлежащих включению в 2018 году в первоочередном порядке в программу;</w:t>
      </w:r>
    </w:p>
    <w:p w:rsidR="004C1DE3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-организовать проведение творческих конкурсов по отбору организаций (экспертов) на разработку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1DE3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-определить организацию, которая будет разрабатывать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дизайн-проекты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4C1DE3" w:rsidRDefault="00C136A2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-у</w:t>
      </w:r>
      <w:r w:rsidR="004C1D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твердить и опубликовать в СМИ перечень общественных территорий, отобранных для проведения голосования;</w:t>
      </w:r>
    </w:p>
    <w:p w:rsidR="004C1DE3" w:rsidRDefault="004C1DE3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C136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создать территориальные счетные комиссии для организации рейтингового голосования;</w:t>
      </w:r>
    </w:p>
    <w:p w:rsidR="00C136A2" w:rsidRDefault="00C136A2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-организовать помещения (места) для проведения голосования;</w:t>
      </w:r>
    </w:p>
    <w:p w:rsidR="00C136A2" w:rsidRDefault="00C136A2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-провести рейтинговое голосование по общественным территориям;</w:t>
      </w:r>
    </w:p>
    <w:p w:rsidR="00C136A2" w:rsidRDefault="00C136A2" w:rsidP="004C1DE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-утвердить муниципальную программу на 2018-2022 годы.</w:t>
      </w:r>
    </w:p>
    <w:p w:rsidR="00015E02" w:rsidRDefault="00015E02" w:rsidP="00015E02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принять участие во Всероссийском конкурсе лучших проектов создания комфортной городской среды:</w:t>
      </w:r>
    </w:p>
    <w:p w:rsidR="00015E02" w:rsidRDefault="001455C0" w:rsidP="00015E02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-принять решение об участии</w:t>
      </w:r>
      <w:r w:rsidR="00015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конкурсе;</w:t>
      </w:r>
    </w:p>
    <w:p w:rsidR="00015E02" w:rsidRPr="00015E02" w:rsidRDefault="00015E02" w:rsidP="00015E02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-сформировать проект и заявку на конкурс и направить на рассмотрение в МВК.</w:t>
      </w:r>
    </w:p>
    <w:p w:rsidR="00A53ABE" w:rsidRDefault="00A53ABE" w:rsidP="00A5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городского муниципального образования всегда готовы прислушиваться к советам жителей, помогать в решении проблем. Но мы также рассчитываем на поддержку  самих </w:t>
      </w:r>
      <w:r w:rsidR="00B56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жителей  нашего города, на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деятельное участие в обновлении всех сторон жизни нашего мун</w:t>
      </w:r>
      <w:r w:rsidR="00B56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иципального образования, на  гражданскую инициативу,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заинтересованность</w:t>
      </w:r>
      <w:r w:rsidR="00B565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каким быть   городскому поселению уже сегодня и  завтра. Уверен, что при поддержке районной администрации, Главы Республики Калмыкия  Алексея Маратовича Орлова, вместе мы сможем сделать нашу жизнь достойной, а город  уютным и процветающим уголком Республики Калмыкия.     </w:t>
      </w:r>
    </w:p>
    <w:p w:rsidR="004D2A13" w:rsidRDefault="004D2A13" w:rsidP="00A5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A13" w:rsidRDefault="004D2A13" w:rsidP="00A5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B0B" w:rsidRPr="00544659" w:rsidRDefault="00544659">
      <w:pPr>
        <w:rPr>
          <w:rFonts w:ascii="Times New Roman" w:hAnsi="Times New Roman" w:cs="Times New Roman"/>
          <w:sz w:val="28"/>
          <w:szCs w:val="28"/>
        </w:rPr>
      </w:pPr>
      <w:r w:rsidRPr="005446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4659"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</w:p>
    <w:p w:rsidR="00544659" w:rsidRPr="00544659" w:rsidRDefault="00544659">
      <w:pPr>
        <w:rPr>
          <w:rFonts w:ascii="Times New Roman" w:hAnsi="Times New Roman" w:cs="Times New Roman"/>
          <w:sz w:val="28"/>
          <w:szCs w:val="28"/>
        </w:rPr>
      </w:pPr>
      <w:r w:rsidRPr="00544659">
        <w:rPr>
          <w:rFonts w:ascii="Times New Roman" w:hAnsi="Times New Roman" w:cs="Times New Roman"/>
          <w:sz w:val="28"/>
          <w:szCs w:val="28"/>
        </w:rPr>
        <w:t>ГМО РК (</w:t>
      </w:r>
      <w:proofErr w:type="spellStart"/>
      <w:r w:rsidRPr="00544659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544659">
        <w:rPr>
          <w:rFonts w:ascii="Times New Roman" w:hAnsi="Times New Roman" w:cs="Times New Roman"/>
          <w:sz w:val="28"/>
          <w:szCs w:val="28"/>
        </w:rPr>
        <w:t>)                           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44659">
        <w:rPr>
          <w:rFonts w:ascii="Times New Roman" w:hAnsi="Times New Roman" w:cs="Times New Roman"/>
          <w:sz w:val="28"/>
          <w:szCs w:val="28"/>
        </w:rPr>
        <w:t>С.Н.Середа</w:t>
      </w:r>
      <w:proofErr w:type="spellEnd"/>
    </w:p>
    <w:sectPr w:rsidR="00544659" w:rsidRPr="00544659" w:rsidSect="00B9731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96"/>
    <w:multiLevelType w:val="hybridMultilevel"/>
    <w:tmpl w:val="D38E87C0"/>
    <w:lvl w:ilvl="0" w:tplc="3A76106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448A2"/>
    <w:multiLevelType w:val="hybridMultilevel"/>
    <w:tmpl w:val="5B8EE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62A"/>
    <w:multiLevelType w:val="hybridMultilevel"/>
    <w:tmpl w:val="ED5433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94C769D"/>
    <w:multiLevelType w:val="hybridMultilevel"/>
    <w:tmpl w:val="5BD4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3C9"/>
    <w:multiLevelType w:val="hybridMultilevel"/>
    <w:tmpl w:val="F39073B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F735C8B"/>
    <w:multiLevelType w:val="hybridMultilevel"/>
    <w:tmpl w:val="00DEB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136159"/>
    <w:multiLevelType w:val="hybridMultilevel"/>
    <w:tmpl w:val="DF80B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E5881"/>
    <w:multiLevelType w:val="hybridMultilevel"/>
    <w:tmpl w:val="08086A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554199E"/>
    <w:multiLevelType w:val="hybridMultilevel"/>
    <w:tmpl w:val="DE34EA2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6EE92FF7"/>
    <w:multiLevelType w:val="hybridMultilevel"/>
    <w:tmpl w:val="EA7ACE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0DA3E36"/>
    <w:multiLevelType w:val="hybridMultilevel"/>
    <w:tmpl w:val="5F76B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A770FB"/>
    <w:multiLevelType w:val="hybridMultilevel"/>
    <w:tmpl w:val="950A2D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7"/>
    <w:rsid w:val="00015E02"/>
    <w:rsid w:val="000225D4"/>
    <w:rsid w:val="00043EE1"/>
    <w:rsid w:val="000853DE"/>
    <w:rsid w:val="001455C0"/>
    <w:rsid w:val="001D7B65"/>
    <w:rsid w:val="002C6B58"/>
    <w:rsid w:val="002D2112"/>
    <w:rsid w:val="004234A1"/>
    <w:rsid w:val="00434625"/>
    <w:rsid w:val="00434712"/>
    <w:rsid w:val="00474EBA"/>
    <w:rsid w:val="004A1B0B"/>
    <w:rsid w:val="004C1DE3"/>
    <w:rsid w:val="004D2A13"/>
    <w:rsid w:val="00541613"/>
    <w:rsid w:val="00543DC6"/>
    <w:rsid w:val="00544659"/>
    <w:rsid w:val="00585EC9"/>
    <w:rsid w:val="00593C76"/>
    <w:rsid w:val="00635A09"/>
    <w:rsid w:val="006508A3"/>
    <w:rsid w:val="00762359"/>
    <w:rsid w:val="007A5313"/>
    <w:rsid w:val="007E16F7"/>
    <w:rsid w:val="007F47E4"/>
    <w:rsid w:val="00825F6E"/>
    <w:rsid w:val="008444D5"/>
    <w:rsid w:val="00900CFE"/>
    <w:rsid w:val="00A2518F"/>
    <w:rsid w:val="00A53ABE"/>
    <w:rsid w:val="00B565D9"/>
    <w:rsid w:val="00B74AE0"/>
    <w:rsid w:val="00B9731D"/>
    <w:rsid w:val="00C136A2"/>
    <w:rsid w:val="00C82FBC"/>
    <w:rsid w:val="00C83444"/>
    <w:rsid w:val="00C918C3"/>
    <w:rsid w:val="00D26766"/>
    <w:rsid w:val="00DF79E1"/>
    <w:rsid w:val="00E0396E"/>
    <w:rsid w:val="00E61AD6"/>
    <w:rsid w:val="00E628FB"/>
    <w:rsid w:val="00E72292"/>
    <w:rsid w:val="00E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53A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3A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3A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3AB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ABE"/>
    <w:pPr>
      <w:ind w:left="720"/>
      <w:contextualSpacing/>
    </w:pPr>
  </w:style>
  <w:style w:type="character" w:customStyle="1" w:styleId="apple-converted-space">
    <w:name w:val="apple-converted-space"/>
    <w:basedOn w:val="a0"/>
    <w:rsid w:val="00A53ABE"/>
  </w:style>
  <w:style w:type="character" w:styleId="a9">
    <w:name w:val="Strong"/>
    <w:basedOn w:val="a0"/>
    <w:uiPriority w:val="22"/>
    <w:qFormat/>
    <w:rsid w:val="00A53A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3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53A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3A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53A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3AB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53ABE"/>
    <w:pPr>
      <w:ind w:left="720"/>
      <w:contextualSpacing/>
    </w:pPr>
  </w:style>
  <w:style w:type="character" w:customStyle="1" w:styleId="apple-converted-space">
    <w:name w:val="apple-converted-space"/>
    <w:basedOn w:val="a0"/>
    <w:rsid w:val="00A53ABE"/>
  </w:style>
  <w:style w:type="character" w:styleId="a9">
    <w:name w:val="Strong"/>
    <w:basedOn w:val="a0"/>
    <w:uiPriority w:val="22"/>
    <w:qFormat/>
    <w:rsid w:val="00A53A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3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12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6</cp:revision>
  <cp:lastPrinted>2018-03-05T09:33:00Z</cp:lastPrinted>
  <dcterms:created xsi:type="dcterms:W3CDTF">2018-04-03T07:38:00Z</dcterms:created>
  <dcterms:modified xsi:type="dcterms:W3CDTF">2018-04-06T06:59:00Z</dcterms:modified>
</cp:coreProperties>
</file>