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1" w:rsidRDefault="00422551" w:rsidP="00C4711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7113" w:rsidRDefault="00C47113" w:rsidP="00C47113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Приложение 9</w:t>
      </w:r>
      <w:bookmarkStart w:id="0" w:name="_GoBack"/>
      <w:bookmarkEnd w:id="0"/>
    </w:p>
    <w:p w:rsidR="00805848" w:rsidRDefault="00805848" w:rsidP="00805848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 11 от 17.07.2017г</w:t>
      </w:r>
    </w:p>
    <w:p w:rsidR="004B202D" w:rsidRDefault="004B202D" w:rsidP="004B20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22551" w:rsidRDefault="0042255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1C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A57" w:rsidRPr="00385424" w:rsidRDefault="002F25A2" w:rsidP="00EB0838">
      <w:pPr>
        <w:pStyle w:val="1"/>
        <w:tabs>
          <w:tab w:val="left" w:pos="11085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  <w:r w:rsidR="00EB0838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A3267A" w:rsidP="00DF72FE">
            <w:pPr>
              <w:rPr>
                <w:rFonts w:ascii="Times New Roman" w:hAnsi="Times New Roman" w:cs="Times New Roman"/>
              </w:rPr>
            </w:pPr>
            <w:r w:rsidRPr="00A3267A">
              <w:rPr>
                <w:rFonts w:ascii="Times New Roman" w:hAnsi="Times New Roman" w:cs="Times New Roman"/>
              </w:rPr>
              <w:t xml:space="preserve">Администрация </w:t>
            </w:r>
            <w:r w:rsidR="0085079C">
              <w:rPr>
                <w:rFonts w:ascii="Times New Roman" w:hAnsi="Times New Roman" w:cs="Times New Roman"/>
              </w:rPr>
              <w:t>Бодеевского</w:t>
            </w:r>
            <w:r w:rsidRPr="00A3267A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A3267A">
              <w:rPr>
                <w:rFonts w:ascii="Times New Roman" w:hAnsi="Times New Roman" w:cs="Times New Roman"/>
              </w:rPr>
              <w:t>о</w:t>
            </w:r>
            <w:r w:rsidRPr="00A3267A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85424" w:rsidRDefault="00541D6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3640100010000841854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DF72FE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385424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422551" w:rsidRPr="00422551" w:rsidRDefault="00422551" w:rsidP="00422551">
            <w:pPr>
              <w:rPr>
                <w:rFonts w:ascii="Times New Roman" w:hAnsi="Times New Roman"/>
                <w:b/>
              </w:rPr>
            </w:pPr>
            <w:bookmarkStart w:id="1" w:name="P31"/>
            <w:bookmarkEnd w:id="1"/>
            <w:r w:rsidRPr="00422551">
              <w:rPr>
                <w:rFonts w:ascii="Times New Roman" w:hAnsi="Times New Roman"/>
              </w:rPr>
              <w:t xml:space="preserve">Постановление  от </w:t>
            </w:r>
            <w:r w:rsidR="008507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9.0</w:t>
            </w:r>
            <w:r w:rsidR="0085079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.2016</w:t>
            </w:r>
            <w:r w:rsidRPr="00422551">
              <w:rPr>
                <w:rFonts w:ascii="Times New Roman" w:hAnsi="Times New Roman"/>
              </w:rPr>
              <w:t xml:space="preserve">  № </w:t>
            </w:r>
            <w:r w:rsidR="0085079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</w:t>
            </w:r>
            <w:r w:rsidRPr="00422551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422551">
              <w:rPr>
                <w:rFonts w:ascii="Times New Roman" w:hAnsi="Times New Roman"/>
              </w:rPr>
              <w:t>д</w:t>
            </w:r>
            <w:r w:rsidRPr="00422551">
              <w:rPr>
                <w:rFonts w:ascii="Times New Roman" w:hAnsi="Times New Roman"/>
              </w:rPr>
              <w:t xml:space="preserve">министрации </w:t>
            </w:r>
            <w:r w:rsidR="0085079C">
              <w:rPr>
                <w:rFonts w:ascii="Times New Roman" w:hAnsi="Times New Roman"/>
              </w:rPr>
              <w:t>Бодеевского</w:t>
            </w:r>
            <w:r w:rsidRPr="00422551">
              <w:rPr>
                <w:rFonts w:ascii="Times New Roman" w:hAnsi="Times New Roman"/>
              </w:rPr>
              <w:t xml:space="preserve"> сельского поселения Лискинского муниципального района В</w:t>
            </w:r>
            <w:r w:rsidRPr="00422551">
              <w:rPr>
                <w:rFonts w:ascii="Times New Roman" w:hAnsi="Times New Roman"/>
              </w:rPr>
              <w:t>о</w:t>
            </w:r>
            <w:r w:rsidRPr="00422551">
              <w:rPr>
                <w:rFonts w:ascii="Times New Roman" w:hAnsi="Times New Roman"/>
              </w:rPr>
              <w:t>ронежской области по предоставлению  муниципальных услуг «Предоставление порубо</w:t>
            </w:r>
            <w:r w:rsidRPr="00422551">
              <w:rPr>
                <w:rFonts w:ascii="Times New Roman" w:hAnsi="Times New Roman"/>
              </w:rPr>
              <w:t>ч</w:t>
            </w:r>
            <w:r w:rsidRPr="00422551">
              <w:rPr>
                <w:rFonts w:ascii="Times New Roman" w:hAnsi="Times New Roman"/>
              </w:rPr>
              <w:t>ного билета и (или) разрешения на пересадку деревьев и кустарников»</w:t>
            </w:r>
          </w:p>
          <w:p w:rsidR="00083A57" w:rsidRPr="00385424" w:rsidRDefault="00083A57" w:rsidP="00316D3F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422551" w:rsidRPr="00000327" w:rsidRDefault="00422551" w:rsidP="00422551">
            <w:pPr>
              <w:rPr>
                <w:rFonts w:ascii="Times New Roman" w:hAnsi="Times New Roman"/>
              </w:rPr>
            </w:pPr>
            <w:r w:rsidRPr="00000327">
              <w:rPr>
                <w:rFonts w:ascii="Times New Roman" w:hAnsi="Times New Roman"/>
              </w:rPr>
              <w:t>- радиотелефонная связь;</w:t>
            </w:r>
          </w:p>
          <w:p w:rsidR="00422551" w:rsidRPr="00000327" w:rsidRDefault="00422551" w:rsidP="00422551">
            <w:pPr>
              <w:rPr>
                <w:rFonts w:ascii="Times New Roman" w:hAnsi="Times New Roman"/>
              </w:rPr>
            </w:pPr>
            <w:r w:rsidRPr="00000327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422551" w:rsidRDefault="00422551" w:rsidP="004225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0327"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</w:rPr>
              <w:t>администрации;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E03" w:rsidRPr="00385424" w:rsidRDefault="00422551" w:rsidP="00422551">
            <w:pPr>
              <w:rPr>
                <w:rFonts w:ascii="Times New Roman" w:hAnsi="Times New Roman" w:cs="Times New Roman"/>
              </w:rPr>
            </w:pPr>
            <w:r w:rsidRPr="000003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портал государственных услуг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12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1273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385424" w:rsidRDefault="00E728F6" w:rsidP="0012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повре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дением или уни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тожением зел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ных насаждений, предусмотренных действующим законодательс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lastRenderedPageBreak/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</w:t>
            </w:r>
            <w:r w:rsidRPr="00385424">
              <w:rPr>
                <w:rFonts w:ascii="Times New Roman" w:hAnsi="Times New Roman" w:cs="Times New Roman"/>
              </w:rPr>
              <w:t>п</w:t>
            </w:r>
            <w:r w:rsidRPr="00385424">
              <w:rPr>
                <w:rFonts w:ascii="Times New Roman" w:hAnsi="Times New Roman" w:cs="Times New Roman"/>
              </w:rPr>
              <w:t>ределяется путём ра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чёта ко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пенсацио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стоим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сти   з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государт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385424">
              <w:rPr>
                <w:rFonts w:ascii="Times New Roman" w:hAnsi="Times New Roman" w:cs="Times New Roman"/>
                <w:b/>
              </w:rPr>
              <w:t>я</w:t>
            </w:r>
            <w:r w:rsidRPr="00385424">
              <w:rPr>
                <w:rFonts w:ascii="Times New Roman" w:hAnsi="Times New Roman" w:cs="Times New Roman"/>
                <w:b/>
              </w:rPr>
              <w:t>вителя соответс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ждающему прав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4F7F62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доверенность, в которой </w:t>
            </w:r>
            <w:r w:rsidRPr="00385424">
              <w:rPr>
                <w:rFonts w:ascii="Times New Roman" w:hAnsi="Times New Roman" w:cs="Times New Roman"/>
              </w:rPr>
              <w:lastRenderedPageBreak/>
              <w:t>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года с момента ее </w:t>
            </w:r>
            <w:r w:rsidRPr="00385424">
              <w:rPr>
                <w:rFonts w:ascii="Times New Roman" w:hAnsi="Times New Roman" w:cs="Times New Roman"/>
              </w:rPr>
              <w:lastRenderedPageBreak/>
              <w:t>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385424">
              <w:rPr>
                <w:rFonts w:ascii="Times New Roman" w:hAnsi="Times New Roman" w:cs="Times New Roman"/>
                <w:b/>
              </w:rPr>
              <w:t>с</w:t>
            </w:r>
            <w:r w:rsidR="00043FFA" w:rsidRPr="00385424">
              <w:rPr>
                <w:rFonts w:ascii="Times New Roman" w:hAnsi="Times New Roman" w:cs="Times New Roman"/>
                <w:b/>
              </w:rPr>
              <w:t>луги»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127343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4"/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3854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8202EC"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094FA6" w:rsidP="001E7D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 xml:space="preserve">Выдача разрешения на </w:t>
            </w:r>
            <w:r w:rsidRPr="00385424">
              <w:lastRenderedPageBreak/>
              <w:t>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r w:rsidRPr="00385424">
              <w:rPr>
                <w:rFonts w:ascii="Times New Roman" w:hAnsi="Times New Roman" w:cs="Times New Roman"/>
              </w:rPr>
              <w:lastRenderedPageBreak/>
              <w:t>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42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дующим требованиям: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менты в установленных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дательством случаях нотар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</w:t>
            </w:r>
            <w:r w:rsidR="008128E8" w:rsidRPr="0038542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нистрации </w:t>
            </w:r>
            <w:r w:rsidR="00981663" w:rsidRPr="00385424">
              <w:rPr>
                <w:rFonts w:ascii="Times New Roman" w:hAnsi="Times New Roman" w:cs="Times New Roman"/>
              </w:rPr>
              <w:t>, отве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="00E3767E"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  <w:b/>
              </w:rPr>
              <w:t xml:space="preserve"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 кален. дн.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уведомления о мотивированном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муниципальной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занные документы направляю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ся заявителю в течение одного календарного дня почтовым отправлением с уведомлением о вручении по 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85424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321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Pr="00385424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(функций) -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F7145" w:rsidP="00E728F6">
      <w:pPr>
        <w:pStyle w:val="ConsPlusNormal"/>
        <w:jc w:val="right"/>
      </w:pPr>
      <w:r w:rsidRPr="00385424">
        <w:t xml:space="preserve"> </w:t>
      </w:r>
      <w:r w:rsidR="00E728F6"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C2" w:rsidRDefault="001F11C2" w:rsidP="00D328E5">
      <w:pPr>
        <w:spacing w:after="0" w:line="240" w:lineRule="auto"/>
      </w:pPr>
      <w:r>
        <w:separator/>
      </w:r>
    </w:p>
  </w:endnote>
  <w:endnote w:type="continuationSeparator" w:id="1">
    <w:p w:rsidR="001F11C2" w:rsidRDefault="001F11C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C2" w:rsidRDefault="001F11C2" w:rsidP="00D328E5">
      <w:pPr>
        <w:spacing w:after="0" w:line="240" w:lineRule="auto"/>
      </w:pPr>
      <w:r>
        <w:separator/>
      </w:r>
    </w:p>
  </w:footnote>
  <w:footnote w:type="continuationSeparator" w:id="1">
    <w:p w:rsidR="001F11C2" w:rsidRDefault="001F11C2" w:rsidP="00D328E5">
      <w:pPr>
        <w:spacing w:after="0" w:line="240" w:lineRule="auto"/>
      </w:pPr>
      <w:r>
        <w:continuationSeparator/>
      </w:r>
    </w:p>
  </w:footnote>
  <w:footnote w:id="2">
    <w:p w:rsidR="00422551" w:rsidRPr="001C2B69" w:rsidRDefault="00422551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3">
    <w:p w:rsidR="00422551" w:rsidRPr="001C2B69" w:rsidRDefault="00422551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4"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t xml:space="preserve"> </w:t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422551" w:rsidRPr="001C2B69" w:rsidRDefault="00422551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5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6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7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«подуслуг»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2741A"/>
    <w:rsid w:val="00033240"/>
    <w:rsid w:val="00043FFA"/>
    <w:rsid w:val="00050FC8"/>
    <w:rsid w:val="00083A57"/>
    <w:rsid w:val="000858A5"/>
    <w:rsid w:val="00094FA6"/>
    <w:rsid w:val="000A11EE"/>
    <w:rsid w:val="000A723F"/>
    <w:rsid w:val="000B40A5"/>
    <w:rsid w:val="000B753B"/>
    <w:rsid w:val="000C3183"/>
    <w:rsid w:val="000E5FA8"/>
    <w:rsid w:val="000E61C1"/>
    <w:rsid w:val="00107273"/>
    <w:rsid w:val="001154C7"/>
    <w:rsid w:val="00125DE2"/>
    <w:rsid w:val="00127343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1F11C2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1A7B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0317E"/>
    <w:rsid w:val="004158B7"/>
    <w:rsid w:val="00422551"/>
    <w:rsid w:val="00457B7F"/>
    <w:rsid w:val="00465C77"/>
    <w:rsid w:val="004850E1"/>
    <w:rsid w:val="004938FE"/>
    <w:rsid w:val="004A5C49"/>
    <w:rsid w:val="004B202D"/>
    <w:rsid w:val="004D077D"/>
    <w:rsid w:val="004E7B41"/>
    <w:rsid w:val="004E7CAF"/>
    <w:rsid w:val="004F2A4B"/>
    <w:rsid w:val="004F6CAD"/>
    <w:rsid w:val="004F7F62"/>
    <w:rsid w:val="00505D72"/>
    <w:rsid w:val="005079CF"/>
    <w:rsid w:val="00541D6F"/>
    <w:rsid w:val="005619E5"/>
    <w:rsid w:val="00572E1A"/>
    <w:rsid w:val="005A1D24"/>
    <w:rsid w:val="005B1D04"/>
    <w:rsid w:val="005B5DC1"/>
    <w:rsid w:val="005E25FA"/>
    <w:rsid w:val="00621F36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05848"/>
    <w:rsid w:val="008128E8"/>
    <w:rsid w:val="008202EC"/>
    <w:rsid w:val="0084228F"/>
    <w:rsid w:val="00843A61"/>
    <w:rsid w:val="0085079C"/>
    <w:rsid w:val="00852C2C"/>
    <w:rsid w:val="008629F4"/>
    <w:rsid w:val="00883DB0"/>
    <w:rsid w:val="00887FFE"/>
    <w:rsid w:val="008971D6"/>
    <w:rsid w:val="008A60E5"/>
    <w:rsid w:val="008B6AB8"/>
    <w:rsid w:val="008C734D"/>
    <w:rsid w:val="008D4067"/>
    <w:rsid w:val="008D7B91"/>
    <w:rsid w:val="008E5BC8"/>
    <w:rsid w:val="008F7586"/>
    <w:rsid w:val="00911AE2"/>
    <w:rsid w:val="009477FB"/>
    <w:rsid w:val="0097416D"/>
    <w:rsid w:val="009777DE"/>
    <w:rsid w:val="00981663"/>
    <w:rsid w:val="009A473A"/>
    <w:rsid w:val="009C37F7"/>
    <w:rsid w:val="009F148E"/>
    <w:rsid w:val="00A019A3"/>
    <w:rsid w:val="00A0710F"/>
    <w:rsid w:val="00A17B13"/>
    <w:rsid w:val="00A20703"/>
    <w:rsid w:val="00A3267A"/>
    <w:rsid w:val="00A45256"/>
    <w:rsid w:val="00A71E89"/>
    <w:rsid w:val="00A83585"/>
    <w:rsid w:val="00A87EF7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47113"/>
    <w:rsid w:val="00C60D4B"/>
    <w:rsid w:val="00C7681B"/>
    <w:rsid w:val="00C95E22"/>
    <w:rsid w:val="00CE4E95"/>
    <w:rsid w:val="00CE648E"/>
    <w:rsid w:val="00CE7D16"/>
    <w:rsid w:val="00CF14D8"/>
    <w:rsid w:val="00CF47DF"/>
    <w:rsid w:val="00D06EFC"/>
    <w:rsid w:val="00D13CA5"/>
    <w:rsid w:val="00D15C1D"/>
    <w:rsid w:val="00D20A61"/>
    <w:rsid w:val="00D31907"/>
    <w:rsid w:val="00D328E5"/>
    <w:rsid w:val="00D4053D"/>
    <w:rsid w:val="00D62F0A"/>
    <w:rsid w:val="00D8209D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A1DC4"/>
    <w:rsid w:val="00EB0838"/>
    <w:rsid w:val="00EC062C"/>
    <w:rsid w:val="00ED7A6F"/>
    <w:rsid w:val="00EF7145"/>
    <w:rsid w:val="00F33C30"/>
    <w:rsid w:val="00F35B15"/>
    <w:rsid w:val="00FB67BA"/>
    <w:rsid w:val="00FD5847"/>
    <w:rsid w:val="00FE0394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8D05-912D-442F-B823-061355D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20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BODEEVSK</cp:lastModifiedBy>
  <cp:revision>66</cp:revision>
  <dcterms:created xsi:type="dcterms:W3CDTF">2015-09-01T14:06:00Z</dcterms:created>
  <dcterms:modified xsi:type="dcterms:W3CDTF">2017-08-24T05:26:00Z</dcterms:modified>
</cp:coreProperties>
</file>