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813" w:rsidRPr="00BD1941" w:rsidRDefault="00340813" w:rsidP="00BD1941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D19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СОВЕТ ДЕПУТАТОВ</w:t>
      </w:r>
      <w:r w:rsidR="00831F75" w:rsidRPr="00BD19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BD19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МАЛОДЕЛЬСКОГО СЕЛЬСКОГО ПОСЕЛЕНИЯ</w:t>
      </w:r>
    </w:p>
    <w:p w:rsidR="00340813" w:rsidRPr="00BD1941" w:rsidRDefault="00340813" w:rsidP="003408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D19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ФРОЛОВСКОГО МУНИЦИПАЛЬНОГО РАЙОНА</w:t>
      </w:r>
    </w:p>
    <w:p w:rsidR="00340813" w:rsidRPr="00BD1941" w:rsidRDefault="00340813" w:rsidP="003408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D19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340813" w:rsidRDefault="00340813" w:rsidP="0034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1F75" w:rsidRPr="00340813" w:rsidRDefault="00831F75" w:rsidP="0034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0813" w:rsidRPr="00340813" w:rsidRDefault="00340813" w:rsidP="0034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31F75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</w:t>
      </w:r>
    </w:p>
    <w:p w:rsidR="00340813" w:rsidRPr="00340813" w:rsidRDefault="00340813" w:rsidP="00340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40813" w:rsidRDefault="00340813" w:rsidP="00340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8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831F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B04C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831F75" w:rsidRPr="005B04CB">
        <w:rPr>
          <w:rFonts w:ascii="Times New Roman" w:eastAsia="Calibri" w:hAnsi="Times New Roman" w:cs="Times New Roman"/>
          <w:sz w:val="28"/>
          <w:szCs w:val="28"/>
          <w:lang w:eastAsia="ru-RU"/>
        </w:rPr>
        <w:t>06</w:t>
      </w:r>
      <w:r w:rsidRPr="005B04C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3408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мая </w:t>
      </w:r>
      <w:r w:rsidR="00831F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408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г.    </w:t>
      </w:r>
      <w:r w:rsidR="00831F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3408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</w:t>
      </w:r>
      <w:r w:rsidR="00831F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831F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B04CB">
        <w:rPr>
          <w:rFonts w:ascii="Times New Roman" w:eastAsia="Calibri" w:hAnsi="Times New Roman" w:cs="Times New Roman"/>
          <w:sz w:val="28"/>
          <w:szCs w:val="28"/>
          <w:lang w:eastAsia="ru-RU"/>
        </w:rPr>
        <w:t>39/116</w:t>
      </w:r>
    </w:p>
    <w:p w:rsidR="00340813" w:rsidRDefault="00340813" w:rsidP="00340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0813" w:rsidRPr="00831F75" w:rsidRDefault="00A17131" w:rsidP="00831F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утверждении</w:t>
      </w:r>
      <w:bookmarkStart w:id="0" w:name="_GoBack"/>
      <w:bookmarkEnd w:id="0"/>
      <w:r w:rsidR="00340813" w:rsidRPr="00831F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структуры</w:t>
      </w:r>
      <w:r w:rsidR="00340813" w:rsidRPr="00831F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администрации</w:t>
      </w:r>
    </w:p>
    <w:p w:rsidR="00340813" w:rsidRPr="00831F75" w:rsidRDefault="00340813" w:rsidP="00831F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 w:rsidRPr="00831F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Малодельского</w:t>
      </w:r>
      <w:proofErr w:type="spellEnd"/>
      <w:r w:rsidRPr="00831F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 поселения</w:t>
      </w:r>
      <w:r w:rsidR="00B863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863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Фроловского</w:t>
      </w:r>
      <w:proofErr w:type="spellEnd"/>
      <w:r w:rsidR="00B863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муниципального района Волгоградской области</w:t>
      </w:r>
    </w:p>
    <w:p w:rsidR="00340813" w:rsidRPr="00B86371" w:rsidRDefault="00340813" w:rsidP="00B86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0813" w:rsidRPr="00B86371" w:rsidRDefault="00B86371" w:rsidP="00B86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863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пунктом 8 статьи 37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</w:t>
      </w:r>
      <w:r w:rsidRPr="00B863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B863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06.10.2003 N 131–</w:t>
      </w:r>
      <w:r w:rsidRPr="00B863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ФЗ "Об общих принципах организации местного самоуправления в Российской Федерации", Устава </w:t>
      </w:r>
      <w:proofErr w:type="spellStart"/>
      <w:r w:rsidRPr="00B86371">
        <w:rPr>
          <w:rFonts w:ascii="Times New Roman" w:eastAsia="Calibri" w:hAnsi="Times New Roman" w:cs="Times New Roman"/>
          <w:sz w:val="28"/>
          <w:szCs w:val="28"/>
          <w:lang w:eastAsia="ru-RU"/>
        </w:rPr>
        <w:t>Малодельского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 w:rsidRPr="00B863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 поселения </w:t>
      </w:r>
      <w:proofErr w:type="spellStart"/>
      <w:r w:rsidRPr="00B86371">
        <w:rPr>
          <w:rFonts w:ascii="Times New Roman" w:eastAsia="Calibri" w:hAnsi="Times New Roman" w:cs="Times New Roman"/>
          <w:sz w:val="28"/>
          <w:szCs w:val="28"/>
          <w:lang w:eastAsia="ru-RU"/>
        </w:rPr>
        <w:t>Фроловского</w:t>
      </w:r>
      <w:proofErr w:type="spellEnd"/>
      <w:r w:rsidRPr="00B863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з</w:t>
      </w:r>
      <w:r w:rsidR="00340813" w:rsidRPr="00B86371">
        <w:rPr>
          <w:rFonts w:ascii="Times New Roman" w:eastAsia="Calibri" w:hAnsi="Times New Roman" w:cs="Times New Roman"/>
          <w:sz w:val="28"/>
          <w:szCs w:val="28"/>
          <w:lang w:eastAsia="ru-RU"/>
        </w:rPr>
        <w:t>аслушав</w:t>
      </w:r>
      <w:r w:rsidR="004574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информацию председателя Совета </w:t>
      </w:r>
      <w:r w:rsidR="00340813" w:rsidRPr="00B86371">
        <w:rPr>
          <w:rFonts w:ascii="Times New Roman" w:eastAsia="Calibri" w:hAnsi="Times New Roman" w:cs="Times New Roman"/>
          <w:sz w:val="28"/>
          <w:szCs w:val="28"/>
          <w:lang w:eastAsia="ru-RU"/>
        </w:rPr>
        <w:t>депутатов</w:t>
      </w:r>
      <w:r w:rsidR="00831F75" w:rsidRPr="00B863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340813" w:rsidRPr="00B86371">
        <w:rPr>
          <w:rFonts w:ascii="Times New Roman" w:eastAsia="Calibri" w:hAnsi="Times New Roman" w:cs="Times New Roman"/>
          <w:sz w:val="28"/>
          <w:szCs w:val="28"/>
          <w:lang w:eastAsia="ru-RU"/>
        </w:rPr>
        <w:t>Малодельского</w:t>
      </w:r>
      <w:proofErr w:type="spellEnd"/>
      <w:r w:rsidR="00340813" w:rsidRPr="00B863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Андросова А.Н. о</w:t>
      </w:r>
      <w:r w:rsidR="004574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40813" w:rsidRPr="00B863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структуре администрации </w:t>
      </w:r>
      <w:proofErr w:type="spellStart"/>
      <w:r w:rsidR="00340813" w:rsidRPr="00B86371">
        <w:rPr>
          <w:rFonts w:ascii="Times New Roman" w:eastAsia="Calibri" w:hAnsi="Times New Roman" w:cs="Times New Roman"/>
          <w:sz w:val="28"/>
          <w:szCs w:val="28"/>
          <w:lang w:eastAsia="ru-RU"/>
        </w:rPr>
        <w:t>Малодельского</w:t>
      </w:r>
      <w:proofErr w:type="spellEnd"/>
      <w:r w:rsidR="00340813" w:rsidRPr="00B863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71">
        <w:rPr>
          <w:rFonts w:ascii="Times New Roman" w:eastAsia="Calibri" w:hAnsi="Times New Roman" w:cs="Times New Roman"/>
          <w:sz w:val="28"/>
          <w:szCs w:val="28"/>
          <w:lang w:eastAsia="ru-RU"/>
        </w:rPr>
        <w:t>Фроловского</w:t>
      </w:r>
      <w:proofErr w:type="spellEnd"/>
      <w:r w:rsidRPr="00B863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</w:t>
      </w:r>
      <w:r w:rsidR="00340813" w:rsidRPr="00B863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Совет депутатов </w:t>
      </w:r>
      <w:proofErr w:type="spellStart"/>
      <w:r w:rsidR="00340813" w:rsidRPr="00B86371">
        <w:rPr>
          <w:rFonts w:ascii="Times New Roman" w:eastAsia="Calibri" w:hAnsi="Times New Roman" w:cs="Times New Roman"/>
          <w:sz w:val="28"/>
          <w:szCs w:val="28"/>
          <w:lang w:eastAsia="ru-RU"/>
        </w:rPr>
        <w:t>Малодельского</w:t>
      </w:r>
      <w:proofErr w:type="spellEnd"/>
      <w:r w:rsidR="00340813" w:rsidRPr="00B863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6371">
        <w:rPr>
          <w:rFonts w:ascii="Times New Roman" w:eastAsia="Calibri" w:hAnsi="Times New Roman" w:cs="Times New Roman"/>
          <w:sz w:val="28"/>
          <w:szCs w:val="28"/>
          <w:lang w:eastAsia="ru-RU"/>
        </w:rPr>
        <w:t>Фроловского</w:t>
      </w:r>
      <w:proofErr w:type="spellEnd"/>
      <w:r w:rsidRPr="00B863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</w:t>
      </w:r>
      <w:r w:rsidR="004574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 w:rsidRPr="00B863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  <w:r w:rsidR="004574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863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Волгоградской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86371">
        <w:rPr>
          <w:rFonts w:ascii="Times New Roman" w:eastAsia="Calibri" w:hAnsi="Times New Roman" w:cs="Times New Roman"/>
          <w:sz w:val="28"/>
          <w:szCs w:val="28"/>
          <w:lang w:eastAsia="ru-RU"/>
        </w:rPr>
        <w:t>области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340813" w:rsidRPr="00B863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40813" w:rsidRPr="0045749E" w:rsidRDefault="00340813" w:rsidP="003408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40813" w:rsidRPr="00340813" w:rsidRDefault="00340813" w:rsidP="00B863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86371">
        <w:rPr>
          <w:rFonts w:ascii="Times New Roman" w:eastAsia="Calibri" w:hAnsi="Times New Roman" w:cs="Times New Roman"/>
          <w:sz w:val="28"/>
          <w:szCs w:val="28"/>
          <w:lang w:eastAsia="ru-RU"/>
        </w:rPr>
        <w:t>РЕШИЛ</w:t>
      </w:r>
      <w:r w:rsidRPr="003408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340813" w:rsidRPr="0045749E" w:rsidRDefault="00340813" w:rsidP="00B8637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A0D11" w:rsidRPr="0045749E" w:rsidRDefault="00AA0D11" w:rsidP="00B8637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749E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</w:t>
      </w:r>
      <w:r w:rsidR="00340813" w:rsidRPr="004574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структуру администрации </w:t>
      </w:r>
      <w:proofErr w:type="spellStart"/>
      <w:r w:rsidR="00340813" w:rsidRPr="0045749E">
        <w:rPr>
          <w:rFonts w:ascii="Times New Roman" w:eastAsia="Calibri" w:hAnsi="Times New Roman" w:cs="Times New Roman"/>
          <w:sz w:val="28"/>
          <w:szCs w:val="28"/>
          <w:lang w:eastAsia="ru-RU"/>
        </w:rPr>
        <w:t>Малодельского</w:t>
      </w:r>
      <w:proofErr w:type="spellEnd"/>
      <w:r w:rsidR="00340813" w:rsidRPr="004574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574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749E">
        <w:rPr>
          <w:rFonts w:ascii="Times New Roman" w:eastAsia="Calibri" w:hAnsi="Times New Roman" w:cs="Times New Roman"/>
          <w:sz w:val="28"/>
          <w:szCs w:val="28"/>
          <w:lang w:eastAsia="ru-RU"/>
        </w:rPr>
        <w:t>Фроловского</w:t>
      </w:r>
      <w:proofErr w:type="spellEnd"/>
      <w:r w:rsidRPr="004574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 согласно</w:t>
      </w:r>
      <w:r w:rsidR="0045749E" w:rsidRPr="004574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574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приложению.</w:t>
      </w:r>
      <w:r w:rsidR="00340813" w:rsidRPr="004574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8066B" w:rsidRPr="0098066B" w:rsidRDefault="0045749E" w:rsidP="00B8637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0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Признать утратившим силу Решение </w:t>
      </w:r>
      <w:r w:rsidR="00340813" w:rsidRPr="00980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Совета депутатов </w:t>
      </w:r>
      <w:proofErr w:type="spellStart"/>
      <w:r w:rsidR="00340813" w:rsidRPr="0098066B">
        <w:rPr>
          <w:rFonts w:ascii="Times New Roman" w:eastAsia="Calibri" w:hAnsi="Times New Roman" w:cs="Times New Roman"/>
          <w:sz w:val="28"/>
          <w:szCs w:val="28"/>
          <w:lang w:eastAsia="ru-RU"/>
        </w:rPr>
        <w:t>Малодельского</w:t>
      </w:r>
      <w:proofErr w:type="spellEnd"/>
      <w:r w:rsidR="00340813" w:rsidRPr="00980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8066B">
        <w:rPr>
          <w:rFonts w:ascii="Times New Roman" w:eastAsia="Calibri" w:hAnsi="Times New Roman" w:cs="Times New Roman"/>
          <w:sz w:val="28"/>
          <w:szCs w:val="28"/>
          <w:lang w:eastAsia="ru-RU"/>
        </w:rPr>
        <w:t>Фроловского</w:t>
      </w:r>
      <w:proofErr w:type="spellEnd"/>
      <w:r w:rsidRPr="00980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                 района Волгоградской области </w:t>
      </w:r>
      <w:r w:rsidR="00340813" w:rsidRPr="0098066B">
        <w:rPr>
          <w:rFonts w:ascii="Times New Roman" w:eastAsia="Calibri" w:hAnsi="Times New Roman" w:cs="Times New Roman"/>
          <w:sz w:val="28"/>
          <w:szCs w:val="28"/>
          <w:lang w:eastAsia="ru-RU"/>
        </w:rPr>
        <w:t>от 28.12.2021 № 31/95</w:t>
      </w:r>
      <w:r w:rsidRPr="00980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98066B">
        <w:rPr>
          <w:rFonts w:ascii="Times New Roman" w:hAnsi="Times New Roman" w:cs="Times New Roman"/>
          <w:sz w:val="28"/>
          <w:szCs w:val="28"/>
        </w:rPr>
        <w:t xml:space="preserve">Об                       утверждении структуры администрации </w:t>
      </w:r>
      <w:proofErr w:type="spellStart"/>
      <w:r w:rsidRPr="0098066B">
        <w:rPr>
          <w:rFonts w:ascii="Times New Roman" w:hAnsi="Times New Roman" w:cs="Times New Roman"/>
          <w:sz w:val="28"/>
          <w:szCs w:val="28"/>
        </w:rPr>
        <w:t>Малодельского</w:t>
      </w:r>
      <w:proofErr w:type="spellEnd"/>
      <w:r w:rsidRPr="0098066B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EE00DE" w:rsidRDefault="00411920" w:rsidP="00B8637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066B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EE00DE" w:rsidRPr="00980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нести соответствующие изменения в штатное расписание администрации </w:t>
      </w:r>
      <w:r w:rsidRPr="00980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00DE" w:rsidRPr="0098066B">
        <w:rPr>
          <w:rFonts w:ascii="Times New Roman" w:eastAsia="Calibri" w:hAnsi="Times New Roman" w:cs="Times New Roman"/>
          <w:sz w:val="28"/>
          <w:szCs w:val="28"/>
          <w:lang w:eastAsia="ru-RU"/>
        </w:rPr>
        <w:t>Малодельского</w:t>
      </w:r>
      <w:proofErr w:type="spellEnd"/>
      <w:r w:rsidRPr="00980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E00DE" w:rsidRPr="00980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Pr="00980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E00DE" w:rsidRPr="00980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</w:t>
      </w:r>
      <w:r w:rsidR="0098066B" w:rsidRPr="00980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066B" w:rsidRPr="0098066B">
        <w:rPr>
          <w:rFonts w:ascii="Times New Roman" w:eastAsia="Calibri" w:hAnsi="Times New Roman" w:cs="Times New Roman"/>
          <w:sz w:val="28"/>
          <w:szCs w:val="28"/>
          <w:lang w:eastAsia="ru-RU"/>
        </w:rPr>
        <w:t>Фроловского</w:t>
      </w:r>
      <w:proofErr w:type="spellEnd"/>
      <w:r w:rsidR="0098066B" w:rsidRPr="00980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 района  Волгоградской  области</w:t>
      </w:r>
      <w:r w:rsidR="00EE00DE" w:rsidRPr="0098066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F3164" w:rsidRPr="00F525FA" w:rsidRDefault="0098066B" w:rsidP="00DF316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5FA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</w:t>
      </w:r>
      <w:r w:rsidR="00F525FA">
        <w:rPr>
          <w:rFonts w:ascii="Times New Roman" w:hAnsi="Times New Roman" w:cs="Times New Roman"/>
          <w:bCs/>
          <w:sz w:val="28"/>
          <w:szCs w:val="28"/>
        </w:rPr>
        <w:t>подлежит обнародованию</w:t>
      </w:r>
      <w:r w:rsidR="001C06E1">
        <w:rPr>
          <w:rFonts w:ascii="Times New Roman" w:hAnsi="Times New Roman" w:cs="Times New Roman"/>
          <w:bCs/>
          <w:sz w:val="28"/>
          <w:szCs w:val="28"/>
        </w:rPr>
        <w:t xml:space="preserve"> (опубликованию)               </w:t>
      </w:r>
      <w:r w:rsidRPr="00F525FA">
        <w:rPr>
          <w:rFonts w:ascii="Times New Roman" w:hAnsi="Times New Roman" w:cs="Times New Roman"/>
          <w:sz w:val="28"/>
          <w:szCs w:val="28"/>
        </w:rPr>
        <w:t xml:space="preserve"> </w:t>
      </w:r>
      <w:r w:rsidR="00DF3164" w:rsidRPr="00F525FA">
        <w:rPr>
          <w:rFonts w:ascii="Times New Roman" w:hAnsi="Times New Roman" w:cs="Times New Roman"/>
          <w:sz w:val="28"/>
          <w:szCs w:val="28"/>
        </w:rPr>
        <w:t>и</w:t>
      </w:r>
      <w:r w:rsidR="00DF3164" w:rsidRPr="00F525FA">
        <w:rPr>
          <w:rFonts w:ascii="Times New Roman" w:hAnsi="Times New Roman"/>
          <w:sz w:val="28"/>
          <w:szCs w:val="28"/>
        </w:rPr>
        <w:t xml:space="preserve"> размещению в сети «Интернет» на </w:t>
      </w:r>
      <w:r w:rsidR="00E34A93">
        <w:rPr>
          <w:rFonts w:ascii="Times New Roman" w:hAnsi="Times New Roman"/>
          <w:sz w:val="28"/>
          <w:szCs w:val="28"/>
        </w:rPr>
        <w:t xml:space="preserve">официальном сайте </w:t>
      </w:r>
      <w:proofErr w:type="spellStart"/>
      <w:r w:rsidR="00DF3164" w:rsidRPr="00F525FA">
        <w:rPr>
          <w:rFonts w:ascii="Times New Roman" w:hAnsi="Times New Roman"/>
          <w:sz w:val="28"/>
          <w:szCs w:val="28"/>
        </w:rPr>
        <w:t>Малодельского</w:t>
      </w:r>
      <w:proofErr w:type="spellEnd"/>
      <w:r w:rsidR="00DF3164" w:rsidRPr="00F525FA">
        <w:rPr>
          <w:rFonts w:ascii="Times New Roman" w:hAnsi="Times New Roman"/>
          <w:sz w:val="28"/>
          <w:szCs w:val="28"/>
        </w:rPr>
        <w:t xml:space="preserve"> сельского  поселения </w:t>
      </w:r>
      <w:r w:rsidR="00F525FA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DF3164" w:rsidRPr="00F525F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https://malodel.ru/. </w:t>
        </w:r>
      </w:hyperlink>
    </w:p>
    <w:p w:rsidR="00F525FA" w:rsidRPr="00F525FA" w:rsidRDefault="00F525FA" w:rsidP="00DF316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5FA">
        <w:rPr>
          <w:rFonts w:ascii="Times New Roman" w:hAnsi="Times New Roman" w:cs="Times New Roman"/>
          <w:bCs/>
          <w:sz w:val="28"/>
          <w:szCs w:val="28"/>
        </w:rPr>
        <w:t>Настоящее решение</w:t>
      </w:r>
      <w:r w:rsidR="00E34A93">
        <w:rPr>
          <w:rFonts w:ascii="Times New Roman" w:hAnsi="Times New Roman" w:cs="Times New Roman"/>
          <w:bCs/>
          <w:sz w:val="28"/>
          <w:szCs w:val="28"/>
        </w:rPr>
        <w:t xml:space="preserve"> вступает в силу</w:t>
      </w:r>
      <w:r w:rsidR="00B11015">
        <w:rPr>
          <w:rFonts w:ascii="Times New Roman" w:hAnsi="Times New Roman" w:cs="Times New Roman"/>
          <w:bCs/>
          <w:sz w:val="28"/>
          <w:szCs w:val="28"/>
        </w:rPr>
        <w:t xml:space="preserve"> со дня его подписания.</w:t>
      </w:r>
    </w:p>
    <w:p w:rsidR="009751FA" w:rsidRPr="009751FA" w:rsidRDefault="009751FA" w:rsidP="009751FA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749E" w:rsidRPr="0045749E" w:rsidRDefault="0045749E" w:rsidP="0045749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40813" w:rsidRPr="00340813" w:rsidRDefault="00340813" w:rsidP="00EE00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813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Pr="00340813">
        <w:rPr>
          <w:rFonts w:ascii="Times New Roman" w:eastAsia="Calibri" w:hAnsi="Times New Roman" w:cs="Times New Roman"/>
          <w:sz w:val="28"/>
          <w:szCs w:val="28"/>
        </w:rPr>
        <w:t>Малодельского</w:t>
      </w:r>
      <w:proofErr w:type="spellEnd"/>
    </w:p>
    <w:p w:rsidR="00054DC7" w:rsidRDefault="00340813" w:rsidP="004574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4081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</w:t>
      </w:r>
      <w:r w:rsidR="001C06E1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340813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EE00D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А.Н.</w:t>
      </w:r>
      <w:r w:rsidR="00B8637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E00DE">
        <w:rPr>
          <w:rFonts w:ascii="Times New Roman" w:eastAsia="Calibri" w:hAnsi="Times New Roman" w:cs="Times New Roman"/>
          <w:sz w:val="28"/>
          <w:szCs w:val="28"/>
        </w:rPr>
        <w:t>Андросов</w:t>
      </w:r>
    </w:p>
    <w:p w:rsidR="000D15C6" w:rsidRDefault="000D15C6" w:rsidP="004574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15C6" w:rsidRPr="000D15C6" w:rsidRDefault="000D15C6" w:rsidP="000D15C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D15C6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 xml:space="preserve">                                                                         Приложение</w:t>
      </w:r>
    </w:p>
    <w:p w:rsidR="000D15C6" w:rsidRPr="000D15C6" w:rsidRDefault="000D15C6" w:rsidP="000D15C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D15C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к  Решению</w:t>
      </w:r>
      <w:r w:rsidRPr="000D15C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Совета депутатов</w:t>
      </w:r>
    </w:p>
    <w:p w:rsidR="000D15C6" w:rsidRPr="000D15C6" w:rsidRDefault="000D15C6" w:rsidP="000D15C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D15C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</w:t>
      </w:r>
      <w:proofErr w:type="spellStart"/>
      <w:r w:rsidRPr="000D15C6">
        <w:rPr>
          <w:rFonts w:ascii="Times New Roman" w:eastAsia="Calibri" w:hAnsi="Times New Roman" w:cs="Times New Roman"/>
          <w:color w:val="000000"/>
          <w:sz w:val="20"/>
          <w:szCs w:val="20"/>
        </w:rPr>
        <w:t>Малодельского</w:t>
      </w:r>
      <w:proofErr w:type="spellEnd"/>
      <w:r w:rsidRPr="000D15C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сельского поселения </w:t>
      </w:r>
    </w:p>
    <w:p w:rsidR="000D15C6" w:rsidRPr="000D15C6" w:rsidRDefault="000D15C6" w:rsidP="000D15C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D15C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</w:t>
      </w:r>
      <w:proofErr w:type="spellStart"/>
      <w:r w:rsidRPr="000D15C6">
        <w:rPr>
          <w:rFonts w:ascii="Times New Roman" w:eastAsia="Calibri" w:hAnsi="Times New Roman" w:cs="Times New Roman"/>
          <w:color w:val="000000"/>
          <w:sz w:val="20"/>
          <w:szCs w:val="20"/>
        </w:rPr>
        <w:t>Фроловского</w:t>
      </w:r>
      <w:proofErr w:type="spellEnd"/>
      <w:r w:rsidRPr="000D15C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муниципального района </w:t>
      </w:r>
    </w:p>
    <w:p w:rsidR="000D15C6" w:rsidRPr="000D15C6" w:rsidRDefault="000D15C6" w:rsidP="000D15C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D15C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Волгоградской области от 06.05.2022 г.</w:t>
      </w:r>
    </w:p>
    <w:p w:rsidR="000D15C6" w:rsidRPr="000D15C6" w:rsidRDefault="000D15C6" w:rsidP="000D15C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D15C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№ 39/116</w:t>
      </w:r>
    </w:p>
    <w:p w:rsidR="000D15C6" w:rsidRPr="000D15C6" w:rsidRDefault="000D15C6" w:rsidP="000D15C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D15C6" w:rsidRPr="000D15C6" w:rsidRDefault="000D15C6" w:rsidP="000D15C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D15C6" w:rsidRPr="000D15C6" w:rsidRDefault="000D15C6" w:rsidP="000D15C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D15C6" w:rsidRPr="000D15C6" w:rsidRDefault="000D15C6" w:rsidP="000D15C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15C6">
        <w:rPr>
          <w:rFonts w:ascii="Times New Roman" w:eastAsia="Calibri" w:hAnsi="Times New Roman" w:cs="Times New Roman"/>
          <w:color w:val="000000"/>
          <w:sz w:val="28"/>
          <w:szCs w:val="28"/>
        </w:rPr>
        <w:t>СТРУКТУРА</w:t>
      </w:r>
    </w:p>
    <w:p w:rsidR="000D15C6" w:rsidRPr="000D15C6" w:rsidRDefault="000D15C6" w:rsidP="000D15C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15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Pr="000D15C6">
        <w:rPr>
          <w:rFonts w:ascii="Times New Roman" w:eastAsia="Calibri" w:hAnsi="Times New Roman" w:cs="Times New Roman"/>
          <w:color w:val="000000"/>
          <w:sz w:val="28"/>
          <w:szCs w:val="28"/>
        </w:rPr>
        <w:t>Малодельского</w:t>
      </w:r>
      <w:proofErr w:type="spellEnd"/>
      <w:r w:rsidRPr="000D15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0D15C6" w:rsidRPr="000D15C6" w:rsidRDefault="000D15C6" w:rsidP="000D15C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0D15C6">
        <w:rPr>
          <w:rFonts w:ascii="Times New Roman" w:eastAsia="Calibri" w:hAnsi="Times New Roman" w:cs="Times New Roman"/>
          <w:color w:val="000000"/>
          <w:sz w:val="28"/>
          <w:szCs w:val="28"/>
        </w:rPr>
        <w:t>Фроловского</w:t>
      </w:r>
      <w:proofErr w:type="spellEnd"/>
      <w:r w:rsidRPr="000D15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района Волгоградской области</w:t>
      </w:r>
    </w:p>
    <w:p w:rsidR="000D15C6" w:rsidRPr="000D15C6" w:rsidRDefault="000D15C6" w:rsidP="000D15C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55"/>
        <w:tblOverlap w:val="never"/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0D15C6" w:rsidRPr="000D15C6" w:rsidTr="000D15C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C6" w:rsidRPr="000D15C6" w:rsidRDefault="000D15C6" w:rsidP="000D1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0D15C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Выборная должность</w:t>
            </w:r>
          </w:p>
          <w:p w:rsidR="000D15C6" w:rsidRPr="000D15C6" w:rsidRDefault="000D15C6" w:rsidP="000D1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D15C6" w:rsidRPr="000D15C6" w:rsidTr="000D15C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C6" w:rsidRPr="000D15C6" w:rsidRDefault="00A17131" w:rsidP="000D1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32" type="#_x0000_t32" style="position:absolute;left:0;text-align:left;margin-left:335.2pt;margin-top:7.05pt;width:44.3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VJEHQ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"/>
              </w:pict>
            </w:r>
          </w:p>
          <w:p w:rsidR="000D15C6" w:rsidRPr="000D15C6" w:rsidRDefault="000D15C6" w:rsidP="000D15C6">
            <w:pPr>
              <w:spacing w:after="24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15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proofErr w:type="spellStart"/>
            <w:r w:rsidRPr="000D15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Малодельского</w:t>
            </w:r>
            <w:proofErr w:type="spellEnd"/>
            <w:r w:rsidRPr="000D15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 </w:t>
            </w:r>
            <w:r w:rsidRPr="000D15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 –   1 единица</w:t>
            </w:r>
          </w:p>
        </w:tc>
      </w:tr>
    </w:tbl>
    <w:p w:rsidR="000D15C6" w:rsidRPr="000D15C6" w:rsidRDefault="000D15C6" w:rsidP="000D15C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D15C6" w:rsidRPr="000D15C6" w:rsidRDefault="000D15C6" w:rsidP="000D15C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D15C6" w:rsidRPr="000D15C6" w:rsidRDefault="00A17131" w:rsidP="000D15C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noProof/>
        </w:rPr>
        <w:pict>
          <v:line id="Line 2" o:spid="_x0000_s1031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5pt,5.05pt" to="37.35pt,3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n+XFgIAACs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"/>
        </w:pict>
      </w:r>
      <w:r>
        <w:rPr>
          <w:noProof/>
        </w:rPr>
        <w:pict>
          <v:shape id="AutoShape 7" o:spid="_x0000_s1030" type="#_x0000_t32" style="position:absolute;left:0;text-align:left;margin-left:15.8pt;margin-top:5.05pt;width:0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"/>
        </w:pict>
      </w:r>
    </w:p>
    <w:p w:rsidR="000D15C6" w:rsidRPr="000D15C6" w:rsidRDefault="000D15C6" w:rsidP="000D15C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D15C6" w:rsidRPr="000D15C6" w:rsidRDefault="000D15C6" w:rsidP="000D15C6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D15C6" w:rsidRPr="000D15C6" w:rsidRDefault="000D15C6" w:rsidP="000D15C6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</w:tblGrid>
      <w:tr w:rsidR="000D15C6" w:rsidRPr="000D15C6" w:rsidTr="000D15C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5C6" w:rsidRPr="000D15C6" w:rsidRDefault="000D15C6" w:rsidP="000D1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0D15C6" w:rsidRPr="000D15C6" w:rsidRDefault="000D15C6" w:rsidP="000D1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0D15C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Должности муниципальной службы</w:t>
            </w:r>
          </w:p>
          <w:p w:rsidR="000D15C6" w:rsidRPr="000D15C6" w:rsidRDefault="000D15C6" w:rsidP="000D1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D15C6" w:rsidRPr="000D15C6" w:rsidTr="000D15C6">
        <w:trPr>
          <w:trHeight w:val="99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C6" w:rsidRPr="000D15C6" w:rsidRDefault="00A17131" w:rsidP="000D15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line id="Line 3" o:spid="_x0000_s1029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1pt,10.2pt" to="379.5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">
                  <v:stroke endarrow="block"/>
                </v:line>
              </w:pict>
            </w:r>
          </w:p>
          <w:p w:rsidR="000D15C6" w:rsidRPr="000D15C6" w:rsidRDefault="000D15C6" w:rsidP="000D15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15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Главный специалист по правовым и организационным вопросам  –  1 единица</w:t>
            </w:r>
          </w:p>
        </w:tc>
      </w:tr>
    </w:tbl>
    <w:p w:rsidR="000D15C6" w:rsidRPr="000D15C6" w:rsidRDefault="000D15C6" w:rsidP="000D15C6">
      <w:pPr>
        <w:tabs>
          <w:tab w:val="left" w:pos="6795"/>
        </w:tabs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D15C6" w:rsidRPr="000D15C6" w:rsidRDefault="00A17131" w:rsidP="000D15C6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noProof/>
        </w:rPr>
        <w:pict>
          <v:rect id="Rectangle 4" o:spid="_x0000_s1028" style="position:absolute;margin-left:-7.05pt;margin-top:6.15pt;width:342.25pt;height:3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">
            <v:textbox>
              <w:txbxContent>
                <w:p w:rsidR="000D15C6" w:rsidRDefault="000D15C6" w:rsidP="000D15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Должности, не отнесенные к должностям муниципальной службы</w:t>
                  </w:r>
                </w:p>
                <w:p w:rsidR="000D15C6" w:rsidRDefault="000D15C6" w:rsidP="000D15C6">
                  <w:pPr>
                    <w:spacing w:after="0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D15C6" w:rsidRDefault="000D15C6" w:rsidP="000D15C6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Ведущий специалист по работе с населением  – 1 единица</w:t>
                  </w:r>
                </w:p>
                <w:p w:rsidR="000D15C6" w:rsidRDefault="000D15C6" w:rsidP="000D15C6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Специалист по общим вопросам  – 1 единица</w:t>
                  </w:r>
                </w:p>
                <w:p w:rsidR="000D15C6" w:rsidRDefault="000D15C6" w:rsidP="000D15C6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Работник военно-учетного стола (ВУС) – 0,3 единицы</w:t>
                  </w:r>
                </w:p>
                <w:p w:rsidR="000D15C6" w:rsidRDefault="000D15C6" w:rsidP="000D15C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Главный бухгалтер  – 1 единица</w:t>
                  </w:r>
                </w:p>
                <w:p w:rsidR="000D15C6" w:rsidRDefault="000D15C6" w:rsidP="000D15C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Ведущий специалист (бухгалтер)  – 1 единица</w:t>
                  </w:r>
                </w:p>
                <w:p w:rsidR="000D15C6" w:rsidRDefault="000D15C6" w:rsidP="000D15C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Экономист  – 0,5 единицы</w:t>
                  </w:r>
                </w:p>
                <w:p w:rsidR="000D15C6" w:rsidRDefault="000D15C6" w:rsidP="000D15C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Водитель  – 1 единица</w:t>
                  </w:r>
                </w:p>
                <w:p w:rsidR="000D15C6" w:rsidRDefault="000D15C6" w:rsidP="000D15C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Уборщик служебных помещений  – 0,85 единицы</w:t>
                  </w:r>
                </w:p>
                <w:p w:rsidR="000D15C6" w:rsidRDefault="000D15C6" w:rsidP="000D15C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Тракторист–машинист  - 1 единица </w:t>
                  </w:r>
                </w:p>
                <w:p w:rsidR="000D15C6" w:rsidRDefault="000D15C6" w:rsidP="000D15C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D15C6" w:rsidRDefault="000D15C6" w:rsidP="000D15C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Заведующий сельским домом культуры  – 1 единица</w:t>
                  </w:r>
                </w:p>
                <w:p w:rsidR="000D15C6" w:rsidRDefault="000D15C6" w:rsidP="000D15C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Культорганизатор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– 1,85 единицы</w:t>
                  </w:r>
                </w:p>
                <w:p w:rsidR="000D15C6" w:rsidRDefault="000D15C6" w:rsidP="000D15C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Хормейстр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1 единица</w:t>
                  </w:r>
                </w:p>
                <w:p w:rsidR="000D15C6" w:rsidRDefault="000D15C6" w:rsidP="000D15C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Методист по спорту – 0,40 единицы</w:t>
                  </w:r>
                </w:p>
                <w:p w:rsidR="000D15C6" w:rsidRDefault="000D15C6" w:rsidP="000D15C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Уборщик служебных помещений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– 0,45 единицы</w:t>
                  </w:r>
                </w:p>
                <w:p w:rsidR="000D15C6" w:rsidRDefault="000D15C6" w:rsidP="000D15C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D15C6" w:rsidRDefault="000D15C6" w:rsidP="000D15C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Библиотекарь  –  0,75 единицы</w:t>
                  </w:r>
                </w:p>
                <w:p w:rsidR="000D15C6" w:rsidRDefault="000D15C6" w:rsidP="000D15C6">
                  <w:pPr>
                    <w:spacing w:after="0" w:line="240" w:lineRule="auto"/>
                    <w:rPr>
                      <w:rFonts w:ascii="Calibri" w:hAnsi="Calibri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Уборщик служебных помещений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– 0,45 единицы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5" o:spid="_x0000_s1027" type="#_x0000_t32" style="position:absolute;margin-left:335.2pt;margin-top:165.6pt;width:44.5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">
            <v:stroke endarrow="block"/>
          </v:shape>
        </w:pict>
      </w:r>
      <w:r>
        <w:rPr>
          <w:noProof/>
        </w:rPr>
        <w:pict>
          <v:shape id="AutoShape 6" o:spid="_x0000_s1026" type="#_x0000_t32" style="position:absolute;margin-left:-7.05pt;margin-top:42.8pt;width:342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8wI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GZhPINxBURVamtDg/SoXs2Lpt8dUrrqiGp5DH47GcjNQkbyLiVcnIEiu+GzZhBDAD/O&#10;6tjYPkDCFNAxSnK6ScKPHlH4mD/ks+njFCN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"/>
        </w:pict>
      </w:r>
    </w:p>
    <w:p w:rsidR="000D15C6" w:rsidRPr="000D15C6" w:rsidRDefault="000D15C6" w:rsidP="000D15C6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D15C6" w:rsidRPr="000D15C6" w:rsidRDefault="000D15C6" w:rsidP="000D15C6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D15C6" w:rsidRPr="000D15C6" w:rsidRDefault="000D15C6" w:rsidP="000D15C6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D15C6" w:rsidRPr="000D15C6" w:rsidRDefault="000D15C6" w:rsidP="000D15C6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D15C6" w:rsidRPr="000D15C6" w:rsidRDefault="000D15C6" w:rsidP="000D15C6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D15C6" w:rsidRPr="000D15C6" w:rsidRDefault="000D15C6" w:rsidP="000D15C6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D15C6" w:rsidRPr="000D15C6" w:rsidRDefault="000D15C6" w:rsidP="000D15C6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D15C6" w:rsidRPr="000D15C6" w:rsidRDefault="000D15C6" w:rsidP="000D15C6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D15C6" w:rsidRPr="000D15C6" w:rsidRDefault="000D15C6" w:rsidP="000D15C6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D15C6" w:rsidRPr="000D15C6" w:rsidRDefault="000D15C6" w:rsidP="000D15C6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D15C6" w:rsidRPr="000D15C6" w:rsidRDefault="000D15C6" w:rsidP="000D15C6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D15C6" w:rsidRPr="000D15C6" w:rsidRDefault="000D15C6" w:rsidP="000D15C6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D15C6" w:rsidRPr="000D15C6" w:rsidRDefault="000D15C6" w:rsidP="000D15C6">
      <w:pPr>
        <w:tabs>
          <w:tab w:val="left" w:pos="1290"/>
        </w:tabs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D15C6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</w:p>
    <w:p w:rsidR="000D15C6" w:rsidRPr="000D15C6" w:rsidRDefault="000D15C6" w:rsidP="000D15C6">
      <w:pPr>
        <w:tabs>
          <w:tab w:val="left" w:pos="1290"/>
        </w:tabs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D15C6" w:rsidRPr="000D15C6" w:rsidRDefault="000D15C6" w:rsidP="000D15C6">
      <w:pPr>
        <w:tabs>
          <w:tab w:val="left" w:pos="1290"/>
        </w:tabs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15C6">
        <w:rPr>
          <w:rFonts w:ascii="Times New Roman" w:eastAsia="Calibri" w:hAnsi="Times New Roman" w:cs="Times New Roman"/>
          <w:i/>
          <w:color w:val="000000"/>
          <w:sz w:val="28"/>
          <w:szCs w:val="28"/>
        </w:rPr>
        <w:lastRenderedPageBreak/>
        <w:t>Сфера руководства муниципальным образованием  – 1 единица</w:t>
      </w:r>
    </w:p>
    <w:p w:rsidR="000D15C6" w:rsidRPr="000D15C6" w:rsidRDefault="000D15C6" w:rsidP="000D15C6">
      <w:pPr>
        <w:tabs>
          <w:tab w:val="left" w:pos="1290"/>
        </w:tabs>
        <w:spacing w:after="0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D15C6" w:rsidRPr="000D15C6" w:rsidRDefault="000D15C6" w:rsidP="000D15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0D15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Представление </w:t>
      </w:r>
      <w:proofErr w:type="spellStart"/>
      <w:r w:rsidRPr="000D15C6">
        <w:rPr>
          <w:rFonts w:ascii="Times New Roman" w:eastAsia="Calibri" w:hAnsi="Times New Roman" w:cs="Times New Roman"/>
          <w:color w:val="000000"/>
          <w:sz w:val="28"/>
          <w:szCs w:val="28"/>
        </w:rPr>
        <w:t>Малодельского</w:t>
      </w:r>
      <w:proofErr w:type="spellEnd"/>
      <w:r w:rsidRPr="000D15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в отношениях                 с органами местного самоуправления других муниципальных               образований, органами государственной власти, гражданами и организациями, обеспечение осуществления органами местного самоуправления </w:t>
      </w:r>
      <w:proofErr w:type="spellStart"/>
      <w:r w:rsidRPr="000D15C6">
        <w:rPr>
          <w:rFonts w:ascii="Times New Roman" w:eastAsia="Calibri" w:hAnsi="Times New Roman" w:cs="Times New Roman"/>
          <w:color w:val="000000"/>
          <w:sz w:val="28"/>
          <w:szCs w:val="28"/>
        </w:rPr>
        <w:t>Малодельского</w:t>
      </w:r>
      <w:proofErr w:type="spellEnd"/>
      <w:r w:rsidRPr="000D15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полномочий по решению вопросов местного значения и отдельных государственных полномочий, переданных органам местного самоуправления                  </w:t>
      </w:r>
      <w:proofErr w:type="spellStart"/>
      <w:r w:rsidRPr="000D15C6">
        <w:rPr>
          <w:rFonts w:ascii="Times New Roman" w:eastAsia="Calibri" w:hAnsi="Times New Roman" w:cs="Times New Roman"/>
          <w:color w:val="000000"/>
          <w:sz w:val="28"/>
          <w:szCs w:val="28"/>
        </w:rPr>
        <w:t>Малодельского</w:t>
      </w:r>
      <w:proofErr w:type="spellEnd"/>
      <w:r w:rsidRPr="000D15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федеральными законами и законами Волгоградской области, осуществление иных полномочий, предусмотренных федеральным законодательством, законодательством Волгоградской      области, Уставом</w:t>
      </w:r>
      <w:proofErr w:type="gramEnd"/>
      <w:r w:rsidRPr="000D15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15C6">
        <w:rPr>
          <w:rFonts w:ascii="Times New Roman" w:eastAsia="Calibri" w:hAnsi="Times New Roman" w:cs="Times New Roman"/>
          <w:color w:val="000000"/>
          <w:sz w:val="28"/>
          <w:szCs w:val="28"/>
        </w:rPr>
        <w:t>Малодельского</w:t>
      </w:r>
      <w:proofErr w:type="spellEnd"/>
      <w:r w:rsidRPr="000D15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0D15C6">
        <w:rPr>
          <w:rFonts w:ascii="Times New Roman" w:eastAsia="Calibri" w:hAnsi="Times New Roman" w:cs="Times New Roman"/>
          <w:color w:val="000000"/>
          <w:sz w:val="28"/>
          <w:szCs w:val="28"/>
        </w:rPr>
        <w:t>Фроловского</w:t>
      </w:r>
      <w:proofErr w:type="spellEnd"/>
      <w:r w:rsidRPr="000D15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района Волгоградской области, решениями Совета депутатов </w:t>
      </w:r>
      <w:proofErr w:type="spellStart"/>
      <w:r w:rsidRPr="000D15C6">
        <w:rPr>
          <w:rFonts w:ascii="Times New Roman" w:eastAsia="Calibri" w:hAnsi="Times New Roman" w:cs="Times New Roman"/>
          <w:color w:val="000000"/>
          <w:sz w:val="28"/>
          <w:szCs w:val="28"/>
        </w:rPr>
        <w:t>Малодельского</w:t>
      </w:r>
      <w:proofErr w:type="spellEnd"/>
      <w:r w:rsidRPr="000D15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0D15C6">
        <w:rPr>
          <w:rFonts w:ascii="Times New Roman" w:eastAsia="Calibri" w:hAnsi="Times New Roman" w:cs="Times New Roman"/>
          <w:color w:val="000000"/>
          <w:sz w:val="28"/>
          <w:szCs w:val="28"/>
        </w:rPr>
        <w:t>Фроловского</w:t>
      </w:r>
      <w:proofErr w:type="spellEnd"/>
      <w:r w:rsidRPr="000D15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района Волгоградской области.</w:t>
      </w:r>
    </w:p>
    <w:p w:rsidR="000D15C6" w:rsidRPr="000D15C6" w:rsidRDefault="000D15C6" w:rsidP="000D15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D15C6" w:rsidRPr="000D15C6" w:rsidRDefault="000D15C6" w:rsidP="000D15C6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0D15C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Сфера правовых, организационных вопросов  и вопросов работы</w:t>
      </w:r>
    </w:p>
    <w:p w:rsidR="000D15C6" w:rsidRPr="000D15C6" w:rsidRDefault="000D15C6" w:rsidP="000D15C6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0D15C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с населением  - 2 единицы </w:t>
      </w:r>
    </w:p>
    <w:p w:rsidR="000D15C6" w:rsidRPr="000D15C6" w:rsidRDefault="000D15C6" w:rsidP="000D15C6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D15C6" w:rsidRPr="000D15C6" w:rsidRDefault="000D15C6" w:rsidP="000D15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D15C6">
        <w:rPr>
          <w:rFonts w:ascii="Times New Roman" w:eastAsia="Calibri" w:hAnsi="Times New Roman" w:cs="Times New Roman"/>
          <w:sz w:val="28"/>
          <w:szCs w:val="28"/>
        </w:rPr>
        <w:t xml:space="preserve">Вопросы пожарной безопасности, ГО и ЧС, осуществление мер по противодействию коррупции, профилактика терроризма и экстремизма, создание условий для реализации мер по укреплению межнационального и межконфессионального согласия,  вопросы права, выдача всех видов справок, ведение электронных </w:t>
      </w:r>
      <w:proofErr w:type="spellStart"/>
      <w:r w:rsidRPr="000D15C6">
        <w:rPr>
          <w:rFonts w:ascii="Times New Roman" w:eastAsia="Calibri" w:hAnsi="Times New Roman" w:cs="Times New Roman"/>
          <w:sz w:val="28"/>
          <w:szCs w:val="28"/>
        </w:rPr>
        <w:t>похозяйственных</w:t>
      </w:r>
      <w:proofErr w:type="spellEnd"/>
      <w:r w:rsidRPr="000D15C6">
        <w:rPr>
          <w:rFonts w:ascii="Times New Roman" w:eastAsia="Calibri" w:hAnsi="Times New Roman" w:cs="Times New Roman"/>
          <w:sz w:val="28"/>
          <w:szCs w:val="28"/>
        </w:rPr>
        <w:t xml:space="preserve"> книг,  статистическая отчетность, акты обследования, оформление льгот и субсидий, архивная работа, организация учета многодетных семей и инвалидов, благоустройство, ЖКХ, дорожная деятельность, ЛПХ, обеспечение малоимущих граждан</w:t>
      </w:r>
      <w:proofErr w:type="gramEnd"/>
      <w:r w:rsidRPr="000D15C6">
        <w:rPr>
          <w:rFonts w:ascii="Times New Roman" w:eastAsia="Calibri" w:hAnsi="Times New Roman" w:cs="Times New Roman"/>
          <w:sz w:val="28"/>
          <w:szCs w:val="28"/>
        </w:rPr>
        <w:t xml:space="preserve"> жилыми помещениями, организация благоустройства и озеленения, организация ритуальных услуг и учет захоронений, освещение улиц, безопасность на водных объектах, осуществление муниципального жилищного контроля, муниципального контроля в сфере благоустройства, муниципального  контроля  на  автомобильном транспорте.</w:t>
      </w:r>
    </w:p>
    <w:p w:rsidR="000D15C6" w:rsidRPr="000D15C6" w:rsidRDefault="000D15C6" w:rsidP="000D15C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D15C6" w:rsidRPr="000D15C6" w:rsidRDefault="000D15C6" w:rsidP="000D15C6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0D15C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Сфера общих вопросов - 1 единица </w:t>
      </w:r>
    </w:p>
    <w:p w:rsidR="000D15C6" w:rsidRPr="000D15C6" w:rsidRDefault="000D15C6" w:rsidP="000D15C6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D15C6" w:rsidRPr="000D15C6" w:rsidRDefault="000D15C6" w:rsidP="000D15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5C6">
        <w:rPr>
          <w:rFonts w:ascii="Times New Roman" w:eastAsia="Calibri" w:hAnsi="Times New Roman" w:cs="Times New Roman"/>
          <w:sz w:val="28"/>
          <w:szCs w:val="28"/>
        </w:rPr>
        <w:t>Специалист по общим вопросам – делопроизводство, информация                 и взаимодействие с налоговой инспекцией и отделом по вопросам              миграции, вопросы социально-экономического  развития, землепользование, содействие в развитии с/х производства, малого предпринимательства,  баланс трудовых ресурсов, организация деятельности по сбору и транспортированию ТБО.</w:t>
      </w:r>
    </w:p>
    <w:p w:rsidR="000D15C6" w:rsidRPr="000D15C6" w:rsidRDefault="000D15C6" w:rsidP="000D15C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15C6">
        <w:rPr>
          <w:rFonts w:ascii="Times New Roman" w:eastAsia="Calibri" w:hAnsi="Times New Roman" w:cs="Times New Roman"/>
          <w:i/>
          <w:color w:val="000000"/>
          <w:sz w:val="28"/>
          <w:szCs w:val="28"/>
        </w:rPr>
        <w:lastRenderedPageBreak/>
        <w:t xml:space="preserve">Сфера воинского учета (ВУС) – 0,3 единицы </w:t>
      </w:r>
    </w:p>
    <w:p w:rsidR="000D15C6" w:rsidRPr="000D15C6" w:rsidRDefault="000D15C6" w:rsidP="000D15C6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D15C6" w:rsidRPr="000D15C6" w:rsidRDefault="000D15C6" w:rsidP="000D15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15C6">
        <w:rPr>
          <w:rFonts w:ascii="Times New Roman" w:eastAsia="Calibri" w:hAnsi="Times New Roman" w:cs="Times New Roman"/>
          <w:color w:val="000000"/>
          <w:sz w:val="28"/>
          <w:szCs w:val="28"/>
        </w:rPr>
        <w:t>Работник военно-учетного стола (ВУС)</w:t>
      </w:r>
      <w:r w:rsidRPr="000D15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D15C6">
        <w:rPr>
          <w:rFonts w:ascii="Times New Roman" w:eastAsia="Calibri" w:hAnsi="Times New Roman" w:cs="Times New Roman"/>
          <w:color w:val="000000"/>
          <w:sz w:val="28"/>
          <w:szCs w:val="28"/>
        </w:rPr>
        <w:t>– осуществление первичного воинского учета.</w:t>
      </w:r>
    </w:p>
    <w:p w:rsidR="000D15C6" w:rsidRPr="000D15C6" w:rsidRDefault="000D15C6" w:rsidP="000D15C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D15C6" w:rsidRPr="000D15C6" w:rsidRDefault="000D15C6" w:rsidP="000D15C6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0D15C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Сфера бухгалтерского учета и отчетности - 2,5 единицы</w:t>
      </w:r>
    </w:p>
    <w:p w:rsidR="000D15C6" w:rsidRPr="000D15C6" w:rsidRDefault="000D15C6" w:rsidP="000D15C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D15C6" w:rsidRPr="000D15C6" w:rsidRDefault="000D15C6" w:rsidP="000D15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0D15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Вопросы формирования и исполнения бюджета сельского                 поселения, ведение реестра расходных обязательств, учет муниципальных долговых обязательств и муниципальных заимствований, социально – экономическое прогнозирование и отчеты о его исполнении, ведение                  </w:t>
      </w:r>
      <w:r w:rsidRPr="000D15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реестра источников доходов бюджета,</w:t>
      </w:r>
      <w:r w:rsidRPr="000D15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планирование (прогнозирование) поступлений в бюджет сельского поселения, </w:t>
      </w:r>
      <w:r w:rsidRPr="000D15C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планирование      соответствующих расходов бюджета </w:t>
      </w:r>
      <w:r w:rsidRPr="000D15C6">
        <w:rPr>
          <w:rFonts w:ascii="Times New Roman" w:eastAsia="Calibri" w:hAnsi="Times New Roman" w:cs="Times New Roman"/>
          <w:color w:val="000000"/>
          <w:sz w:val="28"/>
          <w:szCs w:val="28"/>
        </w:rPr>
        <w:t>сельского поселения и</w:t>
      </w:r>
      <w:r w:rsidRPr="000D15C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составление обоснований бюджетных ассигнований, </w:t>
      </w:r>
      <w:r w:rsidRPr="000D15C6">
        <w:rPr>
          <w:rFonts w:ascii="Times New Roman" w:eastAsia="Calibri" w:hAnsi="Times New Roman" w:cs="Times New Roman"/>
          <w:color w:val="000000"/>
          <w:sz w:val="28"/>
          <w:szCs w:val="28"/>
        </w:rPr>
        <w:t>заключение договоров на                 закупку товаров (работ, услуг) и регистрация бюджетных обязательств</w:t>
      </w:r>
      <w:proofErr w:type="gramEnd"/>
      <w:r w:rsidRPr="000D15C6">
        <w:rPr>
          <w:rFonts w:ascii="Times New Roman" w:eastAsia="Calibri" w:hAnsi="Times New Roman" w:cs="Times New Roman"/>
          <w:color w:val="000000"/>
          <w:sz w:val="28"/>
          <w:szCs w:val="28"/>
        </w:rPr>
        <w:t>,                    учет расчетов по безналичным денежным средствам, ведение               бухгалтерского учета, инвентаризация имущества и обязательств, ведение реестра муниципального имущества, бюджетная отчетность,                статистическая  и  налоговая  отчетность,  кадровое  делопроизводство.</w:t>
      </w:r>
    </w:p>
    <w:p w:rsidR="000D15C6" w:rsidRPr="000D15C6" w:rsidRDefault="000D15C6" w:rsidP="000D15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D15C6" w:rsidRPr="000D15C6" w:rsidRDefault="000D15C6" w:rsidP="000D15C6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0D15C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Младший обслуживающий персонал (МОП) – 1,85 единиц</w:t>
      </w:r>
    </w:p>
    <w:p w:rsidR="000D15C6" w:rsidRPr="000D15C6" w:rsidRDefault="000D15C6" w:rsidP="000D15C6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D15C6" w:rsidRPr="000D15C6" w:rsidRDefault="000D15C6" w:rsidP="000D15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15C6">
        <w:rPr>
          <w:rFonts w:ascii="Times New Roman" w:eastAsia="Calibri" w:hAnsi="Times New Roman" w:cs="Times New Roman"/>
          <w:color w:val="000000"/>
          <w:sz w:val="28"/>
          <w:szCs w:val="28"/>
        </w:rPr>
        <w:t>Уборка служебных помещений административных зданий,             управление  служебным  автотранспортом.</w:t>
      </w:r>
    </w:p>
    <w:p w:rsidR="000D15C6" w:rsidRPr="000D15C6" w:rsidRDefault="000D15C6" w:rsidP="000D15C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D15C6" w:rsidRPr="000D15C6" w:rsidRDefault="000D15C6" w:rsidP="000D15C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15C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Сфера дорожного хозяйства – 1 единица</w:t>
      </w:r>
    </w:p>
    <w:p w:rsidR="000D15C6" w:rsidRPr="000D15C6" w:rsidRDefault="000D15C6" w:rsidP="000D15C6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D15C6" w:rsidRPr="000D15C6" w:rsidRDefault="000D15C6" w:rsidP="000D15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15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Управление сельскохозяйственной машиной</w:t>
      </w:r>
      <w:r w:rsidRPr="000D15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оборудованием – тракторист-машинист.</w:t>
      </w:r>
    </w:p>
    <w:p w:rsidR="000D15C6" w:rsidRPr="000D15C6" w:rsidRDefault="000D15C6" w:rsidP="000D15C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D15C6" w:rsidRPr="000D15C6" w:rsidRDefault="000D15C6" w:rsidP="000D15C6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0D15C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Сфера социальных вопросов  – 5,9 единиц</w:t>
      </w:r>
    </w:p>
    <w:p w:rsidR="000D15C6" w:rsidRPr="000D15C6" w:rsidRDefault="000D15C6" w:rsidP="000D15C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D15C6" w:rsidRPr="000D15C6" w:rsidRDefault="000D15C6" w:rsidP="000D15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15C6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Организация библиотечного обслуживания, сохранение объектов культурного наследия, создание условий для народного                     художественного творчества, создание условий для организации                    досуга и обеспечение жителей услугами организаций культуры,                 создание условий для проведения спортивно-массовых и физкультурн</w:t>
      </w:r>
      <w:proofErr w:type="gramStart"/>
      <w:r w:rsidRPr="000D15C6">
        <w:rPr>
          <w:rFonts w:ascii="Times New Roman" w:eastAsia="Calibri" w:hAnsi="Times New Roman" w:cs="Times New Roman"/>
          <w:color w:val="000000"/>
          <w:sz w:val="28"/>
          <w:szCs w:val="28"/>
        </w:rPr>
        <w:t>о-</w:t>
      </w:r>
      <w:proofErr w:type="gramEnd"/>
      <w:r w:rsidRPr="000D15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оздоровительных мероприятий,  патриотическое воспитание,  работа с молодежью.</w:t>
      </w:r>
    </w:p>
    <w:p w:rsidR="000D15C6" w:rsidRDefault="000D15C6" w:rsidP="0045749E">
      <w:pPr>
        <w:spacing w:after="0" w:line="240" w:lineRule="auto"/>
      </w:pPr>
    </w:p>
    <w:sectPr w:rsidR="000D15C6" w:rsidSect="00EA0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515B7"/>
    <w:multiLevelType w:val="multilevel"/>
    <w:tmpl w:val="8BD4CF9E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E89"/>
    <w:rsid w:val="00054DC7"/>
    <w:rsid w:val="000D15C6"/>
    <w:rsid w:val="001C06E1"/>
    <w:rsid w:val="00340813"/>
    <w:rsid w:val="00350E89"/>
    <w:rsid w:val="00411920"/>
    <w:rsid w:val="0045749E"/>
    <w:rsid w:val="005B04CB"/>
    <w:rsid w:val="005E1804"/>
    <w:rsid w:val="00760A9B"/>
    <w:rsid w:val="00831F75"/>
    <w:rsid w:val="009751FA"/>
    <w:rsid w:val="0098066B"/>
    <w:rsid w:val="00A17131"/>
    <w:rsid w:val="00AA0D11"/>
    <w:rsid w:val="00AE3BF2"/>
    <w:rsid w:val="00B11015"/>
    <w:rsid w:val="00B86371"/>
    <w:rsid w:val="00BD1941"/>
    <w:rsid w:val="00DF3164"/>
    <w:rsid w:val="00E34A93"/>
    <w:rsid w:val="00EA0CC8"/>
    <w:rsid w:val="00EE00DE"/>
    <w:rsid w:val="00F525FA"/>
    <w:rsid w:val="00FF2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AutoShape 6"/>
        <o:r id="V:Rule2" type="connector" idref="#AutoShape 7"/>
        <o:r id="V:Rule3" type="connector" idref="#AutoShape 5"/>
        <o:r id="V:Rule4" type="connector" idref="#AutoShape 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8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31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1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lodel.ru/.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2022-04-28T10:16:00Z</dcterms:created>
  <dcterms:modified xsi:type="dcterms:W3CDTF">2022-05-05T10:26:00Z</dcterms:modified>
</cp:coreProperties>
</file>