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ПЛЯСОВАТСКОГО  СЕЛЬСКОГО ПОСЕЛЕНИЯ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 xml:space="preserve">ВЕРХНЕХАВСКОГО </w:t>
      </w:r>
      <w:r w:rsidRPr="00A2673B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РАЙОНА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Pr="0099256D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от  «</w:t>
      </w:r>
      <w:r w:rsidR="00064EAE">
        <w:rPr>
          <w:rFonts w:ascii="Times New Roman" w:hAnsi="Times New Roman" w:cs="Times New Roman"/>
          <w:sz w:val="28"/>
          <w:szCs w:val="28"/>
        </w:rPr>
        <w:t>27</w:t>
      </w:r>
      <w:r w:rsidRPr="00A2673B">
        <w:rPr>
          <w:rFonts w:ascii="Times New Roman" w:hAnsi="Times New Roman" w:cs="Times New Roman"/>
          <w:sz w:val="28"/>
          <w:szCs w:val="28"/>
        </w:rPr>
        <w:t xml:space="preserve">» </w:t>
      </w:r>
      <w:r w:rsidR="00064EA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267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673B">
        <w:rPr>
          <w:rFonts w:ascii="Times New Roman" w:hAnsi="Times New Roman" w:cs="Times New Roman"/>
          <w:sz w:val="28"/>
          <w:szCs w:val="28"/>
        </w:rPr>
        <w:t xml:space="preserve"> г.  № </w:t>
      </w:r>
      <w:r w:rsidR="00064EAE">
        <w:rPr>
          <w:rFonts w:ascii="Times New Roman" w:hAnsi="Times New Roman" w:cs="Times New Roman"/>
          <w:sz w:val="28"/>
          <w:szCs w:val="28"/>
        </w:rPr>
        <w:t>110</w:t>
      </w:r>
      <w:r w:rsidR="0099256D">
        <w:rPr>
          <w:rFonts w:ascii="Times New Roman" w:hAnsi="Times New Roman" w:cs="Times New Roman"/>
          <w:sz w:val="28"/>
          <w:szCs w:val="28"/>
        </w:rPr>
        <w:t>-</w:t>
      </w:r>
      <w:r w:rsidR="0099256D">
        <w:rPr>
          <w:rFonts w:ascii="Times New Roman" w:hAnsi="Times New Roman" w:cs="Times New Roman"/>
          <w:sz w:val="28"/>
          <w:szCs w:val="28"/>
          <w:lang w:val="en-US"/>
        </w:rPr>
        <w:t>V-</w:t>
      </w:r>
      <w:r w:rsidR="0099256D">
        <w:rPr>
          <w:rFonts w:ascii="Times New Roman" w:hAnsi="Times New Roman" w:cs="Times New Roman"/>
          <w:sz w:val="28"/>
          <w:szCs w:val="28"/>
        </w:rPr>
        <w:t>СНД</w:t>
      </w:r>
    </w:p>
    <w:p w:rsidR="00A2673B" w:rsidRP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A2673B">
        <w:rPr>
          <w:rFonts w:ascii="Times New Roman" w:hAnsi="Times New Roman" w:cs="Times New Roman"/>
          <w:sz w:val="20"/>
          <w:szCs w:val="20"/>
        </w:rPr>
        <w:t>Плясоватка</w:t>
      </w:r>
      <w:proofErr w:type="spellEnd"/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«О проекте изменений и дополнений </w:t>
      </w:r>
      <w:proofErr w:type="gramStart"/>
      <w:r w:rsidRPr="00A267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673B" w:rsidRP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Устав 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673B" w:rsidRP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Верхнехавского муниципального района</w:t>
      </w:r>
    </w:p>
    <w:p w:rsidR="00A2673B" w:rsidRP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Воронежской области»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законодательством, Совет народных депутатов 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pacing w:val="70"/>
          <w:sz w:val="28"/>
          <w:szCs w:val="28"/>
        </w:rPr>
        <w:t>РЕШИЛ: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1. Принять проект  решения «О внесении изменений и дополнений  в Устав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поселения»  (приложение № 1).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2. Назначить и провести публичные слушания по проекту решения Совета народных депутатов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 в Устав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поселения» на </w:t>
      </w:r>
      <w:r w:rsidR="00064EAE">
        <w:rPr>
          <w:rFonts w:ascii="Times New Roman" w:hAnsi="Times New Roman" w:cs="Times New Roman"/>
          <w:sz w:val="28"/>
          <w:szCs w:val="28"/>
        </w:rPr>
        <w:t>28 августа 2020</w:t>
      </w:r>
      <w:r w:rsidRPr="00A2673B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64EAE">
        <w:rPr>
          <w:rFonts w:ascii="Times New Roman" w:hAnsi="Times New Roman" w:cs="Times New Roman"/>
          <w:sz w:val="28"/>
          <w:szCs w:val="28"/>
        </w:rPr>
        <w:t>0</w:t>
      </w:r>
      <w:r w:rsidRPr="00A2673B">
        <w:rPr>
          <w:rFonts w:ascii="Times New Roman" w:hAnsi="Times New Roman" w:cs="Times New Roman"/>
          <w:sz w:val="28"/>
          <w:szCs w:val="28"/>
        </w:rPr>
        <w:t xml:space="preserve">-00 часов по адресу: Воронежская область,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, ул. Заречная, д. 35 здание администрации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3. Утвердить оргкомитет по подготовке и проведению публичных слушаний в следующем  составе: 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1) Тарасова Нина Владимировна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2) Калугина Инна Николаевна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3)  Макарова Таисия Ефимовна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4. Утвердить порядок учета  предложений и участия граждан в обсуждении проекта  решения Совета народных депутатов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поселения»  (приложение № 2).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5. Обнародовать настоящее решение.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официального обнародования.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064EAE" w:rsidRDefault="00A2673B" w:rsidP="00064EA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Г.А. Колесова</w:t>
      </w:r>
    </w:p>
    <w:p w:rsidR="00C93F5A" w:rsidRPr="00A2673B" w:rsidRDefault="00064EAE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C93F5A" w:rsidRPr="00A2673B">
        <w:rPr>
          <w:rFonts w:ascii="Times New Roman" w:hAnsi="Times New Roman" w:cs="Times New Roman"/>
          <w:sz w:val="28"/>
          <w:szCs w:val="28"/>
        </w:rPr>
        <w:t>Приложение</w:t>
      </w:r>
      <w:r w:rsidR="00C93F5A">
        <w:rPr>
          <w:rFonts w:ascii="Times New Roman" w:hAnsi="Times New Roman" w:cs="Times New Roman"/>
          <w:sz w:val="28"/>
          <w:szCs w:val="28"/>
        </w:rPr>
        <w:t xml:space="preserve"> № 1 </w:t>
      </w:r>
      <w:r w:rsidR="00C93F5A" w:rsidRPr="00A2673B"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</w:t>
      </w:r>
    </w:p>
    <w:p w:rsidR="00C93F5A" w:rsidRDefault="00C93F5A" w:rsidP="00064EA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5A" w:rsidRPr="00A2673B" w:rsidRDefault="00C93F5A" w:rsidP="00064EAE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2673B" w:rsidRPr="00A2673B" w:rsidRDefault="00C93F5A" w:rsidP="00064EAE">
      <w:pPr>
        <w:suppressAutoHyphens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 w:rsidR="00064EAE">
        <w:rPr>
          <w:rFonts w:ascii="Times New Roman" w:hAnsi="Times New Roman" w:cs="Times New Roman"/>
          <w:sz w:val="28"/>
          <w:szCs w:val="28"/>
        </w:rPr>
        <w:t>27.07.2020</w:t>
      </w:r>
      <w:r w:rsidRPr="00A2673B">
        <w:rPr>
          <w:rFonts w:ascii="Times New Roman" w:hAnsi="Times New Roman" w:cs="Times New Roman"/>
          <w:sz w:val="28"/>
          <w:szCs w:val="28"/>
        </w:rPr>
        <w:t xml:space="preserve"> г. №  </w:t>
      </w:r>
      <w:r w:rsidR="00064EAE">
        <w:rPr>
          <w:rFonts w:ascii="Times New Roman" w:hAnsi="Times New Roman" w:cs="Times New Roman"/>
          <w:sz w:val="28"/>
          <w:szCs w:val="28"/>
        </w:rPr>
        <w:t>110</w:t>
      </w:r>
    </w:p>
    <w:p w:rsidR="00C93F5A" w:rsidRDefault="00C93F5A" w:rsidP="00A2673B">
      <w:pPr>
        <w:suppressAutoHyphens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673B" w:rsidRPr="00A2673B" w:rsidRDefault="00A2673B" w:rsidP="00A2673B">
      <w:pPr>
        <w:suppressAutoHyphens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2673B"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ПЛЯСОВАТСКОГО  СЕЛЬСКОГО ПОСЕЛЕНИЯ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 xml:space="preserve">ВЕРХНЕХАВСКОГО </w:t>
      </w:r>
      <w:r w:rsidRPr="00A2673B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РАЙОНА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67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67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673B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2673B" w:rsidRP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A2673B">
        <w:rPr>
          <w:rFonts w:ascii="Times New Roman" w:hAnsi="Times New Roman" w:cs="Times New Roman"/>
          <w:sz w:val="20"/>
          <w:szCs w:val="20"/>
        </w:rPr>
        <w:t>Плясоватка</w:t>
      </w:r>
      <w:proofErr w:type="spellEnd"/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и дополнений </w:t>
      </w:r>
      <w:proofErr w:type="gram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064EAE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 w:rsidR="00064EA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064EAE">
        <w:rPr>
          <w:rFonts w:ascii="Times New Roman" w:hAnsi="Times New Roman" w:cs="Times New Roman"/>
          <w:sz w:val="28"/>
          <w:szCs w:val="28"/>
          <w:lang w:eastAsia="ar-SA"/>
        </w:rPr>
        <w:t>Плясоватского</w:t>
      </w:r>
      <w:proofErr w:type="spellEnd"/>
      <w:r w:rsidR="00064EA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A2673B" w:rsidRPr="00A2673B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</w:t>
      </w:r>
    </w:p>
    <w:p w:rsidR="00A2673B" w:rsidRPr="00A2673B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района Воронежской области </w:t>
      </w:r>
    </w:p>
    <w:p w:rsidR="00A2673B" w:rsidRPr="00A2673B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673B" w:rsidRPr="00A2673B" w:rsidRDefault="00A2673B" w:rsidP="00A2673B">
      <w:pPr>
        <w:suppressAutoHyphens/>
        <w:ind w:firstLine="426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ст. 44 Федерального закона РФ от 06.10.2003г. №131-ФЗ «Об общих принципах организации местного самоуправления в Российской Федерации», Федеральным законом РФ от 21.07.2005г. №97-ФЗ «О государственной регистрации уставов муниципальных образований» и в целях приведения Устава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Плясоватского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в соответствие с действующим законодательством 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Плясоватского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</w:t>
      </w:r>
      <w:proofErr w:type="gram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Воронежской области</w:t>
      </w:r>
    </w:p>
    <w:p w:rsidR="00A2673B" w:rsidRPr="00A2673B" w:rsidRDefault="00A2673B" w:rsidP="00064EAE">
      <w:pPr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РЕШИЛ:</w:t>
      </w:r>
    </w:p>
    <w:p w:rsidR="00A2673B" w:rsidRPr="00A2673B" w:rsidRDefault="00A2673B" w:rsidP="00A2673B">
      <w:pPr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2673B" w:rsidRPr="00A2673B" w:rsidRDefault="00A2673B" w:rsidP="00A2673B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Плясоватского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следующие изменения и дополнения  согласно приложению.</w:t>
      </w:r>
    </w:p>
    <w:p w:rsidR="00A2673B" w:rsidRPr="00A2673B" w:rsidRDefault="00A2673B" w:rsidP="00A2673B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Представить настоящее решение в Управление министерства юстиции РФ по Воронежской области в порядке, установленном федеральным законом.</w:t>
      </w:r>
    </w:p>
    <w:p w:rsidR="00A2673B" w:rsidRPr="00A2673B" w:rsidRDefault="00A2673B" w:rsidP="00A2673B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бнародовать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решение после государственной регистрации в </w:t>
      </w:r>
      <w:r w:rsidRPr="00A26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 поселения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2673B" w:rsidRPr="00A2673B" w:rsidRDefault="00A2673B" w:rsidP="00A2673B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Настоящее решение вступает в силу п</w:t>
      </w:r>
      <w:r w:rsidR="005D3CE8">
        <w:rPr>
          <w:rFonts w:ascii="Times New Roman" w:hAnsi="Times New Roman" w:cs="Times New Roman"/>
          <w:sz w:val="28"/>
          <w:szCs w:val="28"/>
          <w:lang w:eastAsia="ar-SA"/>
        </w:rPr>
        <w:t>осле  официального обнародования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2673B" w:rsidRPr="00A2673B" w:rsidRDefault="00A2673B" w:rsidP="00A2673B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673B" w:rsidRDefault="00A2673B" w:rsidP="00A267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Г.А. Колесова</w:t>
      </w:r>
    </w:p>
    <w:p w:rsid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:rsidR="00A2673B" w:rsidRP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</w:t>
      </w:r>
    </w:p>
    <w:p w:rsid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73B" w:rsidRP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2673B" w:rsidRPr="0099256D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 w:rsidR="00064EAE">
        <w:rPr>
          <w:rFonts w:ascii="Times New Roman" w:hAnsi="Times New Roman" w:cs="Times New Roman"/>
          <w:sz w:val="28"/>
          <w:szCs w:val="28"/>
        </w:rPr>
        <w:t>27.07.2020</w:t>
      </w:r>
      <w:r w:rsidRPr="00A2673B">
        <w:rPr>
          <w:rFonts w:ascii="Times New Roman" w:hAnsi="Times New Roman" w:cs="Times New Roman"/>
          <w:sz w:val="28"/>
          <w:szCs w:val="28"/>
        </w:rPr>
        <w:t xml:space="preserve"> г. №  </w:t>
      </w:r>
      <w:r w:rsidR="00064EAE">
        <w:rPr>
          <w:rFonts w:ascii="Times New Roman" w:hAnsi="Times New Roman" w:cs="Times New Roman"/>
          <w:sz w:val="28"/>
          <w:szCs w:val="28"/>
        </w:rPr>
        <w:t>110</w:t>
      </w:r>
      <w:r w:rsidR="0099256D">
        <w:rPr>
          <w:rFonts w:ascii="Times New Roman" w:hAnsi="Times New Roman" w:cs="Times New Roman"/>
          <w:sz w:val="28"/>
          <w:szCs w:val="28"/>
        </w:rPr>
        <w:t>-</w:t>
      </w:r>
      <w:r w:rsidR="0099256D">
        <w:rPr>
          <w:rFonts w:ascii="Times New Roman" w:hAnsi="Times New Roman" w:cs="Times New Roman"/>
          <w:sz w:val="28"/>
          <w:szCs w:val="28"/>
          <w:lang w:val="en-US"/>
        </w:rPr>
        <w:t>V-</w:t>
      </w:r>
      <w:r w:rsidR="0099256D">
        <w:rPr>
          <w:rFonts w:ascii="Times New Roman" w:hAnsi="Times New Roman" w:cs="Times New Roman"/>
          <w:sz w:val="28"/>
          <w:szCs w:val="28"/>
        </w:rPr>
        <w:t>СНД</w:t>
      </w:r>
      <w:bookmarkStart w:id="0" w:name="_GoBack"/>
      <w:bookmarkEnd w:id="0"/>
    </w:p>
    <w:p w:rsidR="00A2673B" w:rsidRP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 УСТАВ ПЛЯСОВАТСКОГО СЕЛЬСКОГО ПОСЕЛЕНИЯ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ВЕРХНЕХАВСКОГО МУНИЦИПАЛЬНОГО РАЙОНА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2673B" w:rsidRP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4B9" w:rsidRDefault="00AC24B9" w:rsidP="00A2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9: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7198C"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07198C" w:rsidRDefault="0007198C" w:rsidP="0007198C">
      <w:pPr>
        <w:rPr>
          <w:rFonts w:ascii="Times New Roman" w:hAnsi="Times New Roman" w:cs="Times New Roman"/>
          <w:sz w:val="28"/>
          <w:szCs w:val="28"/>
        </w:rPr>
      </w:pPr>
      <w:r w:rsidRPr="0007198C">
        <w:rPr>
          <w:rFonts w:ascii="Times New Roman" w:hAnsi="Times New Roman" w:cs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7198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7198C">
        <w:rPr>
          <w:rFonts w:ascii="Times New Roman" w:hAnsi="Times New Roman" w:cs="Times New Roman"/>
          <w:sz w:val="28"/>
          <w:szCs w:val="28"/>
        </w:rPr>
        <w:t>;</w:t>
      </w:r>
    </w:p>
    <w:p w:rsidR="00AC24B9" w:rsidRDefault="00AC24B9" w:rsidP="00A2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19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19 изложить в следующей редакции:</w:t>
      </w:r>
    </w:p>
    <w:p w:rsidR="00AC24B9" w:rsidRDefault="00AC24B9" w:rsidP="00A267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«19. </w:t>
      </w:r>
      <w:r w:rsidRPr="00AC24B9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4B9">
        <w:rPr>
          <w:rFonts w:ascii="Times New Roman" w:hAnsi="Times New Roman" w:cs="Times New Roman"/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4B9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4B9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C24B9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4B9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673B" w:rsidRPr="00A2673B" w:rsidRDefault="00AC24B9" w:rsidP="00A2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73B" w:rsidRPr="00A2673B">
        <w:rPr>
          <w:rFonts w:ascii="Times New Roman" w:hAnsi="Times New Roman" w:cs="Times New Roman"/>
          <w:sz w:val="28"/>
          <w:szCs w:val="28"/>
        </w:rPr>
        <w:t xml:space="preserve">. </w:t>
      </w:r>
      <w:r w:rsidR="00320174">
        <w:rPr>
          <w:rFonts w:ascii="Times New Roman" w:hAnsi="Times New Roman" w:cs="Times New Roman"/>
          <w:sz w:val="28"/>
          <w:szCs w:val="28"/>
        </w:rPr>
        <w:t>Часть 1</w:t>
      </w:r>
      <w:r w:rsidR="00A2673B" w:rsidRPr="00A2673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20174">
        <w:rPr>
          <w:rFonts w:ascii="Times New Roman" w:hAnsi="Times New Roman" w:cs="Times New Roman"/>
          <w:sz w:val="28"/>
          <w:szCs w:val="28"/>
        </w:rPr>
        <w:t>и</w:t>
      </w:r>
      <w:r w:rsidR="007073B2">
        <w:rPr>
          <w:rFonts w:ascii="Times New Roman" w:hAnsi="Times New Roman" w:cs="Times New Roman"/>
          <w:sz w:val="28"/>
          <w:szCs w:val="28"/>
        </w:rPr>
        <w:t xml:space="preserve"> 10</w:t>
      </w:r>
      <w:r w:rsidR="00A2673B" w:rsidRPr="00A2673B">
        <w:rPr>
          <w:rFonts w:ascii="Times New Roman" w:hAnsi="Times New Roman" w:cs="Times New Roman"/>
          <w:sz w:val="28"/>
          <w:szCs w:val="28"/>
        </w:rPr>
        <w:t>:</w:t>
      </w:r>
    </w:p>
    <w:p w:rsidR="007073B2" w:rsidRPr="007073B2" w:rsidRDefault="00AC24B9" w:rsidP="0070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73B" w:rsidRPr="00A2673B">
        <w:rPr>
          <w:rFonts w:ascii="Times New Roman" w:hAnsi="Times New Roman" w:cs="Times New Roman"/>
          <w:sz w:val="28"/>
          <w:szCs w:val="28"/>
        </w:rPr>
        <w:t xml:space="preserve">.1. </w:t>
      </w:r>
      <w:r w:rsidR="007073B2" w:rsidRPr="007073B2">
        <w:rPr>
          <w:rFonts w:ascii="Times New Roman" w:hAnsi="Times New Roman" w:cs="Times New Roman"/>
          <w:sz w:val="28"/>
          <w:szCs w:val="28"/>
        </w:rPr>
        <w:t xml:space="preserve"> </w:t>
      </w:r>
      <w:r w:rsidR="007073B2">
        <w:rPr>
          <w:rFonts w:ascii="Times New Roman" w:hAnsi="Times New Roman" w:cs="Times New Roman"/>
          <w:sz w:val="28"/>
          <w:szCs w:val="28"/>
        </w:rPr>
        <w:t xml:space="preserve"> дополнить пунктом 13</w:t>
      </w:r>
      <w:r w:rsidR="007073B2" w:rsidRPr="007073B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2673B" w:rsidRDefault="007073B2" w:rsidP="0070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7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73B2">
        <w:rPr>
          <w:rFonts w:ascii="Times New Roman" w:hAnsi="Times New Roman" w:cs="Times New Roman"/>
          <w:sz w:val="28"/>
          <w:szCs w:val="28"/>
        </w:rPr>
        <w:t xml:space="preserve">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73B2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3B2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7073B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20174" w:rsidRDefault="00320174" w:rsidP="0070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дополнить пунктом 14 следующего содержания:</w:t>
      </w:r>
    </w:p>
    <w:p w:rsidR="00320174" w:rsidRDefault="00320174" w:rsidP="0070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320174">
        <w:rPr>
          <w:rFonts w:ascii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3201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198C" w:rsidRPr="0007198C" w:rsidRDefault="00C93F5A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>. Абзац второй части первой статьи 18 Устава изложить в следующей редакции: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Верхнехавского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. В  статье 33 Устава:</w:t>
      </w:r>
    </w:p>
    <w:p w:rsidR="00C93F5A" w:rsidRPr="00C93F5A" w:rsidRDefault="00C93F5A" w:rsidP="00C9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ч</w:t>
      </w:r>
      <w:r w:rsidRPr="00C93F5A">
        <w:rPr>
          <w:rFonts w:ascii="Times New Roman" w:hAnsi="Times New Roman" w:cs="Times New Roman"/>
          <w:sz w:val="28"/>
          <w:szCs w:val="28"/>
          <w:lang w:eastAsia="en-US"/>
        </w:rPr>
        <w:t>асть 2 статьи 33 дополнить абзацем следующего содержания:</w:t>
      </w:r>
    </w:p>
    <w:p w:rsidR="00C93F5A" w:rsidRPr="0007198C" w:rsidRDefault="00C93F5A" w:rsidP="00C9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«Депутату Совета народных депутатов </w:t>
      </w:r>
      <w:proofErr w:type="spellStart"/>
      <w:r w:rsidR="00573A9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</w:t>
      </w:r>
      <w:r w:rsidR="00DD3A02">
        <w:rPr>
          <w:rFonts w:ascii="Times New Roman" w:hAnsi="Times New Roman" w:cs="Times New Roman"/>
          <w:sz w:val="28"/>
          <w:szCs w:val="28"/>
          <w:lang w:eastAsia="en-US"/>
        </w:rPr>
        <w:t>танавливается уставом Плясоватского</w:t>
      </w:r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соответствии с законом Воронежской области и не может составлять в совокупности менее двух и более шести рабочих дней в месяц</w:t>
      </w:r>
      <w:proofErr w:type="gramStart"/>
      <w:r w:rsidRPr="00C93F5A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07198C" w:rsidRPr="0007198C" w:rsidRDefault="00C93F5A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 w:rsidR="0007198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часть </w:t>
      </w:r>
      <w:r w:rsidR="00573A9A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«3. Депутат, член выборного органа местного самоуправления, выборное должностное лицо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« 273-ФЗ «О противодействии коррупции» и другими федеральными законами. 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 от 06.10.2003 № 131-ФЗ «Об общих принципах организации местного самоуправления в Российской Федерации»»;</w:t>
      </w:r>
      <w:proofErr w:type="gramEnd"/>
    </w:p>
    <w:p w:rsidR="0007198C" w:rsidRPr="0007198C" w:rsidRDefault="00C93F5A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4.3. 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частью 3.1. следующего содержания: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не вправе: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</w:t>
      </w:r>
      <w:proofErr w:type="gram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Воронежской области (руководителя высшего исполнительного органа государственной власти 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Воронежской области) в порядке, установленном законом Воронежской области;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в) представление на безвозмездной основе интересов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г) представление на безвозмездной основе интересов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 соответствии с муниципальными правовыми актами, определяющими порядок осуществления от имени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.".</w:t>
      </w:r>
      <w:proofErr w:type="gramEnd"/>
    </w:p>
    <w:p w:rsidR="0007198C" w:rsidRPr="0007198C" w:rsidRDefault="00C93F5A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 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частью 3.2. следующего содержания: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«3.2. 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1) предупреждение;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2) освобождение депутата, члена выборного органа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 должности в Совете народных депутатов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с лишением права занимать должности в Совете народных депутатов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 прекращения срока его полномочий;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4) запрет занимать должности в Совете народных депутатов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 прекращения срока его полномочий;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73A9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г) дополнить часть 3.3. следующего содержания: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мер ответственности, указанных в части 3.1 настоящей статьи, определяется муниципальным правовым актом в соответствии с законом Воронежской области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. Часть </w:t>
      </w:r>
      <w:r w:rsidR="00573A9A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45 Устава изложить в следующей редакции: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Плясоватское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обнародования.      Официальным обнародованием муниципального правового акта или соглашения, заключенного между органами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считается первое размещение в специально установленных для обнародования местах.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 Для официального обнародования  муниципальных правовых актов и соглашений органы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Нормативные правовые акты Совета народных депутатов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 налогах и сборах вступают в силу в соответствии с Налоговым кодексом Российской Федерации. 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Иные правовые акты вступают в силу с момента их подписания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. Части 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статьи 46 Устава изложить в следующей редакции: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«4. Обнародование муниципальных правовых актов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соглашений, заключаемых между органами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производится не позднее чем через 15 дней со дня принятия (издания) муниципального правового акта, заключения соглашения, если иное не предусмотрено настоящим Уставом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93F5A" w:rsidRPr="00A2673B" w:rsidRDefault="00C93F5A" w:rsidP="00C9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A2673B"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</w:t>
      </w:r>
    </w:p>
    <w:p w:rsidR="00C93F5A" w:rsidRDefault="00C93F5A" w:rsidP="00C93F5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5A" w:rsidRPr="00A2673B" w:rsidRDefault="00C93F5A" w:rsidP="00C9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93F5A" w:rsidRPr="00A2673B" w:rsidRDefault="00C93F5A" w:rsidP="00C93F5A">
      <w:pPr>
        <w:suppressAutoHyphens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 w:rsidR="00583344">
        <w:rPr>
          <w:rFonts w:ascii="Times New Roman" w:hAnsi="Times New Roman" w:cs="Times New Roman"/>
          <w:sz w:val="28"/>
          <w:szCs w:val="28"/>
        </w:rPr>
        <w:t xml:space="preserve">27.07.2020 </w:t>
      </w:r>
      <w:r w:rsidRPr="00A2673B">
        <w:rPr>
          <w:rFonts w:ascii="Times New Roman" w:hAnsi="Times New Roman" w:cs="Times New Roman"/>
          <w:sz w:val="28"/>
          <w:szCs w:val="28"/>
        </w:rPr>
        <w:t xml:space="preserve">г. №  </w:t>
      </w:r>
      <w:r w:rsidR="00583344">
        <w:rPr>
          <w:rFonts w:ascii="Times New Roman" w:hAnsi="Times New Roman" w:cs="Times New Roman"/>
          <w:sz w:val="28"/>
          <w:szCs w:val="28"/>
        </w:rPr>
        <w:t>110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73B" w:rsidRPr="00A2673B" w:rsidRDefault="00A2673B" w:rsidP="00A2673B">
      <w:pPr>
        <w:shd w:val="clear" w:color="auto" w:fill="FFFFFF"/>
        <w:ind w:firstLine="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2673B" w:rsidRPr="00A2673B" w:rsidRDefault="00A2673B" w:rsidP="00A267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участия граждан </w:t>
      </w:r>
      <w:proofErr w:type="spellStart"/>
      <w:r w:rsidRPr="00A2673B">
        <w:rPr>
          <w:rFonts w:ascii="Times New Roman" w:hAnsi="Times New Roman" w:cs="Times New Roman"/>
          <w:b/>
          <w:bCs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b/>
          <w:bCs/>
          <w:sz w:val="28"/>
          <w:szCs w:val="28"/>
        </w:rPr>
        <w:t>Верхнехавского</w:t>
      </w:r>
      <w:proofErr w:type="spellEnd"/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 в обсуждении проекта изменений и дополнений в Устав </w:t>
      </w:r>
      <w:proofErr w:type="spellStart"/>
      <w:r w:rsidRPr="00A2673B">
        <w:rPr>
          <w:rFonts w:ascii="Times New Roman" w:hAnsi="Times New Roman" w:cs="Times New Roman"/>
          <w:b/>
          <w:bCs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b/>
          <w:bCs/>
          <w:sz w:val="28"/>
          <w:szCs w:val="28"/>
        </w:rPr>
        <w:t>Верхнехавского</w:t>
      </w:r>
      <w:proofErr w:type="spellEnd"/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 и учета предложений по обсуждаемому проекту</w:t>
      </w:r>
    </w:p>
    <w:p w:rsidR="00A2673B" w:rsidRPr="00A2673B" w:rsidRDefault="00A2673B" w:rsidP="00A2673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В целях  предоставления  жителям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 возможности  для </w:t>
      </w:r>
      <w:r w:rsidRPr="00A2673B">
        <w:rPr>
          <w:rFonts w:ascii="Times New Roman" w:hAnsi="Times New Roman" w:cs="Times New Roman"/>
          <w:spacing w:val="-16"/>
          <w:sz w:val="28"/>
          <w:szCs w:val="28"/>
        </w:rPr>
        <w:t>участия  в</w:t>
      </w:r>
      <w:r w:rsidRPr="00A2673B">
        <w:rPr>
          <w:rFonts w:ascii="Times New Roman" w:hAnsi="Times New Roman" w:cs="Times New Roman"/>
          <w:sz w:val="28"/>
          <w:szCs w:val="28"/>
        </w:rPr>
        <w:t xml:space="preserve"> обсуждении и доработке  проекта изменений и дополнений в  Устав сельского поселения,  настоящий проект изменений и дополнений в  Устав 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обнародуется.</w:t>
      </w:r>
    </w:p>
    <w:p w:rsidR="00A2673B" w:rsidRPr="00A2673B" w:rsidRDefault="00A2673B" w:rsidP="00A2673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Совет народных депутатов  сельского поселения обращается к жителям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направлять  предложения в проект изменений и дополнений в  Устав 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письменном виде по прилагаемой форме в специальную комиссию для разработки проекта изменений и дополнений в Устав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 </w:t>
      </w:r>
      <w:r w:rsidR="005A5DFA">
        <w:rPr>
          <w:rFonts w:ascii="Times New Roman" w:hAnsi="Times New Roman" w:cs="Times New Roman"/>
          <w:b/>
          <w:bCs/>
          <w:sz w:val="28"/>
          <w:szCs w:val="28"/>
        </w:rPr>
        <w:t xml:space="preserve"> 28 августа2020</w:t>
      </w:r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 w:rsidRPr="00A2673B">
        <w:rPr>
          <w:rFonts w:ascii="Times New Roman" w:hAnsi="Times New Roman" w:cs="Times New Roman"/>
          <w:spacing w:val="-3"/>
          <w:sz w:val="28"/>
          <w:szCs w:val="28"/>
        </w:rPr>
        <w:t xml:space="preserve">по адресу: </w:t>
      </w:r>
      <w:proofErr w:type="spellStart"/>
      <w:r w:rsidRPr="00A2673B">
        <w:rPr>
          <w:rFonts w:ascii="Times New Roman" w:hAnsi="Times New Roman" w:cs="Times New Roman"/>
          <w:spacing w:val="-3"/>
          <w:sz w:val="28"/>
          <w:szCs w:val="28"/>
        </w:rPr>
        <w:t>с</w:t>
      </w:r>
      <w:proofErr w:type="gramStart"/>
      <w:r w:rsidRPr="00A2673B">
        <w:rPr>
          <w:rFonts w:ascii="Times New Roman" w:hAnsi="Times New Roman" w:cs="Times New Roman"/>
          <w:spacing w:val="-3"/>
          <w:sz w:val="28"/>
          <w:szCs w:val="28"/>
        </w:rPr>
        <w:t>.П</w:t>
      </w:r>
      <w:proofErr w:type="gramEnd"/>
      <w:r w:rsidRPr="00A2673B">
        <w:rPr>
          <w:rFonts w:ascii="Times New Roman" w:hAnsi="Times New Roman" w:cs="Times New Roman"/>
          <w:spacing w:val="-3"/>
          <w:sz w:val="28"/>
          <w:szCs w:val="28"/>
        </w:rPr>
        <w:t>лясоватка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. д.35  </w:t>
      </w:r>
      <w:r w:rsidRPr="00A2673B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администрация 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Pr="00A2673B">
        <w:rPr>
          <w:rFonts w:ascii="Times New Roman" w:hAnsi="Times New Roman" w:cs="Times New Roman"/>
          <w:spacing w:val="-3"/>
          <w:sz w:val="28"/>
          <w:szCs w:val="28"/>
        </w:rPr>
        <w:t xml:space="preserve">комиссия для разработки проекта изменений и дополнений в Устав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поселения, телефон:  </w:t>
      </w:r>
      <w:r w:rsidRPr="00A2673B">
        <w:rPr>
          <w:rFonts w:ascii="Times New Roman" w:hAnsi="Times New Roman" w:cs="Times New Roman"/>
          <w:b/>
          <w:bCs/>
          <w:spacing w:val="-3"/>
          <w:sz w:val="28"/>
          <w:szCs w:val="28"/>
        </w:rPr>
        <w:t>98-1-26</w:t>
      </w:r>
    </w:p>
    <w:p w:rsidR="00A2673B" w:rsidRPr="00A2673B" w:rsidRDefault="00A2673B" w:rsidP="00A2673B">
      <w:pPr>
        <w:shd w:val="clear" w:color="auto" w:fill="FFFFFF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A2673B" w:rsidRPr="00A2673B" w:rsidRDefault="00A2673B" w:rsidP="00A2673B">
      <w:pPr>
        <w:shd w:val="clear" w:color="auto" w:fill="FFFFFF"/>
        <w:ind w:right="10" w:firstLine="518"/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shd w:val="clear" w:color="auto" w:fill="FFFFFF"/>
        <w:ind w:right="10"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2673B" w:rsidRPr="00A2673B" w:rsidRDefault="00A2673B" w:rsidP="00A267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3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предлагаемых предложений в проект изменений и дополнений в Устав </w:t>
      </w:r>
      <w:proofErr w:type="spellStart"/>
      <w:r w:rsidRPr="00A2673B">
        <w:rPr>
          <w:rFonts w:ascii="Times New Roman" w:hAnsi="Times New Roman" w:cs="Times New Roman"/>
          <w:b/>
          <w:bCs/>
          <w:spacing w:val="-1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26"/>
        <w:gridCol w:w="2414"/>
        <w:gridCol w:w="2405"/>
        <w:gridCol w:w="3794"/>
      </w:tblGrid>
      <w:tr w:rsidR="00A2673B" w:rsidRPr="00A2673B" w:rsidTr="00CB4311">
        <w:trPr>
          <w:trHeight w:hRule="exact" w:val="25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Ф.И.О, адрес места</w:t>
            </w:r>
          </w:p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жительства,№ телефона</w:t>
            </w:r>
          </w:p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направившего</w:t>
            </w:r>
          </w:p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Текст статей проекта изменений и дополнений </w:t>
            </w:r>
            <w:proofErr w:type="gramStart"/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proofErr w:type="gramEnd"/>
          </w:p>
          <w:p w:rsidR="00A2673B" w:rsidRPr="00A2673B" w:rsidRDefault="00A2673B" w:rsidP="00CB431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  <w:p w:rsidR="00A2673B" w:rsidRPr="00A2673B" w:rsidRDefault="00A2673B" w:rsidP="00CB431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опубликованной</w:t>
            </w:r>
          </w:p>
          <w:p w:rsidR="00A2673B" w:rsidRPr="00A2673B" w:rsidRDefault="00A2673B" w:rsidP="00CB431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редакции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ind w:left="259" w:right="259"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</w:t>
            </w: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редакция статей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проекта изменений и дополнений в Устав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ind w:left="91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законодательных </w:t>
            </w: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актов, на основании которых</w:t>
            </w:r>
          </w:p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предлагается внести</w:t>
            </w:r>
          </w:p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изменения или дополнения в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проект Устава</w:t>
            </w:r>
          </w:p>
        </w:tc>
      </w:tr>
      <w:tr w:rsidR="00A2673B" w:rsidRPr="00A2673B" w:rsidTr="00CB4311">
        <w:trPr>
          <w:trHeight w:hRule="exact" w:val="293"/>
        </w:trPr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ind w:left="1066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ind w:left="1046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2673B" w:rsidRPr="00A2673B" w:rsidTr="00CB4311">
        <w:trPr>
          <w:trHeight w:val="1698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ст. №  _____,  </w:t>
            </w:r>
          </w:p>
          <w:p w:rsidR="00A2673B" w:rsidRPr="00A2673B" w:rsidRDefault="00A2673B" w:rsidP="00CB43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п. № ______,</w:t>
            </w:r>
          </w:p>
          <w:p w:rsidR="00A2673B" w:rsidRPr="00A2673B" w:rsidRDefault="00A2673B" w:rsidP="00CB43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абзац №  _____</w:t>
            </w:r>
          </w:p>
          <w:p w:rsidR="00A2673B" w:rsidRPr="00A2673B" w:rsidRDefault="00A2673B" w:rsidP="00CB4311">
            <w:pPr>
              <w:shd w:val="clear" w:color="auto" w:fill="FFFFFF"/>
              <w:tabs>
                <w:tab w:val="left" w:leader="dot" w:pos="2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текста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ст. №  _____,  </w:t>
            </w:r>
          </w:p>
          <w:p w:rsidR="00A2673B" w:rsidRPr="00A2673B" w:rsidRDefault="00A2673B" w:rsidP="00CB43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п. № ______,</w:t>
            </w:r>
          </w:p>
          <w:p w:rsidR="00A2673B" w:rsidRPr="00A2673B" w:rsidRDefault="00A2673B" w:rsidP="00CB43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абзац №  _____</w:t>
            </w:r>
          </w:p>
          <w:p w:rsidR="00A2673B" w:rsidRPr="00A2673B" w:rsidRDefault="00A2673B" w:rsidP="00CB4311">
            <w:pPr>
              <w:shd w:val="clear" w:color="auto" w:fill="FFFFFF"/>
              <w:tabs>
                <w:tab w:val="left" w:leader="dot" w:pos="2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текста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№ , дата и </w:t>
            </w:r>
            <w:proofErr w:type="gram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</w:p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 Закона,</w:t>
            </w:r>
          </w:p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номера статей, пунктов,</w:t>
            </w:r>
          </w:p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подпунктов, абзацев и т. д.</w:t>
            </w:r>
          </w:p>
          <w:p w:rsidR="00A2673B" w:rsidRPr="00A2673B" w:rsidRDefault="00A2673B" w:rsidP="00CB4311">
            <w:pPr>
              <w:shd w:val="clear" w:color="auto" w:fill="FFFFFF"/>
              <w:tabs>
                <w:tab w:val="left" w:leader="dot" w:pos="1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3B" w:rsidRPr="00A2673B" w:rsidRDefault="00A2673B" w:rsidP="00CB4311">
            <w:pPr>
              <w:shd w:val="clear" w:color="auto" w:fill="FFFFFF"/>
              <w:tabs>
                <w:tab w:val="left" w:leader="dot" w:pos="1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3B" w:rsidRPr="00A2673B" w:rsidTr="00CB4311">
        <w:trPr>
          <w:trHeight w:hRule="exact" w:val="336"/>
        </w:trPr>
        <w:tc>
          <w:tcPr>
            <w:tcW w:w="10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73B" w:rsidRPr="00A2673B" w:rsidRDefault="00A2673B" w:rsidP="00CB4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73B" w:rsidRPr="00A2673B" w:rsidRDefault="00A2673B" w:rsidP="00A2673B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3F66BD" w:rsidRDefault="00A2673B" w:rsidP="00A2673B">
      <w:pPr>
        <w:shd w:val="clear" w:color="auto" w:fill="FFFFFF"/>
        <w:ind w:firstLine="0"/>
      </w:pPr>
      <w:r w:rsidRPr="00A2673B">
        <w:rPr>
          <w:rFonts w:ascii="Times New Roman" w:hAnsi="Times New Roman" w:cs="Times New Roman"/>
          <w:spacing w:val="-4"/>
          <w:sz w:val="28"/>
          <w:szCs w:val="28"/>
        </w:rPr>
        <w:t>Подпись лица направившего предложение</w:t>
      </w:r>
      <w:r w:rsidRPr="00A2673B">
        <w:rPr>
          <w:rFonts w:ascii="Times New Roman" w:hAnsi="Times New Roman" w:cs="Times New Roman"/>
          <w:spacing w:val="-4"/>
          <w:sz w:val="28"/>
          <w:szCs w:val="28"/>
        </w:rPr>
        <w:tab/>
        <w:t>_______________ (Ф.И.О.)</w:t>
      </w:r>
    </w:p>
    <w:sectPr w:rsidR="003F66BD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D3"/>
    <w:rsid w:val="00064EAE"/>
    <w:rsid w:val="0007198C"/>
    <w:rsid w:val="00111A41"/>
    <w:rsid w:val="00320174"/>
    <w:rsid w:val="0035164F"/>
    <w:rsid w:val="003520A4"/>
    <w:rsid w:val="003F66BD"/>
    <w:rsid w:val="004E2A1C"/>
    <w:rsid w:val="00573A9A"/>
    <w:rsid w:val="00583344"/>
    <w:rsid w:val="005A5DFA"/>
    <w:rsid w:val="005D3CE8"/>
    <w:rsid w:val="00607A14"/>
    <w:rsid w:val="007073B2"/>
    <w:rsid w:val="007131B7"/>
    <w:rsid w:val="007A3F1E"/>
    <w:rsid w:val="007C6AC6"/>
    <w:rsid w:val="008E6F61"/>
    <w:rsid w:val="00917100"/>
    <w:rsid w:val="0099256D"/>
    <w:rsid w:val="00A2673B"/>
    <w:rsid w:val="00AC24B9"/>
    <w:rsid w:val="00B02C15"/>
    <w:rsid w:val="00B02F36"/>
    <w:rsid w:val="00B85431"/>
    <w:rsid w:val="00BA0DE1"/>
    <w:rsid w:val="00C071D3"/>
    <w:rsid w:val="00C211F2"/>
    <w:rsid w:val="00C93F5A"/>
    <w:rsid w:val="00D31B5E"/>
    <w:rsid w:val="00D90912"/>
    <w:rsid w:val="00DD3A02"/>
    <w:rsid w:val="00E82ABC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73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73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7</cp:revision>
  <dcterms:created xsi:type="dcterms:W3CDTF">2020-07-30T07:33:00Z</dcterms:created>
  <dcterms:modified xsi:type="dcterms:W3CDTF">2020-07-30T11:28:00Z</dcterms:modified>
</cp:coreProperties>
</file>