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right"/>
        <w:rPr/>
      </w:pPr>
      <w:r>
        <w:rPr>
          <w:rFonts w:cs="Times New Roman" w:ascii="Times New Roman" w:hAnsi="Times New Roman"/>
          <w:b w:val="false"/>
          <w:sz w:val="28"/>
          <w:szCs w:val="28"/>
        </w:rPr>
        <w:t>ПРОЕКТ</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t>Типовой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pPr>
        <w:pStyle w:val="Normal"/>
        <w:ind w:left="0" w:right="0" w:firstLine="720"/>
        <w:jc w:val="both"/>
        <w:rPr>
          <w:sz w:val="28"/>
          <w:szCs w:val="28"/>
        </w:rPr>
      </w:pPr>
      <w:r>
        <w:rPr>
          <w:sz w:val="28"/>
          <w:szCs w:val="28"/>
        </w:rPr>
        <w:t>1.3 Порядок информирования о предоставлении муниципальной услуги:</w:t>
      </w:r>
    </w:p>
    <w:p>
      <w:pPr>
        <w:pStyle w:val="Normal"/>
        <w:spacing w:lineRule="atLeast" w:line="100" w:before="0" w:after="0"/>
        <w:ind w:left="0" w:right="-5" w:firstLine="720"/>
        <w:jc w:val="both"/>
        <w:rPr>
          <w:sz w:val="28"/>
          <w:szCs w:val="28"/>
        </w:rPr>
      </w:pPr>
      <w:r>
        <w:rPr>
          <w:sz w:val="28"/>
          <w:szCs w:val="28"/>
        </w:rPr>
        <w:t>Место нахождения муниципального образования Комьянское:</w:t>
      </w:r>
    </w:p>
    <w:p>
      <w:pPr>
        <w:pStyle w:val="Normal"/>
        <w:spacing w:lineRule="atLeast" w:line="100" w:before="0" w:after="0"/>
        <w:ind w:left="0" w:right="-5" w:firstLine="720"/>
        <w:jc w:val="both"/>
        <w:rPr>
          <w:sz w:val="28"/>
          <w:szCs w:val="28"/>
        </w:rPr>
      </w:pPr>
      <w:r>
        <w:rPr>
          <w:sz w:val="28"/>
          <w:szCs w:val="28"/>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sz w:val="28"/>
          <w:szCs w:val="28"/>
        </w:rPr>
      </w:pPr>
      <w:r>
        <w:rPr>
          <w:sz w:val="28"/>
          <w:szCs w:val="28"/>
        </w:rPr>
        <w:t>Телефон/факс: 8(81755)43266,43230</w:t>
        <w:tab/>
      </w:r>
    </w:p>
    <w:p>
      <w:pPr>
        <w:pStyle w:val="Normal"/>
        <w:spacing w:lineRule="atLeast" w:line="100" w:before="0" w:after="0"/>
        <w:ind w:left="0" w:right="-5" w:firstLine="720"/>
        <w:jc w:val="both"/>
        <w:rPr/>
      </w:pPr>
      <w:r>
        <w:rPr>
          <w:sz w:val="28"/>
          <w:szCs w:val="28"/>
        </w:rPr>
        <w:t>Адрес электронной почты: grmokom@</w:t>
      </w:r>
      <w:r>
        <w:rPr>
          <w:sz w:val="28"/>
          <w:szCs w:val="28"/>
          <w:lang w:val="en-US"/>
        </w:rPr>
        <w:t>gov35</w:t>
      </w:r>
      <w:r>
        <w:rPr>
          <w:sz w:val="28"/>
          <w:szCs w:val="28"/>
        </w:rPr>
        <w:t>.ru</w:t>
      </w:r>
    </w:p>
    <w:p>
      <w:pPr>
        <w:pStyle w:val="Style27"/>
        <w:spacing w:lineRule="atLeast" w:line="100" w:before="0" w:after="0"/>
        <w:ind w:left="0" w:right="-5" w:firstLine="720"/>
        <w:jc w:val="both"/>
        <w:rPr/>
      </w:pPr>
      <w:r>
        <w:rPr>
          <w:sz w:val="28"/>
          <w:szCs w:val="28"/>
        </w:rPr>
        <w:t>Телефон для информирования по вопросам, связанным с предоставлением муниципальной услуги 8(81755)42-</w:t>
      </w:r>
      <w:r>
        <w:rPr>
          <w:sz w:val="28"/>
          <w:szCs w:val="28"/>
          <w:lang w:val="en-US"/>
        </w:rPr>
        <w:t>2-66</w:t>
      </w:r>
      <w:r>
        <w:rPr>
          <w:sz w:val="28"/>
          <w:szCs w:val="28"/>
        </w:rPr>
        <w:t>;</w:t>
      </w:r>
    </w:p>
    <w:p>
      <w:pPr>
        <w:pStyle w:val="Style27"/>
        <w:jc w:val="both"/>
        <w:rPr>
          <w:sz w:val="28"/>
          <w:szCs w:val="28"/>
        </w:rPr>
      </w:pPr>
      <w:r>
        <w:rPr>
          <w:sz w:val="28"/>
          <w:szCs w:val="28"/>
        </w:rPr>
        <w:t>График работы муниципального образования Комьянское:</w:t>
      </w:r>
    </w:p>
    <w:tbl>
      <w:tblPr>
        <w:tblW w:w="9464" w:type="dxa"/>
        <w:jc w:val="left"/>
        <w:tblInd w:w="0" w:type="dxa"/>
        <w:tblBorders/>
        <w:tblCellMar>
          <w:top w:w="0" w:type="dxa"/>
          <w:left w:w="0" w:type="dxa"/>
          <w:bottom w:w="0" w:type="dxa"/>
          <w:right w:w="0" w:type="dxa"/>
        </w:tblCellMar>
      </w:tblPr>
      <w:tblGrid>
        <w:gridCol w:w="4754"/>
        <w:gridCol w:w="4709"/>
      </w:tblGrid>
      <w:tr>
        <w:trPr/>
        <w:tc>
          <w:tcPr>
            <w:tcW w:w="4754" w:type="dxa"/>
            <w:tcBorders/>
            <w:shd w:fill="FFFFFF" w:val="clear"/>
          </w:tcPr>
          <w:p>
            <w:pPr>
              <w:pStyle w:val="Style37"/>
              <w:spacing w:before="0" w:after="283"/>
              <w:jc w:val="both"/>
              <w:rPr>
                <w:sz w:val="28"/>
                <w:szCs w:val="28"/>
              </w:rPr>
            </w:pPr>
            <w:r>
              <w:rPr>
                <w:sz w:val="28"/>
                <w:szCs w:val="28"/>
              </w:rPr>
              <w:t>Понедельник</w:t>
            </w:r>
          </w:p>
        </w:tc>
        <w:tc>
          <w:tcPr>
            <w:tcW w:w="4709" w:type="dxa"/>
            <w:vMerge w:val="restart"/>
            <w:tcBorders/>
            <w:shd w:fill="FFFFFF" w:val="clear"/>
          </w:tcPr>
          <w:p>
            <w:pPr>
              <w:pStyle w:val="Style37"/>
              <w:spacing w:before="0" w:after="283"/>
              <w:jc w:val="both"/>
              <w:rPr/>
            </w:pPr>
            <w:r>
              <w:rPr>
                <w:sz w:val="28"/>
                <w:szCs w:val="28"/>
              </w:rPr>
              <w:t> </w:t>
            </w:r>
            <w:r>
              <w:rPr>
                <w:sz w:val="28"/>
                <w:szCs w:val="28"/>
              </w:rPr>
              <w:t>08-00 до 16-00</w:t>
            </w:r>
          </w:p>
        </w:tc>
      </w:tr>
      <w:tr>
        <w:trPr/>
        <w:tc>
          <w:tcPr>
            <w:tcW w:w="4754" w:type="dxa"/>
            <w:tcBorders/>
            <w:shd w:fill="FFFFFF" w:val="clear"/>
          </w:tcPr>
          <w:p>
            <w:pPr>
              <w:pStyle w:val="Style37"/>
              <w:spacing w:before="0" w:after="283"/>
              <w:jc w:val="both"/>
              <w:rPr>
                <w:sz w:val="28"/>
                <w:szCs w:val="28"/>
              </w:rPr>
            </w:pPr>
            <w:r>
              <w:rPr>
                <w:sz w:val="28"/>
                <w:szCs w:val="28"/>
              </w:rPr>
              <w:t>Вторник</w:t>
            </w:r>
          </w:p>
        </w:tc>
        <w:tc>
          <w:tcPr>
            <w:tcW w:w="4709" w:type="dxa"/>
            <w:vMerge w:val="continue"/>
            <w:tcBorders/>
            <w:shd w:fill="FFFFFF" w:val="clear"/>
          </w:tcPr>
          <w:p>
            <w:pPr>
              <w:pStyle w:val="Normal"/>
              <w:snapToGrid w:val="false"/>
              <w:rPr>
                <w:sz w:val="28"/>
                <w:szCs w:val="28"/>
              </w:rPr>
            </w:pPr>
            <w:r>
              <w:rPr>
                <w:sz w:val="28"/>
                <w:szCs w:val="28"/>
              </w:rPr>
            </w:r>
          </w:p>
        </w:tc>
      </w:tr>
      <w:tr>
        <w:trPr/>
        <w:tc>
          <w:tcPr>
            <w:tcW w:w="4754" w:type="dxa"/>
            <w:tcBorders/>
            <w:shd w:fill="FFFFFF" w:val="clear"/>
          </w:tcPr>
          <w:p>
            <w:pPr>
              <w:pStyle w:val="Style37"/>
              <w:spacing w:before="0" w:after="283"/>
              <w:jc w:val="both"/>
              <w:rPr>
                <w:sz w:val="28"/>
                <w:szCs w:val="28"/>
              </w:rPr>
            </w:pPr>
            <w:r>
              <w:rPr>
                <w:sz w:val="28"/>
                <w:szCs w:val="28"/>
              </w:rPr>
              <w:t>Среда</w:t>
            </w:r>
          </w:p>
        </w:tc>
        <w:tc>
          <w:tcPr>
            <w:tcW w:w="4709" w:type="dxa"/>
            <w:vMerge w:val="continue"/>
            <w:tcBorders/>
            <w:shd w:fill="FFFFFF" w:val="clear"/>
          </w:tcPr>
          <w:p>
            <w:pPr>
              <w:pStyle w:val="Normal"/>
              <w:snapToGrid w:val="false"/>
              <w:rPr>
                <w:sz w:val="28"/>
                <w:szCs w:val="28"/>
              </w:rPr>
            </w:pPr>
            <w:r>
              <w:rPr>
                <w:sz w:val="28"/>
                <w:szCs w:val="28"/>
              </w:rPr>
            </w:r>
          </w:p>
        </w:tc>
      </w:tr>
      <w:tr>
        <w:trPr/>
        <w:tc>
          <w:tcPr>
            <w:tcW w:w="4754" w:type="dxa"/>
            <w:tcBorders/>
            <w:shd w:fill="FFFFFF" w:val="clear"/>
          </w:tcPr>
          <w:p>
            <w:pPr>
              <w:pStyle w:val="Style37"/>
              <w:spacing w:before="0" w:after="283"/>
              <w:jc w:val="both"/>
              <w:rPr>
                <w:sz w:val="28"/>
                <w:szCs w:val="28"/>
              </w:rPr>
            </w:pPr>
            <w:r>
              <w:rPr>
                <w:sz w:val="28"/>
                <w:szCs w:val="28"/>
              </w:rPr>
              <w:t>Четверг</w:t>
            </w:r>
          </w:p>
        </w:tc>
        <w:tc>
          <w:tcPr>
            <w:tcW w:w="4709" w:type="dxa"/>
            <w:vMerge w:val="continue"/>
            <w:tcBorders/>
            <w:shd w:fill="FFFFFF" w:val="clear"/>
          </w:tcPr>
          <w:p>
            <w:pPr>
              <w:pStyle w:val="Normal"/>
              <w:snapToGrid w:val="false"/>
              <w:rPr>
                <w:sz w:val="28"/>
                <w:szCs w:val="28"/>
              </w:rPr>
            </w:pPr>
            <w:r>
              <w:rPr>
                <w:sz w:val="28"/>
                <w:szCs w:val="28"/>
              </w:rPr>
            </w:r>
          </w:p>
        </w:tc>
      </w:tr>
      <w:tr>
        <w:trPr/>
        <w:tc>
          <w:tcPr>
            <w:tcW w:w="4754" w:type="dxa"/>
            <w:tcBorders/>
            <w:shd w:fill="FFFFFF" w:val="clear"/>
          </w:tcPr>
          <w:p>
            <w:pPr>
              <w:pStyle w:val="Style37"/>
              <w:spacing w:before="0" w:after="283"/>
              <w:jc w:val="both"/>
              <w:rPr>
                <w:sz w:val="28"/>
                <w:szCs w:val="28"/>
              </w:rPr>
            </w:pPr>
            <w:r>
              <w:rPr>
                <w:sz w:val="28"/>
                <w:szCs w:val="28"/>
              </w:rPr>
              <w:t>Пятница</w:t>
            </w:r>
          </w:p>
        </w:tc>
        <w:tc>
          <w:tcPr>
            <w:tcW w:w="4709" w:type="dxa"/>
            <w:tcBorders/>
            <w:shd w:fill="FFFFFF" w:val="clear"/>
          </w:tcPr>
          <w:p>
            <w:pPr>
              <w:pStyle w:val="Style37"/>
              <w:spacing w:before="0" w:after="283"/>
              <w:jc w:val="both"/>
              <w:rPr/>
            </w:pPr>
            <w:r>
              <w:rPr>
                <w:sz w:val="28"/>
                <w:szCs w:val="28"/>
              </w:rPr>
              <w:t> </w:t>
            </w:r>
            <w:r>
              <w:rPr>
                <w:sz w:val="28"/>
                <w:szCs w:val="28"/>
              </w:rPr>
              <w:t>08-00 до 16-00</w:t>
            </w:r>
          </w:p>
        </w:tc>
      </w:tr>
      <w:tr>
        <w:trPr/>
        <w:tc>
          <w:tcPr>
            <w:tcW w:w="4754" w:type="dxa"/>
            <w:tcBorders/>
            <w:shd w:fill="FFFFFF" w:val="clear"/>
          </w:tcPr>
          <w:p>
            <w:pPr>
              <w:pStyle w:val="Style37"/>
              <w:spacing w:before="0" w:after="283"/>
              <w:jc w:val="both"/>
              <w:rPr>
                <w:sz w:val="28"/>
                <w:szCs w:val="28"/>
              </w:rPr>
            </w:pPr>
            <w:r>
              <w:rPr>
                <w:sz w:val="28"/>
                <w:szCs w:val="28"/>
              </w:rPr>
              <w:t>Суббота</w:t>
            </w:r>
          </w:p>
        </w:tc>
        <w:tc>
          <w:tcPr>
            <w:tcW w:w="4709" w:type="dxa"/>
            <w:tcBorders/>
            <w:shd w:fill="FFFFFF" w:val="clear"/>
          </w:tcPr>
          <w:p>
            <w:pPr>
              <w:pStyle w:val="Style37"/>
              <w:spacing w:before="0" w:after="283"/>
              <w:jc w:val="both"/>
              <w:rPr/>
            </w:pPr>
            <w:r>
              <w:rPr>
                <w:sz w:val="28"/>
                <w:szCs w:val="28"/>
              </w:rPr>
              <w:t> </w:t>
            </w:r>
            <w:r>
              <w:rPr>
                <w:sz w:val="28"/>
                <w:szCs w:val="28"/>
              </w:rPr>
              <w:t xml:space="preserve">Выходной </w:t>
            </w:r>
          </w:p>
        </w:tc>
      </w:tr>
      <w:tr>
        <w:trPr/>
        <w:tc>
          <w:tcPr>
            <w:tcW w:w="4754" w:type="dxa"/>
            <w:tcBorders/>
            <w:shd w:fill="FFFFFF" w:val="clear"/>
          </w:tcPr>
          <w:p>
            <w:pPr>
              <w:pStyle w:val="Style37"/>
              <w:spacing w:before="0" w:after="283"/>
              <w:jc w:val="both"/>
              <w:rPr>
                <w:sz w:val="28"/>
                <w:szCs w:val="28"/>
              </w:rPr>
            </w:pPr>
            <w:r>
              <w:rPr>
                <w:sz w:val="28"/>
                <w:szCs w:val="28"/>
              </w:rPr>
              <w:t>Воскресенье</w:t>
            </w:r>
          </w:p>
        </w:tc>
        <w:tc>
          <w:tcPr>
            <w:tcW w:w="4709" w:type="dxa"/>
            <w:tcBorders/>
            <w:shd w:fill="FFFFFF" w:val="clear"/>
          </w:tcPr>
          <w:p>
            <w:pPr>
              <w:pStyle w:val="Style37"/>
              <w:spacing w:before="0" w:after="283"/>
              <w:jc w:val="both"/>
              <w:rPr/>
            </w:pPr>
            <w:r>
              <w:rPr>
                <w:sz w:val="28"/>
                <w:szCs w:val="28"/>
              </w:rPr>
              <w:t> </w:t>
            </w:r>
            <w:r>
              <w:rPr>
                <w:sz w:val="28"/>
                <w:szCs w:val="28"/>
              </w:rPr>
              <w:t>выходной</w:t>
            </w:r>
          </w:p>
        </w:tc>
      </w:tr>
      <w:tr>
        <w:trPr/>
        <w:tc>
          <w:tcPr>
            <w:tcW w:w="4754" w:type="dxa"/>
            <w:tcBorders/>
            <w:shd w:fill="FFFFFF" w:val="clear"/>
          </w:tcPr>
          <w:p>
            <w:pPr>
              <w:pStyle w:val="Style37"/>
              <w:spacing w:before="0" w:after="283"/>
              <w:jc w:val="both"/>
              <w:rPr>
                <w:sz w:val="28"/>
                <w:szCs w:val="28"/>
              </w:rPr>
            </w:pPr>
            <w:r>
              <w:rPr>
                <w:sz w:val="28"/>
                <w:szCs w:val="28"/>
              </w:rPr>
              <w:t>Предпраздничные дни</w:t>
            </w:r>
          </w:p>
        </w:tc>
        <w:tc>
          <w:tcPr>
            <w:tcW w:w="4709" w:type="dxa"/>
            <w:tcBorders/>
            <w:shd w:fill="FFFFFF" w:val="clear"/>
          </w:tcPr>
          <w:p>
            <w:pPr>
              <w:pStyle w:val="Style37"/>
              <w:spacing w:before="0" w:after="283"/>
              <w:jc w:val="both"/>
              <w:rPr/>
            </w:pPr>
            <w:r>
              <w:rPr>
                <w:sz w:val="28"/>
                <w:szCs w:val="28"/>
              </w:rPr>
              <w:t> </w:t>
            </w:r>
            <w:r>
              <w:rPr>
                <w:sz w:val="28"/>
                <w:szCs w:val="28"/>
              </w:rPr>
              <w:t xml:space="preserve">08-00 до 15-00 </w:t>
            </w:r>
          </w:p>
        </w:tc>
      </w:tr>
    </w:tbl>
    <w:p>
      <w:pPr>
        <w:pStyle w:val="Style27"/>
        <w:jc w:val="both"/>
        <w:rPr>
          <w:sz w:val="28"/>
          <w:szCs w:val="28"/>
        </w:rPr>
      </w:pPr>
      <w:r>
        <w:rPr>
          <w:sz w:val="28"/>
          <w:szCs w:val="28"/>
        </w:rPr>
        <w:t xml:space="preserve">График приема документов: </w:t>
      </w:r>
      <w:r>
        <w:rPr>
          <w:rFonts w:cs="Times New Roman"/>
          <w:sz w:val="24"/>
          <w:szCs w:val="24"/>
        </w:rPr>
        <w:t>понедельник-пятница с 8 часов 00 минут до 16 часов 00 минут.</w:t>
      </w:r>
    </w:p>
    <w:p>
      <w:pPr>
        <w:pStyle w:val="Style27"/>
        <w:jc w:val="both"/>
        <w:rPr>
          <w:sz w:val="28"/>
          <w:szCs w:val="28"/>
        </w:rPr>
      </w:pPr>
      <w:r>
        <w:rPr>
          <w:sz w:val="28"/>
          <w:szCs w:val="28"/>
        </w:rPr>
        <w:t>График личного приема руководителя муниципального образования Комьянское:</w:t>
      </w:r>
      <w:r>
        <w:rPr>
          <w:rFonts w:cs="Times New Roman"/>
          <w:sz w:val="24"/>
          <w:szCs w:val="24"/>
        </w:rPr>
        <w:t>понедельник-пятница с 8 часов 00 минут до 17 часов 00 минут.</w:t>
      </w:r>
    </w:p>
    <w:p>
      <w:pPr>
        <w:pStyle w:val="Style27"/>
        <w:jc w:val="both"/>
        <w:rPr>
          <w:sz w:val="28"/>
          <w:szCs w:val="28"/>
        </w:rPr>
      </w:pPr>
      <w:r>
        <w:rPr>
          <w:sz w:val="28"/>
          <w:szCs w:val="28"/>
        </w:rPr>
        <w:t>Телефон для информирования по вопросам, связанным с предоставлением муниципальной услуги.</w:t>
      </w:r>
    </w:p>
    <w:p>
      <w:pPr>
        <w:pStyle w:val="Style27"/>
        <w:ind w:firstLine="720"/>
        <w:jc w:val="both"/>
        <w:rPr>
          <w:sz w:val="28"/>
          <w:szCs w:val="28"/>
        </w:rPr>
      </w:pPr>
      <w:r>
        <w:rPr>
          <w:sz w:val="28"/>
          <w:szCs w:val="28"/>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9"/>
            <w:color w:val="00000A"/>
            <w:sz w:val="28"/>
            <w:szCs w:val="28"/>
          </w:rPr>
          <w:t>www.gosuslugi.</w:t>
        </w:r>
        <w:r>
          <w:rPr>
            <w:rStyle w:val="Style9"/>
            <w:color w:val="00000A"/>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9"/>
            <w:color w:val="00000A"/>
            <w:sz w:val="28"/>
            <w:szCs w:val="28"/>
            <w:lang w:val="en-US"/>
          </w:rPr>
          <w:t>https</w:t>
        </w:r>
        <w:r>
          <w:rPr>
            <w:rStyle w:val="Style9"/>
            <w:color w:val="00000A"/>
            <w:sz w:val="28"/>
            <w:szCs w:val="28"/>
          </w:rPr>
          <w:t>://gosuslugi35.ru.</w:t>
        </w:r>
      </w:hyperlink>
    </w:p>
    <w:p>
      <w:pPr>
        <w:pStyle w:val="Normal"/>
        <w:spacing w:lineRule="atLeast" w:line="100" w:before="0" w:after="150"/>
        <w:jc w:val="both"/>
        <w:rPr>
          <w:color w:val="333333"/>
          <w:sz w:val="28"/>
          <w:szCs w:val="28"/>
          <w:lang w:eastAsia="ru-RU"/>
        </w:rPr>
      </w:pPr>
      <w:r>
        <w:rPr>
          <w:color w:val="333333"/>
          <w:sz w:val="28"/>
          <w:szCs w:val="28"/>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pPr>
        <w:pStyle w:val="Normal"/>
        <w:spacing w:lineRule="atLeast" w:line="100" w:before="0" w:after="150"/>
        <w:jc w:val="both"/>
        <w:rPr>
          <w:color w:val="333333"/>
          <w:sz w:val="28"/>
          <w:szCs w:val="28"/>
          <w:lang w:eastAsia="ru-RU"/>
        </w:rPr>
      </w:pPr>
      <w:r>
        <w:rPr>
          <w:color w:val="333333"/>
          <w:sz w:val="28"/>
          <w:szCs w:val="28"/>
          <w:lang w:eastAsia="ru-RU"/>
        </w:rPr>
        <w:t>Почтовый адрес МФЦ:162000, Вологодская область, г.Грязовец, ул.Беляева, д.15.</w:t>
      </w:r>
    </w:p>
    <w:p>
      <w:pPr>
        <w:pStyle w:val="Normal"/>
        <w:spacing w:lineRule="atLeast" w:line="100" w:before="0" w:after="150"/>
        <w:jc w:val="both"/>
        <w:rPr>
          <w:color w:val="333333"/>
          <w:sz w:val="28"/>
          <w:szCs w:val="28"/>
          <w:lang w:eastAsia="ru-RU"/>
        </w:rPr>
      </w:pPr>
      <w:r>
        <w:rPr>
          <w:color w:val="333333"/>
          <w:sz w:val="28"/>
          <w:szCs w:val="28"/>
          <w:lang w:eastAsia="ru-RU"/>
        </w:rPr>
        <w:t>Телефон/факс МФЦ: 8(817-55) 2-02-74</w:t>
      </w:r>
    </w:p>
    <w:p>
      <w:pPr>
        <w:pStyle w:val="Normal"/>
        <w:spacing w:lineRule="atLeast" w:line="100" w:before="0" w:after="150"/>
        <w:jc w:val="both"/>
        <w:rPr/>
      </w:pPr>
      <w:r>
        <w:rPr>
          <w:color w:val="333333"/>
          <w:sz w:val="28"/>
          <w:szCs w:val="28"/>
          <w:lang w:eastAsia="ru-RU"/>
        </w:rPr>
        <w:t xml:space="preserve">Адрес электронной почты МФЦ: </w:t>
      </w:r>
      <w:hyperlink r:id="rId4">
        <w:r>
          <w:rPr>
            <w:rStyle w:val="Style9"/>
            <w:color w:val="469A64"/>
            <w:sz w:val="28"/>
            <w:szCs w:val="28"/>
            <w:lang w:eastAsia="ru-RU"/>
          </w:rPr>
          <w:t>grmfc@yandex.ru</w:t>
        </w:r>
      </w:hyperlink>
    </w:p>
    <w:p>
      <w:pPr>
        <w:pStyle w:val="Normal"/>
        <w:spacing w:lineRule="atLeast" w:line="100" w:before="0" w:after="150"/>
        <w:jc w:val="both"/>
        <w:rPr>
          <w:color w:val="333333"/>
          <w:sz w:val="28"/>
          <w:szCs w:val="28"/>
          <w:lang w:eastAsia="ru-RU"/>
        </w:rPr>
      </w:pPr>
      <w:r>
        <w:rPr>
          <w:color w:val="333333"/>
          <w:sz w:val="28"/>
          <w:szCs w:val="28"/>
          <w:lang w:eastAsia="ru-RU"/>
        </w:rPr>
        <w:t>График работы  МФЦ на территории муниципального образования Комьянское:</w:t>
      </w:r>
    </w:p>
    <w:tbl>
      <w:tblPr>
        <w:tblW w:w="8969" w:type="dxa"/>
        <w:jc w:val="left"/>
        <w:tblInd w:w="-378" w:type="dxa"/>
        <w:tblBorders>
          <w:top w:val="thickThinSmallGap" w:sz="12" w:space="0" w:color="00000A"/>
          <w:left w:val="thickThinSmallGap" w:sz="12" w:space="0" w:color="00000A"/>
          <w:bottom w:val="thickThinSmallGap" w:sz="12" w:space="0" w:color="00000A"/>
          <w:insideH w:val="thickThinSmallGap" w:sz="12" w:space="0" w:color="00000A"/>
        </w:tblBorders>
        <w:tblCellMar>
          <w:top w:w="0" w:type="dxa"/>
          <w:left w:w="-30" w:type="dxa"/>
          <w:bottom w:w="0" w:type="dxa"/>
          <w:right w:w="0" w:type="dxa"/>
        </w:tblCellMar>
      </w:tblPr>
      <w:tblGrid>
        <w:gridCol w:w="2714"/>
        <w:gridCol w:w="6254"/>
      </w:tblGrid>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Понедельник</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Вторник</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Среда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Четверг</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09.00-14.00</w:t>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Пятница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Суббота</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val="ru-RU" w:eastAsia="ru-RU"/>
              </w:rPr>
            </w:pPr>
            <w:r>
              <w:rPr>
                <w:color w:val="333333"/>
                <w:sz w:val="28"/>
                <w:szCs w:val="28"/>
                <w:lang w:val="ru-RU" w:eastAsia="ru-RU"/>
              </w:rPr>
            </w:r>
          </w:p>
        </w:tc>
      </w:tr>
      <w:tr>
        <w:trPr/>
        <w:tc>
          <w:tcPr>
            <w:tcW w:w="2714"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t>Воскресенье</w:t>
            </w:r>
          </w:p>
        </w:tc>
        <w:tc>
          <w:tcPr>
            <w:tcW w:w="6254"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color w:val="333333"/>
                <w:sz w:val="28"/>
                <w:szCs w:val="28"/>
                <w:lang w:eastAsia="ru-RU"/>
              </w:rPr>
            </w:pPr>
            <w:r>
              <w:rPr>
                <w:color w:val="333333"/>
                <w:sz w:val="28"/>
                <w:szCs w:val="28"/>
                <w:lang w:eastAsia="ru-RU"/>
              </w:rPr>
            </w:r>
          </w:p>
        </w:tc>
      </w:tr>
    </w:tbl>
    <w:p>
      <w:pPr>
        <w:pStyle w:val="Normal"/>
        <w:ind w:left="0" w:right="0" w:firstLine="720"/>
        <w:jc w:val="both"/>
        <w:rPr>
          <w:rFonts w:cs="Times New Roman"/>
          <w:i/>
          <w:i/>
          <w:color w:val="000000"/>
          <w:spacing w:val="0"/>
          <w:sz w:val="28"/>
          <w:szCs w:val="28"/>
          <w:highlight w:val="white"/>
          <w:u w:val="none"/>
          <w:lang w:val="en-US"/>
        </w:rPr>
      </w:pPr>
      <w:r>
        <w:rPr>
          <w:rFonts w:cs="Times New Roman"/>
          <w:i/>
          <w:color w:val="000000"/>
          <w:spacing w:val="0"/>
          <w:sz w:val="28"/>
          <w:szCs w:val="28"/>
          <w:highlight w:val="white"/>
          <w:u w:val="none"/>
          <w:lang w:val="en-US"/>
        </w:rPr>
      </w:r>
    </w:p>
    <w:p>
      <w:pPr>
        <w:pStyle w:val="Normal"/>
        <w:ind w:left="0" w:right="0"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left="0" w:right="0" w:firstLine="709"/>
        <w:jc w:val="both"/>
        <w:rPr>
          <w:sz w:val="28"/>
          <w:szCs w:val="28"/>
        </w:rPr>
      </w:pPr>
      <w:r>
        <w:rPr>
          <w:sz w:val="28"/>
          <w:szCs w:val="28"/>
        </w:rPr>
        <w:t>лично;</w:t>
      </w:r>
    </w:p>
    <w:p>
      <w:pPr>
        <w:pStyle w:val="Normal"/>
        <w:ind w:left="0" w:right="0" w:firstLine="709"/>
        <w:jc w:val="both"/>
        <w:rPr>
          <w:sz w:val="28"/>
          <w:szCs w:val="28"/>
        </w:rPr>
      </w:pPr>
      <w:r>
        <w:rPr>
          <w:sz w:val="28"/>
          <w:szCs w:val="28"/>
        </w:rPr>
        <w:t>посредством телефонной связи;</w:t>
      </w:r>
    </w:p>
    <w:p>
      <w:pPr>
        <w:pStyle w:val="Normal"/>
        <w:ind w:left="0" w:right="0" w:firstLine="709"/>
        <w:jc w:val="both"/>
        <w:rPr>
          <w:sz w:val="28"/>
          <w:szCs w:val="28"/>
        </w:rPr>
      </w:pPr>
      <w:r>
        <w:rPr>
          <w:sz w:val="28"/>
          <w:szCs w:val="28"/>
        </w:rPr>
        <w:t>посредством электронной почты,</w:t>
      </w:r>
    </w:p>
    <w:p>
      <w:pPr>
        <w:pStyle w:val="Normal"/>
        <w:ind w:left="0" w:right="0" w:firstLine="709"/>
        <w:jc w:val="both"/>
        <w:rPr>
          <w:sz w:val="28"/>
          <w:szCs w:val="28"/>
        </w:rPr>
      </w:pPr>
      <w:r>
        <w:rPr>
          <w:sz w:val="28"/>
          <w:szCs w:val="28"/>
        </w:rPr>
        <w:t>посредством почтовой связи;</w:t>
      </w:r>
    </w:p>
    <w:p>
      <w:pPr>
        <w:pStyle w:val="Normal"/>
        <w:ind w:left="0" w:right="0" w:firstLine="709"/>
        <w:jc w:val="both"/>
        <w:rPr/>
      </w:pPr>
      <w:r>
        <w:rPr>
          <w:sz w:val="28"/>
          <w:szCs w:val="28"/>
        </w:rPr>
        <w:t xml:space="preserve">на информационных стендах в помещениях </w:t>
      </w:r>
      <w:r>
        <w:rPr>
          <w:i w:val="false"/>
          <w:iCs w:val="false"/>
          <w:sz w:val="28"/>
          <w:szCs w:val="28"/>
        </w:rPr>
        <w:t>муниципального образования Комьянское, МФЦ;</w:t>
      </w:r>
    </w:p>
    <w:p>
      <w:pPr>
        <w:pStyle w:val="Normal"/>
        <w:ind w:left="0" w:right="0" w:firstLine="709"/>
        <w:jc w:val="both"/>
        <w:rPr>
          <w:sz w:val="28"/>
          <w:szCs w:val="28"/>
        </w:rPr>
      </w:pPr>
      <w:r>
        <w:rPr>
          <w:sz w:val="28"/>
          <w:szCs w:val="28"/>
        </w:rPr>
        <w:t>в информационно-телекоммуникационной сети «Интернет»:</w:t>
      </w:r>
    </w:p>
    <w:p>
      <w:pPr>
        <w:pStyle w:val="Normal"/>
        <w:ind w:left="0" w:right="0" w:firstLine="709"/>
        <w:jc w:val="both"/>
        <w:rPr/>
      </w:pPr>
      <w:r>
        <w:rPr>
          <w:sz w:val="28"/>
          <w:szCs w:val="28"/>
        </w:rPr>
        <w:t xml:space="preserve">на официальном сайте </w:t>
      </w:r>
      <w:r>
        <w:rPr>
          <w:i w:val="false"/>
          <w:iCs w:val="false"/>
          <w:sz w:val="28"/>
          <w:szCs w:val="28"/>
        </w:rPr>
        <w:t>муниципального образования Комьянское</w:t>
      </w:r>
      <w:r>
        <w:rPr>
          <w:i/>
          <w:sz w:val="28"/>
          <w:szCs w:val="28"/>
        </w:rPr>
        <w:t>, МФЦ</w:t>
      </w:r>
      <w:r>
        <w:rPr>
          <w:sz w:val="28"/>
          <w:szCs w:val="28"/>
        </w:rPr>
        <w:t>;</w:t>
      </w:r>
    </w:p>
    <w:p>
      <w:pPr>
        <w:pStyle w:val="Normal"/>
        <w:ind w:left="0" w:right="0" w:firstLine="709"/>
        <w:jc w:val="both"/>
        <w:rPr>
          <w:sz w:val="28"/>
          <w:szCs w:val="28"/>
        </w:rPr>
      </w:pPr>
      <w:r>
        <w:rPr>
          <w:sz w:val="28"/>
          <w:szCs w:val="28"/>
        </w:rPr>
        <w:t>на Едином портале государственных и муниципальных услуг (функций);</w:t>
      </w:r>
    </w:p>
    <w:p>
      <w:pPr>
        <w:pStyle w:val="Normal"/>
        <w:ind w:left="0" w:right="0" w:firstLine="709"/>
        <w:jc w:val="both"/>
        <w:rPr>
          <w:sz w:val="28"/>
          <w:szCs w:val="28"/>
        </w:rPr>
      </w:pPr>
      <w:r>
        <w:rPr>
          <w:sz w:val="28"/>
          <w:szCs w:val="28"/>
        </w:rPr>
        <w:t>на Региональном портале.</w:t>
      </w:r>
    </w:p>
    <w:p>
      <w:pPr>
        <w:pStyle w:val="Normal"/>
        <w:ind w:left="0" w:right="0" w:firstLine="709"/>
        <w:jc w:val="both"/>
        <w:rPr>
          <w:sz w:val="28"/>
          <w:szCs w:val="28"/>
        </w:rPr>
      </w:pPr>
      <w:r>
        <w:rPr>
          <w:sz w:val="28"/>
          <w:szCs w:val="28"/>
        </w:rPr>
        <w:t>1.5. Порядок информирования о предоставлении муниципальной услуги.</w:t>
      </w:r>
    </w:p>
    <w:p>
      <w:pPr>
        <w:pStyle w:val="Normal"/>
        <w:ind w:left="0" w:right="0"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left="0" w:right="-5" w:firstLine="720"/>
        <w:jc w:val="both"/>
        <w:rPr>
          <w:sz w:val="28"/>
          <w:szCs w:val="28"/>
        </w:rPr>
      </w:pPr>
      <w:r>
        <w:rPr>
          <w:sz w:val="28"/>
          <w:szCs w:val="28"/>
        </w:rPr>
        <w:t>место нахождения муниципального образования Комьянское, его структурных подразделений, МФЦ;</w:t>
      </w:r>
    </w:p>
    <w:p>
      <w:pPr>
        <w:pStyle w:val="Normal"/>
        <w:ind w:left="0" w:right="-5" w:firstLine="720"/>
        <w:jc w:val="both"/>
        <w:rPr>
          <w:sz w:val="28"/>
          <w:szCs w:val="28"/>
        </w:rPr>
      </w:pPr>
      <w:r>
        <w:rPr>
          <w:sz w:val="28"/>
          <w:szCs w:val="28"/>
        </w:rPr>
        <w:t xml:space="preserve">должностные лица и муниципальные служащие муниципального образования Комьянское, уполномоченные предоставлять муниципальную услугу и номера контактных телефонов; </w:t>
      </w:r>
    </w:p>
    <w:p>
      <w:pPr>
        <w:pStyle w:val="Normal"/>
        <w:ind w:left="0" w:right="-5" w:firstLine="720"/>
        <w:jc w:val="both"/>
        <w:rPr>
          <w:sz w:val="28"/>
          <w:szCs w:val="28"/>
        </w:rPr>
      </w:pPr>
      <w:r>
        <w:rPr>
          <w:sz w:val="28"/>
          <w:szCs w:val="28"/>
        </w:rPr>
        <w:t>график работы муниципального образования Комьянское, МФЦ;</w:t>
      </w:r>
    </w:p>
    <w:p>
      <w:pPr>
        <w:pStyle w:val="Normal"/>
        <w:ind w:left="0" w:right="-5" w:firstLine="720"/>
        <w:jc w:val="both"/>
        <w:rPr>
          <w:sz w:val="28"/>
          <w:szCs w:val="28"/>
        </w:rPr>
      </w:pPr>
      <w:r>
        <w:rPr>
          <w:sz w:val="28"/>
          <w:szCs w:val="28"/>
        </w:rPr>
        <w:t>адрес сайта в сети «Интернет» муниципального образования Комьянское, МФЦ;</w:t>
      </w:r>
    </w:p>
    <w:p>
      <w:pPr>
        <w:pStyle w:val="Normal"/>
        <w:ind w:left="0" w:right="-5" w:firstLine="720"/>
        <w:jc w:val="both"/>
        <w:rPr>
          <w:sz w:val="28"/>
          <w:szCs w:val="28"/>
        </w:rPr>
      </w:pPr>
      <w:r>
        <w:rPr>
          <w:sz w:val="28"/>
          <w:szCs w:val="28"/>
        </w:rPr>
        <w:t>адрес электронной почты муниципального образования Комьянское, МФЦ;</w:t>
      </w:r>
    </w:p>
    <w:p>
      <w:pPr>
        <w:pStyle w:val="Normal"/>
        <w:ind w:left="0"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left="0" w:right="-5" w:firstLine="720"/>
        <w:jc w:val="both"/>
        <w:rPr>
          <w:sz w:val="28"/>
          <w:szCs w:val="28"/>
        </w:rPr>
      </w:pPr>
      <w:r>
        <w:rPr>
          <w:sz w:val="28"/>
          <w:szCs w:val="28"/>
        </w:rPr>
        <w:t>ход предоставления муниципальной услуги;</w:t>
      </w:r>
    </w:p>
    <w:p>
      <w:pPr>
        <w:pStyle w:val="Normal"/>
        <w:ind w:left="0"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left="0" w:right="-5" w:firstLine="720"/>
        <w:jc w:val="both"/>
        <w:rPr>
          <w:sz w:val="28"/>
          <w:szCs w:val="28"/>
        </w:rPr>
      </w:pPr>
      <w:r>
        <w:rPr>
          <w:sz w:val="28"/>
          <w:szCs w:val="28"/>
        </w:rPr>
        <w:t>срок предоставления муниципальной услуги;</w:t>
      </w:r>
    </w:p>
    <w:p>
      <w:pPr>
        <w:pStyle w:val="Normal"/>
        <w:ind w:left="0" w:right="-5" w:firstLine="720"/>
        <w:jc w:val="both"/>
        <w:rPr>
          <w:sz w:val="28"/>
          <w:szCs w:val="28"/>
        </w:rPr>
      </w:pPr>
      <w:r>
        <w:rPr>
          <w:sz w:val="28"/>
          <w:szCs w:val="28"/>
        </w:rPr>
        <w:t>порядок и формы контроля за предоставлением муниципальной услуги;</w:t>
      </w:r>
    </w:p>
    <w:p>
      <w:pPr>
        <w:pStyle w:val="Normal"/>
        <w:ind w:left="0" w:right="-5" w:firstLine="720"/>
        <w:jc w:val="both"/>
        <w:rPr>
          <w:sz w:val="28"/>
          <w:szCs w:val="28"/>
        </w:rPr>
      </w:pPr>
      <w:r>
        <w:rPr>
          <w:sz w:val="28"/>
          <w:szCs w:val="28"/>
        </w:rPr>
        <w:t>основания для отказа в предоставлении муниципальной услуги;</w:t>
      </w:r>
    </w:p>
    <w:p>
      <w:pPr>
        <w:pStyle w:val="Normal"/>
        <w:ind w:left="0"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муниципального образования Комьянское, ответственных за предоставление муниципальной услуги, а также решений, принятых в ходе предоставления муниципальной услуги.</w:t>
      </w:r>
    </w:p>
    <w:p>
      <w:pPr>
        <w:pStyle w:val="Normal"/>
        <w:suppressAutoHyphens w:val="true"/>
        <w:ind w:left="0" w:right="-5" w:firstLine="720"/>
        <w:jc w:val="both"/>
        <w:rPr>
          <w:sz w:val="28"/>
          <w:szCs w:val="28"/>
        </w:rPr>
      </w:pPr>
      <w:r>
        <w:rPr>
          <w:i/>
          <w:sz w:val="28"/>
          <w:szCs w:val="28"/>
        </w:rPr>
        <w:t>иная информация о деятельности муниципального образования Комьянское,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sz w:val="28"/>
          <w:szCs w:val="28"/>
        </w:rPr>
      </w:pPr>
      <w:r>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color w:val="000000" w:themeColor="text1"/>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lang w:val="en-US"/>
        </w:rPr>
        <w:t>II</w:t>
      </w:r>
      <w:r>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
          <w:i/>
          <w:iCs/>
        </w:rPr>
      </w:pPr>
      <w:r>
        <w:rPr>
          <w:i/>
          <w:iCs/>
        </w:rPr>
        <w:t>2.1. Наименование муниципальной услуги</w:t>
      </w:r>
    </w:p>
    <w:p>
      <w:pPr>
        <w:pStyle w:val="Normal"/>
        <w:ind w:firstLine="709"/>
        <w:rPr>
          <w:sz w:val="28"/>
          <w:szCs w:val="28"/>
        </w:rPr>
      </w:pPr>
      <w:r>
        <w:rPr>
          <w:sz w:val="28"/>
          <w:szCs w:val="28"/>
        </w:rPr>
      </w:r>
    </w:p>
    <w:p>
      <w:pPr>
        <w:pStyle w:val="Normal"/>
        <w:widowControl w:val="false"/>
        <w:ind w:firstLine="709"/>
        <w:jc w:val="both"/>
        <w:rPr>
          <w:sz w:val="28"/>
          <w:szCs w:val="28"/>
        </w:rPr>
      </w:pPr>
      <w:r>
        <w:rPr>
          <w:sz w:val="28"/>
          <w:szCs w:val="28"/>
        </w:rPr>
        <w:t>Информационное обеспечение заявителей на основе архивных документов, хранящихся в муниципальном архиве.</w:t>
      </w:r>
    </w:p>
    <w:p>
      <w:pPr>
        <w:pStyle w:val="Normal"/>
        <w:widowControl w:val="false"/>
        <w:ind w:firstLine="709"/>
        <w:rPr>
          <w:sz w:val="28"/>
          <w:szCs w:val="28"/>
        </w:rPr>
      </w:pPr>
      <w:r>
        <w:rPr>
          <w:sz w:val="28"/>
          <w:szCs w:val="28"/>
        </w:rPr>
      </w:r>
    </w:p>
    <w:p>
      <w:pPr>
        <w:pStyle w:val="4"/>
        <w:spacing w:before="0" w:after="0"/>
        <w:rPr>
          <w:i/>
          <w:i/>
          <w:iCs/>
        </w:rPr>
      </w:pPr>
      <w:r>
        <w:rPr>
          <w:i/>
          <w:iCs/>
        </w:rPr>
        <w:t xml:space="preserve">2.2. Наименование органа местного самоуправления, </w:t>
      </w:r>
    </w:p>
    <w:p>
      <w:pPr>
        <w:pStyle w:val="4"/>
        <w:spacing w:before="0" w:after="0"/>
        <w:rPr>
          <w:i/>
          <w:i/>
          <w:iCs/>
        </w:rPr>
      </w:pPr>
      <w:r>
        <w:rPr>
          <w:i/>
          <w:iCs/>
        </w:rPr>
        <w:t>предоставляющего муниципальную услугу</w:t>
      </w:r>
    </w:p>
    <w:p>
      <w:pPr>
        <w:pStyle w:val="Normal"/>
        <w:ind w:firstLine="709"/>
        <w:rPr>
          <w:sz w:val="28"/>
          <w:szCs w:val="28"/>
        </w:rPr>
      </w:pPr>
      <w:r>
        <w:rPr>
          <w:sz w:val="28"/>
          <w:szCs w:val="28"/>
        </w:rPr>
      </w:r>
    </w:p>
    <w:p>
      <w:pPr>
        <w:pStyle w:val="Normal"/>
        <w:ind w:left="0" w:right="0" w:firstLine="709"/>
        <w:jc w:val="both"/>
        <w:rPr/>
      </w:pPr>
      <w:r>
        <w:rPr>
          <w:sz w:val="28"/>
          <w:szCs w:val="28"/>
        </w:rPr>
        <w:t xml:space="preserve">2.2.1. </w:t>
      </w:r>
      <w:r>
        <w:rPr>
          <w:spacing w:val="-4"/>
          <w:sz w:val="28"/>
          <w:szCs w:val="28"/>
          <w:shd w:fill="FFFFFF" w:val="clear"/>
        </w:rPr>
        <w:t>Муниципальная услуга предоставляется:</w:t>
      </w:r>
    </w:p>
    <w:p>
      <w:pPr>
        <w:pStyle w:val="Normal"/>
        <w:suppressAutoHyphens w:val="true"/>
        <w:spacing w:lineRule="auto" w:line="240"/>
        <w:ind w:left="0" w:right="0" w:firstLine="709"/>
        <w:jc w:val="both"/>
        <w:rPr/>
      </w:pPr>
      <w:r>
        <w:rPr>
          <w:rFonts w:eastAsia="Times New Roman CYR" w:cs="Times New Roman CYR" w:ascii="Times New Roman CYR" w:hAnsi="Times New Roman CYR"/>
          <w:b w:val="false"/>
          <w:i w:val="false"/>
          <w:color w:val="000000"/>
          <w:spacing w:val="0"/>
          <w:sz w:val="28"/>
          <w:szCs w:val="28"/>
          <w:highlight w:val="white"/>
          <w:u w:val="none"/>
          <w:lang w:val="ru-RU"/>
        </w:rPr>
        <w:t xml:space="preserve"> </w:t>
      </w:r>
      <w:r>
        <w:rPr>
          <w:rFonts w:cs="Times New Roman CYR" w:ascii="Times New Roman CYR" w:hAnsi="Times New Roman CYR"/>
          <w:b w:val="false"/>
          <w:i w:val="false"/>
          <w:color w:val="000000"/>
          <w:spacing w:val="0"/>
          <w:sz w:val="28"/>
          <w:szCs w:val="28"/>
          <w:highlight w:val="white"/>
          <w:u w:val="none"/>
          <w:lang w:val="ru-RU"/>
        </w:rPr>
        <w:t>муниципального образования Комьянское - в части приема, обработки документов, принятия решения и выдачи документов.</w:t>
      </w:r>
    </w:p>
    <w:p>
      <w:pPr>
        <w:pStyle w:val="Normal"/>
        <w:spacing w:lineRule="auto" w:line="240"/>
        <w:ind w:left="0" w:right="0" w:firstLine="709"/>
        <w:jc w:val="both"/>
        <w:rPr/>
      </w:pPr>
      <w:r>
        <w:rPr>
          <w:rFonts w:cs="Times New Roman CYR" w:ascii="Times New Roman CYR" w:hAnsi="Times New Roman CYR"/>
          <w:b w:val="false"/>
          <w:i w:val="false"/>
          <w:color w:val="000000"/>
          <w:spacing w:val="0"/>
          <w:sz w:val="28"/>
          <w:szCs w:val="28"/>
          <w:highlight w:val="white"/>
          <w:u w:val="none"/>
          <w:shd w:fill="FFFFFF" w:val="clear"/>
          <w:lang w:val="ru-RU"/>
        </w:rPr>
        <w:t>МФЦ по месту жительства заявителя - в части</w:t>
      </w:r>
      <w:r>
        <w:rPr>
          <w:rFonts w:cs="Times New Roman CYR" w:ascii="Times New Roman CYR" w:hAnsi="Times New Roman CYR"/>
          <w:b w:val="false"/>
          <w:i/>
          <w:color w:val="000000"/>
          <w:spacing w:val="0"/>
          <w:sz w:val="28"/>
          <w:szCs w:val="28"/>
          <w:highlight w:val="white"/>
          <w:u w:val="none"/>
          <w:shd w:fill="FFFFFF" w:val="clear"/>
          <w:lang w:val="ru-RU"/>
        </w:rPr>
        <w:t xml:space="preserve">  </w:t>
      </w:r>
      <w:r>
        <w:rPr>
          <w:rFonts w:cs="Times New Roman CYR" w:ascii="Times New Roman CYR" w:hAnsi="Times New Roman CYR"/>
          <w:b w:val="false"/>
          <w:i w:val="false"/>
          <w:color w:val="000000"/>
          <w:spacing w:val="0"/>
          <w:sz w:val="28"/>
          <w:szCs w:val="28"/>
          <w:highlight w:val="white"/>
          <w:u w:val="none"/>
          <w:shd w:fill="FFFFFF" w:val="clear"/>
          <w:lang w:val="ru-RU"/>
        </w:rPr>
        <w:t>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Web"/>
        <w:spacing w:before="0" w:after="0"/>
        <w:ind w:firstLine="709"/>
        <w:jc w:val="both"/>
        <w:rPr>
          <w:sz w:val="28"/>
          <w:szCs w:val="28"/>
        </w:rPr>
      </w:pPr>
      <w:r>
        <w:rPr>
          <w:sz w:val="28"/>
          <w:szCs w:val="28"/>
        </w:rPr>
      </w:r>
    </w:p>
    <w:p>
      <w:pPr>
        <w:pStyle w:val="BodyText2"/>
        <w:spacing w:lineRule="auto" w:line="240" w:before="0" w:after="0"/>
        <w:jc w:val="center"/>
        <w:rPr>
          <w:i/>
          <w:i/>
          <w:iCs/>
          <w:sz w:val="28"/>
          <w:szCs w:val="28"/>
        </w:rPr>
      </w:pPr>
      <w:r>
        <w:rPr>
          <w:i/>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40"/>
        <w:jc w:val="both"/>
        <w:rPr>
          <w:rFonts w:ascii="Times New Roman" w:hAnsi="Times New Roman" w:cs="Times New Roman"/>
        </w:rPr>
      </w:pPr>
      <w:r>
        <w:rPr>
          <w:rFonts w:cs="Times New Roman" w:ascii="Times New Roman" w:hAnsi="Times New Roman"/>
          <w:sz w:val="28"/>
          <w:szCs w:val="28"/>
        </w:rPr>
        <w:t>2.3. Результатом предоставления муниципальной услуги являются направленные заявителю:</w:t>
      </w:r>
      <w:r>
        <w:rPr>
          <w:rFonts w:cs="Times New Roman" w:ascii="Times New Roman" w:hAnsi="Times New Roman"/>
        </w:rPr>
        <w:t xml:space="preserve">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(далее – запрашиваемые документы);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уведомление об отсутствии запрашиваемых сведений;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уведомление, содержащее рекомендации о дальнейших путях поиска необходимой информации;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уведомление об отказе в предоставлении муниципальной услуги (с указанием причин отказа).</w:t>
      </w:r>
    </w:p>
    <w:p>
      <w:pPr>
        <w:pStyle w:val="ConsPlusNormal1"/>
        <w:ind w:firstLine="709"/>
        <w:jc w:val="both"/>
        <w:rPr>
          <w:rFonts w:ascii="Times New Roman" w:hAnsi="Times New Roman" w:cs="Times New Roman"/>
          <w:sz w:val="28"/>
          <w:szCs w:val="28"/>
        </w:rPr>
      </w:pPr>
      <w:bookmarkStart w:id="0" w:name="_Toc294183574"/>
      <w:bookmarkStart w:id="1" w:name="_Toc294183574"/>
      <w:bookmarkEnd w:id="1"/>
      <w:r>
        <w:rPr>
          <w:rFonts w:cs="Times New Roman" w:ascii="Times New Roman" w:hAnsi="Times New Roman"/>
          <w:sz w:val="28"/>
          <w:szCs w:val="28"/>
        </w:rPr>
      </w:r>
    </w:p>
    <w:p>
      <w:pPr>
        <w:pStyle w:val="4"/>
        <w:spacing w:before="0" w:after="0"/>
        <w:rPr>
          <w:i/>
          <w:i/>
          <w:iCs/>
        </w:rPr>
      </w:pPr>
      <w:r>
        <w:rPr>
          <w:i/>
          <w:iCs/>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2.4.1. Срок предоставления муниципальной услуги составляет                  30 календарных дней со дня поступления запроса и прилагаемых документов в Уполномоченный орган.</w:t>
      </w:r>
    </w:p>
    <w:p>
      <w:pPr>
        <w:pStyle w:val="Normal"/>
        <w:ind w:firstLine="708"/>
        <w:jc w:val="both"/>
        <w:rPr>
          <w:sz w:val="28"/>
          <w:szCs w:val="28"/>
          <w:lang w:eastAsia="en-US"/>
        </w:rPr>
      </w:pPr>
      <w:r>
        <w:rPr>
          <w:sz w:val="28"/>
          <w:szCs w:val="28"/>
          <w:lang w:eastAsia="en-US"/>
        </w:rPr>
        <w:t>2.4.2. В случае представления запроса через МФЦ срок, указанный в абзаце первом настоящего пункта, исчисляется со дня передачи МФЦ запроса и документов, указанных в пункте 2.6. настоящего административного регламента (при их наличии), в Уполномоченный орган.</w:t>
      </w:r>
    </w:p>
    <w:p>
      <w:pPr>
        <w:pStyle w:val="ConsPlusNormal1"/>
        <w:ind w:firstLine="709"/>
        <w:jc w:val="both"/>
        <w:rPr>
          <w:rFonts w:ascii="Times New Roman" w:hAnsi="Times New Roman" w:cs="Times New Roman"/>
          <w:sz w:val="28"/>
          <w:szCs w:val="28"/>
        </w:rPr>
      </w:pPr>
      <w:r>
        <w:rPr>
          <w:rFonts w:ascii="Times New Roman" w:hAnsi="Times New Roman"/>
          <w:sz w:val="28"/>
          <w:szCs w:val="28"/>
        </w:rPr>
        <w:t>2.4.3. В случае если запрашиваемая заявителем информация не может быть представлена в срок, указанный в пункте 2.4.1. настоящего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о чем заявитель уведомляется не позднее, чем за 3 календарных дня до истечения срока исполнения запроса.</w:t>
      </w:r>
    </w:p>
    <w:p>
      <w:pPr>
        <w:pStyle w:val="Normal"/>
        <w:ind w:firstLine="709"/>
        <w:rPr>
          <w:sz w:val="28"/>
          <w:szCs w:val="28"/>
        </w:rPr>
      </w:pPr>
      <w:bookmarkStart w:id="2" w:name="_Toc294183575"/>
      <w:bookmarkStart w:id="3" w:name="_Toc294183575"/>
      <w:bookmarkEnd w:id="3"/>
      <w:r>
        <w:rPr>
          <w:sz w:val="28"/>
          <w:szCs w:val="28"/>
        </w:rPr>
      </w:r>
    </w:p>
    <w:p>
      <w:pPr>
        <w:pStyle w:val="Normal"/>
        <w:ind w:firstLine="709"/>
        <w:jc w:val="center"/>
        <w:rPr/>
      </w:pPr>
      <w:r>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rPr>
          <w:sz w:val="28"/>
          <w:szCs w:val="28"/>
        </w:rPr>
      </w:pPr>
      <w:r>
        <w:rPr>
          <w:bCs/>
          <w:sz w:val="28"/>
          <w:szCs w:val="28"/>
        </w:rPr>
        <w:t xml:space="preserve">Предоставление муниципальной услуги </w:t>
      </w:r>
      <w:r>
        <w:rPr>
          <w:sz w:val="28"/>
          <w:szCs w:val="28"/>
        </w:rPr>
        <w:t>осуществляется в соответствии с:</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Законом</w:t>
      </w:r>
      <w:r>
        <w:rPr>
          <w:rFonts w:cs="Times New Roman" w:ascii="Times New Roman" w:hAnsi="Times New Roman"/>
        </w:rPr>
        <w:t xml:space="preserve"> </w:t>
      </w:r>
      <w:r>
        <w:rPr>
          <w:rFonts w:cs="Times New Roman" w:ascii="Times New Roman" w:hAnsi="Times New Roman"/>
          <w:sz w:val="28"/>
          <w:szCs w:val="28"/>
        </w:rPr>
        <w:t>Российской Федерации от 21 июля 1993 года N 5485-1 "О государственной тайне";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Федеральным законом от 22 октября 2004 года N 125-ФЗ "Об архивном деле в Российской Федерации";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Приказом Министерства культуры РФ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законом Вологодской области от 6 мая 1997 года № 160-ОЗ «Об архивном деле в Вологодской области»;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законом Вологодской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pPr>
        <w:pStyle w:val="ConsPlusNormal1"/>
        <w:ind w:left="0" w:right="0" w:firstLine="709"/>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Устав муниципального образования Комьянское;</w:t>
      </w:r>
    </w:p>
    <w:p>
      <w:pPr>
        <w:pStyle w:val="Normal"/>
        <w:ind w:left="0" w:right="0" w:firstLine="709"/>
        <w:jc w:val="both"/>
        <w:rPr/>
      </w:pPr>
      <w:r>
        <w:rPr>
          <w:rStyle w:val="Style12"/>
          <w:rFonts w:eastAsia="Times New Roman" w:cs="Times New Roman"/>
          <w:i w:val="false"/>
          <w:iCs w:val="false"/>
          <w:color w:val="000000"/>
          <w:sz w:val="28"/>
          <w:szCs w:val="28"/>
        </w:rPr>
        <w:t xml:space="preserve"> </w:t>
      </w:r>
      <w:r>
        <w:rPr>
          <w:rStyle w:val="Style12"/>
          <w:i w:val="false"/>
          <w:iCs w:val="false"/>
          <w:color w:val="000000"/>
          <w:sz w:val="28"/>
          <w:szCs w:val="28"/>
        </w:rPr>
        <w:t>настоящим административным регламентом.</w:t>
      </w:r>
    </w:p>
    <w:p>
      <w:pPr>
        <w:pStyle w:val="Normal"/>
        <w:ind w:firstLine="709"/>
        <w:jc w:val="center"/>
        <w:rPr>
          <w:rStyle w:val="Style12"/>
          <w:iCs/>
          <w:sz w:val="28"/>
          <w:szCs w:val="28"/>
        </w:rPr>
      </w:pPr>
      <w:r>
        <w:rPr>
          <w:iCs/>
          <w:sz w:val="28"/>
          <w:szCs w:val="28"/>
        </w:rPr>
      </w:r>
    </w:p>
    <w:p>
      <w:pPr>
        <w:pStyle w:val="Normal"/>
        <w:ind w:firstLine="709"/>
        <w:jc w:val="center"/>
        <w:rPr>
          <w:i/>
          <w:i/>
          <w:sz w:val="28"/>
          <w:szCs w:val="28"/>
        </w:rPr>
      </w:pPr>
      <w:r>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709"/>
        <w:jc w:val="both"/>
        <w:rPr>
          <w:sz w:val="28"/>
          <w:szCs w:val="28"/>
        </w:rPr>
      </w:pPr>
      <w:r>
        <w:rPr>
          <w:sz w:val="28"/>
          <w:szCs w:val="28"/>
        </w:rPr>
        <w:t>2.6.1. Для предоставления муниципальной услуги заявитель представляет (направляет) следующие документы:</w:t>
      </w:r>
    </w:p>
    <w:p>
      <w:pPr>
        <w:pStyle w:val="Normal"/>
        <w:ind w:firstLine="709"/>
        <w:jc w:val="both"/>
        <w:rPr>
          <w:sz w:val="28"/>
          <w:szCs w:val="28"/>
        </w:rPr>
      </w:pPr>
      <w:r>
        <w:rPr>
          <w:sz w:val="28"/>
          <w:szCs w:val="28"/>
        </w:rPr>
        <w:t xml:space="preserve">а) запрос по форме согласно приложению 1 к настоящему административному регламенту (для физических лиц), приложению 2 (для юридических лиц) к настоящему административному регламенту.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запросе указывается следующая информация: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юридического лица на бланке организации; для физических лиц - фамилия, имя, отчество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почтовый и/или электронный адрес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pPr>
        <w:pStyle w:val="Normal"/>
        <w:ind w:firstLine="709"/>
        <w:jc w:val="both"/>
        <w:rPr>
          <w:sz w:val="28"/>
          <w:szCs w:val="28"/>
        </w:rPr>
      </w:pPr>
      <w:r>
        <w:rPr>
          <w:sz w:val="28"/>
          <w:szCs w:val="28"/>
        </w:rPr>
        <w:t>о рождении, браке, расторжении брака, установлении отцовства, усыновлении, смерти;</w:t>
      </w:r>
    </w:p>
    <w:p>
      <w:pPr>
        <w:pStyle w:val="Normal"/>
        <w:ind w:firstLine="709"/>
        <w:jc w:val="both"/>
        <w:rPr>
          <w:sz w:val="28"/>
          <w:szCs w:val="28"/>
        </w:rPr>
      </w:pPr>
      <w:r>
        <w:rPr>
          <w:sz w:val="28"/>
          <w:szCs w:val="28"/>
        </w:rPr>
        <w:t>об образовании - название и адрес учебного заведения, факультет, даты поступления и окончания учебы;</w:t>
      </w:r>
    </w:p>
    <w:p>
      <w:pPr>
        <w:pStyle w:val="Normal"/>
        <w:ind w:firstLine="709"/>
        <w:jc w:val="both"/>
        <w:rPr>
          <w:sz w:val="28"/>
          <w:szCs w:val="28"/>
        </w:rPr>
      </w:pPr>
      <w:r>
        <w:rPr>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
    <w:p>
      <w:pPr>
        <w:pStyle w:val="Normal"/>
        <w:ind w:firstLine="709"/>
        <w:jc w:val="both"/>
        <w:rPr>
          <w:sz w:val="28"/>
          <w:szCs w:val="28"/>
        </w:rPr>
      </w:pPr>
      <w:r>
        <w:rPr>
          <w:sz w:val="28"/>
          <w:szCs w:val="28"/>
        </w:rPr>
        <w:t>о пенсии, социальных льготах - сведения об органе, который назначил пенсию, социальные льготы, даты их назначения;</w:t>
      </w:r>
    </w:p>
    <w:p>
      <w:pPr>
        <w:pStyle w:val="Normal"/>
        <w:ind w:firstLine="709"/>
        <w:jc w:val="both"/>
        <w:rPr>
          <w:sz w:val="28"/>
          <w:szCs w:val="28"/>
        </w:rPr>
      </w:pPr>
      <w:r>
        <w:rPr>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pPr>
        <w:pStyle w:val="Normal"/>
        <w:ind w:firstLine="709"/>
        <w:jc w:val="both"/>
        <w:rPr>
          <w:sz w:val="28"/>
          <w:szCs w:val="28"/>
        </w:rPr>
      </w:pPr>
      <w:r>
        <w:rPr>
          <w:sz w:val="28"/>
          <w:szCs w:val="28"/>
        </w:rPr>
        <w:t>иные сведения, позволяющие осуществить поиск документов, необходимых для исполнения запроса.</w:t>
      </w:r>
    </w:p>
    <w:p>
      <w:pPr>
        <w:pStyle w:val="Normal"/>
        <w:ind w:firstLine="709"/>
        <w:jc w:val="both"/>
        <w:rPr>
          <w:sz w:val="28"/>
          <w:szCs w:val="28"/>
        </w:rPr>
      </w:pPr>
      <w:r>
        <w:rPr>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pPr>
        <w:pStyle w:val="ConsPlusNormal1"/>
        <w:ind w:firstLine="709"/>
        <w:jc w:val="both"/>
        <w:rPr>
          <w:rFonts w:ascii="Times New Roman" w:hAnsi="Times New Roman" w:cs="Times New Roman"/>
          <w:sz w:val="28"/>
          <w:szCs w:val="28"/>
        </w:rPr>
      </w:pPr>
      <w:r>
        <w:rPr>
          <w:rFonts w:ascii="Times New Roman" w:hAnsi="Times New Roman"/>
          <w:sz w:val="28"/>
          <w:szCs w:val="28"/>
        </w:rPr>
        <w:t>Запрос подписывается заявителем лично либо его уполномоченным представителем</w:t>
      </w:r>
      <w:r>
        <w:rPr>
          <w:rFonts w:eastAsia="MS Mincho"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pPr>
        <w:pStyle w:val="Normal"/>
        <w:ind w:firstLine="709"/>
        <w:jc w:val="both"/>
        <w:rPr>
          <w:sz w:val="28"/>
          <w:szCs w:val="28"/>
        </w:rPr>
      </w:pPr>
      <w:r>
        <w:rPr>
          <w:sz w:val="28"/>
          <w:szCs w:val="28"/>
        </w:rPr>
        <w:t>К запросу могут быть приложены копия трудовой книжки, другие документы, связанные с темой запроса.</w:t>
      </w:r>
    </w:p>
    <w:p>
      <w:pPr>
        <w:pStyle w:val="Normal"/>
        <w:ind w:firstLine="709"/>
        <w:jc w:val="both"/>
        <w:rPr>
          <w:sz w:val="28"/>
          <w:szCs w:val="28"/>
        </w:rPr>
      </w:pPr>
      <w:r>
        <w:rPr>
          <w:sz w:val="27"/>
          <w:szCs w:val="27"/>
        </w:rPr>
        <w:t xml:space="preserve">2.6.2. </w:t>
      </w:r>
      <w:r>
        <w:rPr>
          <w:sz w:val="28"/>
          <w:szCs w:val="28"/>
        </w:rPr>
        <w:t xml:space="preserve">Копии документов представляются с предъявлением подлинников либо заверенными в установленном порядке. </w:t>
      </w:r>
      <w:r>
        <w:rPr>
          <w:rFonts w:eastAsia="Calibri"/>
          <w:sz w:val="28"/>
          <w:szCs w:val="28"/>
        </w:rPr>
        <w:t>После проведения сверки подлинники документов незамедлительно возвращаются заявителю.</w:t>
      </w:r>
    </w:p>
    <w:p>
      <w:pPr>
        <w:pStyle w:val="Normal"/>
        <w:ind w:firstLine="709"/>
        <w:jc w:val="both"/>
        <w:rPr>
          <w:sz w:val="28"/>
          <w:szCs w:val="28"/>
        </w:rPr>
      </w:pPr>
      <w:r>
        <w:rPr>
          <w:sz w:val="28"/>
          <w:szCs w:val="28"/>
        </w:rPr>
        <w:t>Документ, подтверждающий полномочия представителя юридического лица, удостоверяется подписью руководителя и печатью организации (при наличии).</w:t>
      </w:r>
    </w:p>
    <w:p>
      <w:pPr>
        <w:pStyle w:val="Normal"/>
        <w:ind w:firstLine="709"/>
        <w:jc w:val="both"/>
        <w:rPr>
          <w:sz w:val="28"/>
          <w:szCs w:val="28"/>
        </w:rPr>
      </w:pPr>
      <w:r>
        <w:rPr>
          <w:sz w:val="28"/>
          <w:szCs w:val="28"/>
        </w:rPr>
        <w:t>Документ, подтверждающий полномочия представителя физического лица, в том числе индивидуального предпринимателя, заверяется нотариально (в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w:t>
      </w:r>
    </w:p>
    <w:p>
      <w:pPr>
        <w:pStyle w:val="Normal"/>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ConsPlusNormal1"/>
        <w:ind w:firstLine="709"/>
        <w:jc w:val="both"/>
        <w:rPr>
          <w:rFonts w:ascii="Times New Roman" w:hAnsi="Times New Roman" w:cs="Times New Roman"/>
          <w:i/>
          <w:i/>
          <w:sz w:val="28"/>
          <w:szCs w:val="28"/>
        </w:rPr>
      </w:pPr>
      <w:r>
        <w:rPr>
          <w:rFonts w:cs="Times New Roman" w:ascii="Times New Roman" w:hAnsi="Times New Roman"/>
          <w:sz w:val="28"/>
          <w:szCs w:val="28"/>
        </w:rPr>
        <w:t>2.6.3. Заявитель имеет право представить запрос на предоставление муниципальной услуги следующими способами:</w:t>
      </w:r>
    </w:p>
    <w:p>
      <w:pPr>
        <w:pStyle w:val="Normal"/>
        <w:ind w:firstLine="709"/>
        <w:jc w:val="both"/>
        <w:rPr>
          <w:sz w:val="28"/>
          <w:szCs w:val="28"/>
        </w:rPr>
      </w:pPr>
      <w:r>
        <w:rPr>
          <w:sz w:val="28"/>
          <w:szCs w:val="28"/>
        </w:rPr>
        <w:t>а) путем обращения в Уполномоченный орган или МФЦ лично либо через представителей;</w:t>
      </w:r>
    </w:p>
    <w:p>
      <w:pPr>
        <w:pStyle w:val="Normal"/>
        <w:ind w:firstLine="709"/>
        <w:jc w:val="both"/>
        <w:rPr>
          <w:sz w:val="28"/>
          <w:szCs w:val="28"/>
        </w:rPr>
      </w:pPr>
      <w:r>
        <w:rPr>
          <w:sz w:val="28"/>
          <w:szCs w:val="28"/>
        </w:rPr>
        <w:t>б) посредством почтовой связи;</w:t>
      </w:r>
    </w:p>
    <w:p>
      <w:pPr>
        <w:pStyle w:val="Normal"/>
        <w:ind w:firstLine="709"/>
        <w:jc w:val="both"/>
        <w:rPr>
          <w:sz w:val="28"/>
          <w:szCs w:val="28"/>
        </w:rPr>
      </w:pPr>
      <w:r>
        <w:rPr>
          <w:sz w:val="28"/>
          <w:szCs w:val="28"/>
        </w:rPr>
        <w:t>в) по электронной почте;</w:t>
      </w:r>
    </w:p>
    <w:p>
      <w:pPr>
        <w:pStyle w:val="Normal"/>
        <w:ind w:firstLine="709"/>
        <w:jc w:val="both"/>
        <w:rPr>
          <w:sz w:val="28"/>
          <w:szCs w:val="28"/>
        </w:rPr>
      </w:pPr>
      <w:r>
        <w:rPr>
          <w:sz w:val="28"/>
          <w:szCs w:val="28"/>
        </w:rPr>
        <w:t>г) в электронной форме с использованием государственной информационной системы «Портал государственных и муниципальных услуг (функций) Вологодской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7"/>
          <w:szCs w:val="27"/>
        </w:rPr>
        <w:t xml:space="preserve">2.6.4. </w:t>
      </w:r>
      <w:r>
        <w:rPr>
          <w:rFonts w:cs="Times New Roman" w:ascii="Times New Roman" w:hAnsi="Times New Roman"/>
          <w:sz w:val="28"/>
          <w:szCs w:val="28"/>
        </w:rPr>
        <w:t>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ConsPlusNormal1"/>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numPr>
          <w:ilvl w:val="0"/>
          <w:numId w:val="0"/>
        </w:numPr>
        <w:tabs>
          <w:tab w:val="left" w:pos="851" w:leader="none"/>
        </w:tabs>
        <w:ind w:firstLine="540"/>
        <w:jc w:val="center"/>
        <w:outlineLvl w:val="1"/>
        <w:rPr>
          <w:i/>
          <w:i/>
          <w:sz w:val="28"/>
          <w:szCs w:val="28"/>
        </w:rPr>
      </w:pPr>
      <w:r>
        <w:rPr>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 xml:space="preserve">представления документов и информации, которые находятся в распоряжении органов, </w:t>
      </w:r>
      <w:r>
        <w:rPr>
          <w:color w:val="000000" w:themeColor="text1"/>
          <w:sz w:val="28"/>
          <w:szCs w:val="28"/>
        </w:rPr>
        <w:t>предоставляющих муниципальную услугу</w:t>
      </w:r>
      <w:r>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5">
        <w:r>
          <w:rPr>
            <w:rStyle w:val="Style9"/>
            <w:color w:val="00000A"/>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муниципальных услуг».</w:t>
      </w:r>
    </w:p>
    <w:p>
      <w:pPr>
        <w:pStyle w:val="Normal"/>
        <w:ind w:firstLine="709"/>
        <w:jc w:val="both"/>
        <w:rPr>
          <w:b/>
          <w:b/>
          <w:bCs/>
          <w:sz w:val="28"/>
          <w:szCs w:val="28"/>
        </w:rPr>
      </w:pPr>
      <w:r>
        <w:rPr>
          <w:b/>
          <w:bCs/>
          <w:sz w:val="28"/>
          <w:szCs w:val="28"/>
        </w:rPr>
      </w:r>
    </w:p>
    <w:p>
      <w:pPr>
        <w:pStyle w:val="4"/>
        <w:spacing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6">
        <w:r>
          <w:rPr>
            <w:rStyle w:val="Style9"/>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
          <w:i/>
          <w:iCs/>
        </w:rPr>
      </w:pPr>
      <w:r>
        <w:rPr>
          <w:i/>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2.9.2. Основаниями для отказа в предоставлении услуги по информационному обеспечению заявителей на основе архивных документов, хранящихся в муниципальном архиве, являются:</w:t>
      </w:r>
    </w:p>
    <w:p>
      <w:pPr>
        <w:pStyle w:val="Normal"/>
        <w:ind w:firstLine="709"/>
        <w:jc w:val="both"/>
        <w:rPr>
          <w:sz w:val="28"/>
          <w:szCs w:val="28"/>
        </w:rPr>
      </w:pPr>
      <w:r>
        <w:rPr>
          <w:sz w:val="28"/>
          <w:szCs w:val="28"/>
        </w:rPr>
        <w:t>отсутствие в запросе необходимых сведений для проведения поисковой работы:</w:t>
      </w:r>
    </w:p>
    <w:p>
      <w:pPr>
        <w:pStyle w:val="Normal"/>
        <w:ind w:firstLine="709"/>
        <w:jc w:val="both"/>
        <w:rPr>
          <w:sz w:val="28"/>
          <w:szCs w:val="28"/>
        </w:rPr>
      </w:pPr>
      <w:r>
        <w:rPr>
          <w:sz w:val="28"/>
          <w:szCs w:val="28"/>
        </w:rPr>
        <w:t>- интересующих заявителя темы, вопроса, события, факта и хронологических рамок запрашиваемой информации;</w:t>
      </w:r>
    </w:p>
    <w:p>
      <w:pPr>
        <w:pStyle w:val="Normal"/>
        <w:ind w:firstLine="709"/>
        <w:jc w:val="both"/>
        <w:rPr>
          <w:sz w:val="28"/>
          <w:szCs w:val="28"/>
        </w:rPr>
      </w:pPr>
      <w:r>
        <w:rPr>
          <w:sz w:val="28"/>
          <w:szCs w:val="28"/>
        </w:rPr>
        <w:t>- цели, обоснования необходимости получения запрашиваемой информации;</w:t>
      </w:r>
    </w:p>
    <w:p>
      <w:pPr>
        <w:pStyle w:val="Normal"/>
        <w:ind w:firstLine="709"/>
        <w:jc w:val="both"/>
        <w:rPr>
          <w:sz w:val="28"/>
          <w:szCs w:val="28"/>
        </w:rPr>
      </w:pPr>
      <w:r>
        <w:rPr>
          <w:sz w:val="28"/>
          <w:szCs w:val="28"/>
        </w:rPr>
        <w:t>отсутствие в запросе наименования юридического лица (для гражданина - фамилии), почтового адреса и/или электронного адреса заявителя;</w:t>
      </w:r>
    </w:p>
    <w:p>
      <w:pPr>
        <w:pStyle w:val="Normal"/>
        <w:ind w:firstLine="709"/>
        <w:jc w:val="both"/>
        <w:rPr>
          <w:sz w:val="28"/>
          <w:szCs w:val="28"/>
        </w:rPr>
      </w:pPr>
      <w:r>
        <w:rPr>
          <w:sz w:val="28"/>
          <w:szCs w:val="28"/>
        </w:rPr>
        <w:t>запрос пользователя не поддается прочтению;</w:t>
      </w:r>
    </w:p>
    <w:p>
      <w:pPr>
        <w:pStyle w:val="Normal"/>
        <w:ind w:firstLine="709"/>
        <w:jc w:val="both"/>
        <w:rPr>
          <w:sz w:val="28"/>
          <w:szCs w:val="28"/>
        </w:rPr>
      </w:pPr>
      <w:r>
        <w:rPr>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pPr>
        <w:pStyle w:val="Normal"/>
        <w:ind w:firstLine="709"/>
        <w:jc w:val="both"/>
        <w:rPr>
          <w:sz w:val="28"/>
          <w:szCs w:val="28"/>
        </w:rPr>
      </w:pPr>
      <w:r>
        <w:rPr>
          <w:sz w:val="28"/>
          <w:szCs w:val="28"/>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pPr>
        <w:pStyle w:val="Normal"/>
        <w:ind w:firstLine="709"/>
        <w:jc w:val="both"/>
        <w:rPr>
          <w:sz w:val="28"/>
          <w:szCs w:val="28"/>
        </w:rPr>
      </w:pPr>
      <w:r>
        <w:rPr>
          <w:sz w:val="28"/>
          <w:szCs w:val="28"/>
        </w:rPr>
        <w:t>от заявителя поступило обращение о прекращении рассмотрения его запроса;</w:t>
      </w:r>
    </w:p>
    <w:p>
      <w:pPr>
        <w:pStyle w:val="Normal"/>
        <w:ind w:firstLine="709"/>
        <w:jc w:val="both"/>
        <w:rPr>
          <w:sz w:val="28"/>
          <w:szCs w:val="28"/>
        </w:rPr>
      </w:pPr>
      <w:r>
        <w:rPr>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pPr>
        <w:pStyle w:val="Style27"/>
        <w:spacing w:before="0" w:after="0"/>
        <w:ind w:firstLine="540"/>
        <w:jc w:val="both"/>
        <w:rPr>
          <w:sz w:val="28"/>
          <w:szCs w:val="28"/>
        </w:rPr>
      </w:pPr>
      <w:r>
        <w:rPr>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i/>
          <w:i/>
          <w:sz w:val="28"/>
          <w:szCs w:val="28"/>
        </w:rPr>
      </w:pPr>
      <w:r>
        <w:rPr>
          <w:i/>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7"/>
        <w:spacing w:before="0" w:after="0"/>
        <w:ind w:firstLine="709"/>
        <w:jc w:val="both"/>
        <w:rPr>
          <w:sz w:val="28"/>
          <w:szCs w:val="28"/>
        </w:rPr>
      </w:pPr>
      <w:r>
        <w:rPr>
          <w:sz w:val="28"/>
          <w:szCs w:val="28"/>
        </w:rPr>
      </w:r>
    </w:p>
    <w:p>
      <w:pPr>
        <w:pStyle w:val="Style27"/>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7"/>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rPr>
          <w:i/>
          <w:i/>
          <w:iCs/>
        </w:rPr>
      </w:pPr>
      <w:r>
        <w:rPr>
          <w:i/>
          <w:iCs/>
        </w:rPr>
        <w:t>2.14. Требования к помещениям, в которых предоставляется</w:t>
      </w:r>
    </w:p>
    <w:p>
      <w:pPr>
        <w:pStyle w:val="ConsPlusNormal1"/>
        <w:ind w:firstLine="709"/>
        <w:jc w:val="center"/>
        <w:rPr>
          <w:rFonts w:ascii="Times New Roman" w:hAnsi="Times New Roman" w:cs="Times New Roman"/>
          <w:i/>
          <w:i/>
          <w:sz w:val="28"/>
          <w:szCs w:val="28"/>
        </w:rPr>
      </w:pPr>
      <w:r>
        <w:rPr>
          <w:rFonts w:cs="Times New Roman" w:ascii="Times New Roman" w:hAnsi="Times New Roman"/>
          <w:i/>
          <w:iCs/>
          <w:sz w:val="28"/>
          <w:szCs w:val="28"/>
        </w:rPr>
        <w:t>муниципальная услуга,</w:t>
      </w:r>
      <w:r>
        <w:rPr>
          <w:rFonts w:cs="Times New Roman"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7">
        <w:r>
          <w:rPr>
            <w:rStyle w:val="Style9"/>
            <w:color w:val="00000A"/>
            <w:sz w:val="28"/>
            <w:szCs w:val="28"/>
          </w:rPr>
          <w:t>приказом</w:t>
        </w:r>
      </w:hyperlink>
      <w:r>
        <w:rPr>
          <w:sz w:val="28"/>
          <w:szCs w:val="28"/>
        </w:rPr>
        <w:t xml:space="preserve"> Министерства труда и социальной защиты Российской Федерации от 22 июня 2015 года N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
          <w:i/>
          <w:iCs/>
        </w:rPr>
      </w:pPr>
      <w:r>
        <w:rPr>
          <w:i/>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color w:val="FF0000"/>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r>
        <w:rPr>
          <w:color w:val="FF0000"/>
          <w:sz w:val="28"/>
          <w:szCs w:val="28"/>
        </w:rPr>
        <w:t>.</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8">
        <w:r>
          <w:rPr>
            <w:rStyle w:val="Style9"/>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709"/>
        <w:jc w:val="both"/>
        <w:rPr>
          <w:sz w:val="28"/>
          <w:szCs w:val="28"/>
        </w:rPr>
      </w:pPr>
      <w:r>
        <w:rPr>
          <w:sz w:val="28"/>
          <w:szCs w:val="28"/>
        </w:rPr>
      </w:r>
    </w:p>
    <w:p>
      <w:pPr>
        <w:pStyle w:val="Normal"/>
        <w:ind w:firstLine="540"/>
        <w:jc w:val="both"/>
        <w:rPr>
          <w:sz w:val="28"/>
          <w:szCs w:val="28"/>
        </w:rPr>
      </w:pPr>
      <w:r>
        <w:rPr>
          <w:sz w:val="28"/>
          <w:szCs w:val="28"/>
        </w:rPr>
      </w:r>
    </w:p>
    <w:p>
      <w:pPr>
        <w:pStyle w:val="4"/>
        <w:spacing w:before="0" w:after="0"/>
        <w:rPr/>
      </w:pPr>
      <w:r>
        <w:rPr>
          <w:lang w:val="en-US"/>
        </w:rPr>
        <w:t>III</w:t>
      </w:r>
      <w:r>
        <w:rPr/>
        <w:t>. Состав, последовательность и сроки выполнения административных процедур (действий)</w:t>
      </w:r>
    </w:p>
    <w:p>
      <w:pPr>
        <w:pStyle w:val="4"/>
        <w:spacing w:before="0" w:after="0"/>
        <w:rPr/>
      </w:pPr>
      <w:r>
        <w:rPr/>
      </w:r>
    </w:p>
    <w:p>
      <w:pPr>
        <w:pStyle w:val="Normal"/>
        <w:rPr/>
      </w:pPr>
      <w:r>
        <w:rPr/>
      </w:r>
    </w:p>
    <w:p>
      <w:pPr>
        <w:pStyle w:val="Normal"/>
        <w:jc w:val="center"/>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запросов;</w:t>
      </w:r>
    </w:p>
    <w:p>
      <w:pPr>
        <w:pStyle w:val="ConsPlusNormal1"/>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Исполнение запросов заявителей,</w:t>
      </w:r>
    </w:p>
    <w:p>
      <w:pPr>
        <w:pStyle w:val="ConsPlusNormal1"/>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Выдача (направление) подготовленных ответов заявителю </w:t>
      </w:r>
    </w:p>
    <w:p>
      <w:pPr>
        <w:pStyle w:val="ConsPlusNormal1"/>
        <w:tabs>
          <w:tab w:val="left" w:pos="1134" w:leader="none"/>
        </w:tabs>
        <w:ind w:left="709" w:hanging="0"/>
        <w:jc w:val="both"/>
        <w:rPr/>
      </w:pPr>
      <w:r>
        <w:rPr>
          <w:rFonts w:cs="Times New Roman"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3.2. Прием и регистрация запросов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исполнения административной процедуры, является поступление запроса заявителя в Уполномоченный орган.</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ответственное за прием и регистрацию заявления в день поступления запроса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запроса в книге регистрации;</w:t>
      </w:r>
    </w:p>
    <w:p>
      <w:pPr>
        <w:pStyle w:val="Normal"/>
        <w:ind w:firstLine="709"/>
        <w:jc w:val="both"/>
        <w:rPr>
          <w:sz w:val="28"/>
          <w:szCs w:val="28"/>
        </w:rPr>
      </w:pPr>
      <w:r>
        <w:rPr>
          <w:sz w:val="28"/>
          <w:szCs w:val="28"/>
        </w:rPr>
        <w:t xml:space="preserve"> </w:t>
      </w:r>
      <w:r>
        <w:rPr>
          <w:sz w:val="28"/>
          <w:szCs w:val="28"/>
        </w:rPr>
        <w:t>в случае  личного обращения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p>
    <w:p>
      <w:pPr>
        <w:pStyle w:val="Normal"/>
        <w:ind w:firstLine="709"/>
        <w:jc w:val="both"/>
        <w:rPr>
          <w:sz w:val="28"/>
          <w:szCs w:val="28"/>
        </w:rPr>
      </w:pPr>
      <w:r>
        <w:rPr>
          <w:sz w:val="28"/>
          <w:szCs w:val="28"/>
        </w:rPr>
        <w:t>3.2.3. После регистрации запрос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Срок выполнения административной процедуры – 1 рабочий день с момента регистрации запроса (в случае обращения в МФЦ в сроки, установленные Соглашением о взаимодействии, но не позднее 3 рабочих дней со дня поступления запроса).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Результатом административной процедуры является регистрация и передача запроса и документов специалисту, ответственному за предоставление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Исполнение запросов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запроса и прилагаемых документов специалисту,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3.3.2. В случае поступления </w:t>
      </w:r>
      <w:hyperlink w:anchor="Par428">
        <w:r>
          <w:rPr>
            <w:rStyle w:val="Style9"/>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color w:val="000000" w:themeColor="text1"/>
          <w:sz w:val="28"/>
          <w:szCs w:val="28"/>
        </w:rPr>
        <w:t xml:space="preserve">3.3.4. В случае поступления </w:t>
      </w:r>
      <w:hyperlink w:anchor="Par428">
        <w:r>
          <w:rPr>
            <w:rStyle w:val="Style9"/>
            <w:color w:val="000000" w:themeColor="text1"/>
            <w:sz w:val="28"/>
            <w:szCs w:val="28"/>
          </w:rPr>
          <w:t>запроса</w:t>
        </w:r>
      </w:hyperlink>
      <w:r>
        <w:rPr>
          <w:color w:val="000000" w:themeColor="text1"/>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запроса и прилагаемых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наличии запрашиваемых сведений в муниципальном архиве должностное лицо, ответственное за предоставление муниципальной услуги, начинает работу по исполнению запроса;</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отсутствии запрашиваемых сведений в муниципальном архиве должностное лицо, ответственное за предоставление муниципальной услуги, информирует пользователя в письменном виде и дает рекомендации по их дальнейшему поиску.</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3.3.5. В случае если в запросе отсутствуют необходимые для поиска сведения, заявителю  в срок не более 8 календарных дней со дня регистрации запроса  направляется письмо с просьбой уточнить необходимые для выполнения запроса данные.</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3.3.6. Срок выполнения административной процедуры – не более 29 календарных дней со дня поступления запроса и прилагаемых документов в Уполномоченный орган.</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3.3.7.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 Выдача (направление) подготовленных ответов заявителю</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являются подготовленные специалистом, ответственным за предоставление муниципальной услуги, запрашиваемые документы или ответ об отсутствии запрашиваемых сведений в документах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уведомление о направлении соответствующих запросов на исполнение по принадлежности в другие органы и организации </w:t>
      </w:r>
      <w:r>
        <w:rPr>
          <w:rFonts w:cs="Times New Roman" w:ascii="Times New Roman" w:hAnsi="Times New Roman"/>
          <w:sz w:val="28"/>
          <w:szCs w:val="28"/>
        </w:rPr>
        <w:t>либо уведомление об отказе в предоставлении муниципальной услуги.</w:t>
      </w:r>
    </w:p>
    <w:p>
      <w:pPr>
        <w:pStyle w:val="ConsPlusNormal1"/>
        <w:ind w:firstLine="709"/>
        <w:jc w:val="both"/>
        <w:rPr/>
      </w:pPr>
      <w:r>
        <w:rPr>
          <w:rFonts w:cs="Times New Roman" w:ascii="Times New Roman" w:hAnsi="Times New Roman"/>
          <w:sz w:val="28"/>
          <w:szCs w:val="28"/>
        </w:rPr>
        <w:t>3.4.2. Руководитель Уполномоченного органа в течение одного дня со дня поступления документов, предусмотренных пунктом 3.4.1. настоящего административного регламента, подписывает проект письма с подготовленными документами, предусмотренными пунктом 3.4.1.</w:t>
      </w:r>
      <w:r>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документами, предусмотренными пунктом 3.4.1.</w:t>
      </w:r>
      <w:r>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Документы, предусмотренные абзацем первым пункта 3.4.1</w:t>
      </w:r>
      <w:r>
        <w:rPr/>
        <w:t xml:space="preserve"> </w:t>
      </w:r>
      <w:r>
        <w:rPr>
          <w:rFonts w:cs="Times New Roman" w:ascii="Times New Roman" w:hAnsi="Times New Roman"/>
          <w:sz w:val="28"/>
          <w:szCs w:val="28"/>
        </w:rPr>
        <w:t>настоящего административного регламента, направляются способом, позволяющим подтвердить факт и дату направления.</w:t>
      </w:r>
    </w:p>
    <w:p>
      <w:pPr>
        <w:pStyle w:val="Normal"/>
        <w:ind w:firstLine="709"/>
        <w:jc w:val="both"/>
        <w:rPr>
          <w:sz w:val="28"/>
          <w:szCs w:val="28"/>
        </w:rPr>
      </w:pPr>
      <w:r>
        <w:rPr>
          <w:sz w:val="28"/>
          <w:szCs w:val="28"/>
        </w:rPr>
        <w:t>3.3.7. Срок выполнения административной процедуры составляет 1 рабочий день со дня принятия соответствующего решения.</w:t>
      </w:r>
    </w:p>
    <w:p>
      <w:pPr>
        <w:pStyle w:val="Normal"/>
        <w:ind w:firstLine="709"/>
        <w:jc w:val="both"/>
        <w:rPr>
          <w:sz w:val="28"/>
          <w:szCs w:val="28"/>
        </w:rPr>
      </w:pPr>
      <w:r>
        <w:rPr>
          <w:sz w:val="28"/>
          <w:szCs w:val="28"/>
        </w:rPr>
        <w:t>3.3.8. Результатом выполнения административной процедуры является направление  (выдача) заявителю (представителю заявителя) документов, указанных в пункте 3.4.1. настоящего административного регламента.</w:t>
      </w:r>
    </w:p>
    <w:p>
      <w:pPr>
        <w:pStyle w:val="ConsPlusNormal1"/>
        <w:ind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4"/>
        <w:spacing w:before="0" w:after="0"/>
        <w:rPr/>
      </w:pPr>
      <w:r>
        <w:rPr>
          <w:lang w:val="en-US"/>
        </w:rPr>
        <w:t>IV</w:t>
      </w:r>
      <w:r>
        <w:rPr/>
        <w:t xml:space="preserve">. Формы контроля за исполнением </w:t>
      </w:r>
    </w:p>
    <w:p>
      <w:pPr>
        <w:pStyle w:val="4"/>
        <w:spacing w:before="0" w:after="0"/>
        <w:rPr/>
      </w:pPr>
      <w:r>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i/>
          <w:sz w:val="28"/>
          <w:szCs w:val="28"/>
        </w:rPr>
        <w:t>определенные муниципальным правовым актом Уполномоченного органа</w:t>
      </w:r>
      <w:r>
        <w:rPr>
          <w:sz w:val="28"/>
          <w:szCs w:val="28"/>
        </w:rPr>
        <w:t>.</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sz w:val="28"/>
          <w:szCs w:val="28"/>
        </w:rPr>
        <w:t>определенные муниципальным правовым актом Уполномоченного органа</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w:t>
      </w:r>
      <w:r>
        <w:rPr>
          <w:rFonts w:ascii="Times New Roman" w:hAnsi="Times New Roman"/>
          <w:i/>
          <w:sz w:val="28"/>
          <w:szCs w:val="28"/>
        </w:rPr>
        <w:t>структурном подразделении Уполномоченного органа – при наличии</w:t>
      </w:r>
      <w:r>
        <w:rPr>
          <w:rFonts w:ascii="Times New Roman" w:hAnsi="Times New Roman"/>
          <w:sz w:val="28"/>
          <w:szCs w:val="28"/>
        </w:rPr>
        <w:t xml:space="preserve">), и </w:t>
      </w:r>
      <w:r>
        <w:rPr>
          <w:rFonts w:ascii="Times New Roman" w:hAnsi="Times New Roman"/>
          <w:i/>
          <w:sz w:val="28"/>
          <w:szCs w:val="28"/>
        </w:rPr>
        <w:t>работников МФЦ</w:t>
      </w:r>
      <w:r>
        <w:rPr>
          <w:rFonts w:ascii="Times New Roman" w:hAnsi="Times New Roman"/>
          <w:sz w:val="28"/>
          <w:szCs w:val="28"/>
        </w:rPr>
        <w:t>,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Pr>
          <w:rStyle w:val="Style22"/>
          <w:sz w:val="28"/>
          <w:szCs w:val="28"/>
        </w:rPr>
        <w:footnoteReference w:id="2"/>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Комьянское </w:t>
      </w:r>
      <w:r>
        <w:rPr>
          <w:rFonts w:ascii="Verdana" w:hAnsi="Verdana"/>
          <w:sz w:val="21"/>
          <w:szCs w:val="21"/>
        </w:rPr>
        <w:t>;</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муниципальных служащих – </w:t>
      </w:r>
      <w:r>
        <w:rPr>
          <w:i w:val="false"/>
          <w:iCs w:val="false"/>
          <w:sz w:val="28"/>
          <w:szCs w:val="28"/>
        </w:rPr>
        <w:t xml:space="preserve"> Главе муниципального образования Комьянское</w:t>
      </w:r>
      <w:r>
        <w:rPr>
          <w:i/>
          <w:sz w:val="28"/>
          <w:szCs w:val="28"/>
        </w:rPr>
        <w:t xml:space="preserve"> ;</w:t>
      </w:r>
    </w:p>
    <w:p>
      <w:pPr>
        <w:pStyle w:val="Normal"/>
        <w:ind w:firstLine="709"/>
        <w:jc w:val="both"/>
        <w:rPr>
          <w:sz w:val="28"/>
          <w:szCs w:val="28"/>
        </w:rPr>
      </w:pPr>
      <w:r>
        <w:rPr>
          <w:sz w:val="28"/>
          <w:szCs w:val="28"/>
        </w:rPr>
        <w:t>работника многофункционального центра - руководителю многофункционального центра;</w:t>
      </w:r>
    </w:p>
    <w:p>
      <w:pPr>
        <w:pStyle w:val="Normal"/>
        <w:ind w:firstLine="709"/>
        <w:jc w:val="both"/>
        <w:rPr>
          <w:sz w:val="28"/>
          <w:szCs w:val="28"/>
        </w:rPr>
      </w:pPr>
      <w:r>
        <w:rPr>
          <w:sz w:val="28"/>
          <w:szCs w:val="28"/>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pPr>
        <w:pStyle w:val="Normal"/>
        <w:ind w:firstLine="709"/>
        <w:jc w:val="both"/>
        <w:rPr>
          <w:sz w:val="28"/>
          <w:szCs w:val="28"/>
        </w:rPr>
      </w:pPr>
      <w:r>
        <w:rPr>
          <w:sz w:val="28"/>
          <w:szCs w:val="28"/>
        </w:rPr>
        <w:t xml:space="preserve">5.5. </w:t>
      </w:r>
      <w:r>
        <w:rPr>
          <w:rFonts w:eastAsia="Calibri"/>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Pr>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Комьянское,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footerReference w:type="default" r:id="rId9"/>
          <w:footnotePr>
            <w:numFmt w:val="decimal"/>
          </w:footnotePr>
          <w:type w:val="nextPage"/>
          <w:pgSz w:w="11906" w:h="16838"/>
          <w:pgMar w:left="1701" w:right="851" w:header="0" w:top="425" w:footer="720" w:bottom="777" w:gutter="0"/>
          <w:pgNumType w:start="1" w:fmt="decimal"/>
          <w:formProt w:val="false"/>
          <w:textDirection w:val="lrTb"/>
          <w:docGrid w:type="default" w:linePitch="240" w:charSpace="4294961151"/>
        </w:sect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Форма</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Руководителю структурного подразделения (муниципального архива)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(указать Ф.И.О. полностью и старую</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фамилию (при наличии), дату рождения </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проживающего(ей) 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(указать почтовый индекс, адрес,</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телефон, код города)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bookmarkStart w:id="4" w:name="Par483"/>
      <w:bookmarkEnd w:id="4"/>
      <w:r>
        <w:rPr>
          <w:rFonts w:cs="Times New Roman" w:ascii="Times New Roman" w:hAnsi="Times New Roman"/>
        </w:rPr>
        <w:t>_______________________________________________________________________ &lt;*&gt;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   В   тексте   запроса  необходимо  указать  хронологические  рамки</w:t>
      </w:r>
    </w:p>
    <w:p>
      <w:pPr>
        <w:pStyle w:val="ConsPlusNonformat"/>
        <w:rPr>
          <w:rFonts w:ascii="Times New Roman" w:hAnsi="Times New Roman" w:cs="Times New Roman"/>
          <w:sz w:val="24"/>
          <w:szCs w:val="24"/>
        </w:rPr>
      </w:pPr>
      <w:r>
        <w:rPr>
          <w:rFonts w:cs="Times New Roman" w:ascii="Times New Roman" w:hAnsi="Times New Roman"/>
          <w:sz w:val="24"/>
          <w:szCs w:val="24"/>
        </w:rPr>
        <w:t>запрашиваемой информации.</w:t>
      </w:r>
    </w:p>
    <w:p>
      <w:pPr>
        <w:pStyle w:val="ConsPlusNormal1"/>
        <w:jc w:val="right"/>
        <w:rPr>
          <w:rFonts w:ascii="Times New Roman" w:hAnsi="Times New Roman" w:cs="Times New Roman"/>
        </w:rPr>
      </w:pPr>
      <w:r>
        <w:rPr>
          <w:rFonts w:cs="Times New Roman" w:ascii="Times New Roman" w:hAnsi="Times New Roman"/>
        </w:rPr>
      </w:r>
    </w:p>
    <w:p>
      <w:pPr>
        <w:pStyle w:val="ConsPlusNormal1"/>
        <w:jc w:val="right"/>
        <w:rPr>
          <w:rFonts w:ascii="Times New Roman" w:hAnsi="Times New Roman" w:cs="Times New Roman"/>
        </w:rPr>
      </w:pPr>
      <w:r>
        <w:rPr>
          <w:rFonts w:cs="Times New Roman" w:ascii="Times New Roman" w:hAnsi="Times New Roman"/>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hanging="0"/>
        <w:jc w:val="both"/>
        <w:rPr>
          <w:sz w:val="28"/>
          <w:szCs w:val="28"/>
        </w:rPr>
      </w:pPr>
      <w:r>
        <w:rPr>
          <w:sz w:val="28"/>
          <w:szCs w:val="28"/>
        </w:rPr>
      </w:r>
      <w:r>
        <w:br w:type="page"/>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Форма (заполняется на бланке организации)</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Руководителю структурного подразделения (муниципального архива)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___________________________________________________________________________</w:t>
      </w:r>
    </w:p>
    <w:p>
      <w:pPr>
        <w:pStyle w:val="ConsPlusNonformat"/>
        <w:rPr>
          <w:rFonts w:ascii="Times New Roman" w:hAnsi="Times New Roman" w:cs="Times New Roman"/>
        </w:rPr>
      </w:pPr>
      <w:r>
        <w:rPr>
          <w:rFonts w:cs="Times New Roman" w:ascii="Times New Roman" w:hAnsi="Times New Roman"/>
        </w:rPr>
        <w:t>_______________________________________________________________________ &lt;*&gt;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widowControl/>
        <w:numPr>
          <w:ilvl w:val="0"/>
          <w:numId w:val="0"/>
        </w:numPr>
        <w:tabs>
          <w:tab w:val="left" w:pos="0" w:leader="none"/>
          <w:tab w:val="left" w:pos="426" w:leader="none"/>
          <w:tab w:val="left" w:pos="6960" w:leader="none"/>
        </w:tabs>
        <w:ind w:firstLine="709"/>
        <w:outlineLvl w:val="1"/>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МП</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   В   тексте   запроса  необходимо  указать  хронологические  рамки</w:t>
      </w:r>
    </w:p>
    <w:p>
      <w:pPr>
        <w:pStyle w:val="ConsPlusNonformat"/>
        <w:rPr>
          <w:rFonts w:ascii="Times New Roman" w:hAnsi="Times New Roman" w:cs="Times New Roman"/>
          <w:sz w:val="24"/>
          <w:szCs w:val="24"/>
        </w:rPr>
      </w:pPr>
      <w:r>
        <w:rPr>
          <w:rFonts w:cs="Times New Roman" w:ascii="Times New Roman" w:hAnsi="Times New Roman"/>
          <w:sz w:val="24"/>
          <w:szCs w:val="24"/>
        </w:rPr>
        <w:t>запрашиваемой информации.</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r>
        <w:br w:type="page"/>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r>
        <w:rPr>
          <w:rStyle w:val="Style22"/>
          <w:rFonts w:ascii="Times New Roman" w:hAnsi="Times New Roman"/>
          <w:b/>
          <w:sz w:val="28"/>
          <w:szCs w:val="28"/>
        </w:rPr>
        <w:footnoteReference w:id="3"/>
      </w: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2">
                <wp:simplePos x="0" y="0"/>
                <wp:positionH relativeFrom="column">
                  <wp:posOffset>1035050</wp:posOffset>
                </wp:positionH>
                <wp:positionV relativeFrom="paragraph">
                  <wp:posOffset>169545</wp:posOffset>
                </wp:positionV>
                <wp:extent cx="3880485" cy="912495"/>
                <wp:effectExtent l="0" t="0" r="0" b="0"/>
                <wp:wrapNone/>
                <wp:docPr id="3" name=""/>
                <a:graphic xmlns:a="http://schemas.openxmlformats.org/drawingml/2006/main">
                  <a:graphicData uri="http://schemas.microsoft.com/office/word/2010/wordprocessingShape">
                    <wps:wsp>
                      <wps:cNvSpPr/>
                      <wps:spPr>
                        <a:xfrm>
                          <a:off x="0" y="0"/>
                          <a:ext cx="3879720" cy="91188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4"/>
                                <w:szCs w:val="24"/>
                              </w:rPr>
                            </w:pPr>
                            <w:r>
                              <w:rPr>
                                <w:rFonts w:ascii="Times New Roman" w:hAnsi="Times New Roman"/>
                                <w:sz w:val="24"/>
                                <w:szCs w:val="24"/>
                              </w:rPr>
                              <w:t xml:space="preserve">Прием и  регистрация запросов </w:t>
                            </w:r>
                          </w:p>
                          <w:p>
                            <w:pPr>
                              <w:pStyle w:val="Style36"/>
                              <w:jc w:val="center"/>
                              <w:rPr>
                                <w:i/>
                                <w:i/>
                                <w:color w:val="FF0000"/>
                              </w:rPr>
                            </w:pPr>
                            <w:r>
                              <w:rPr>
                                <w:i/>
                                <w:color w:val="FF0000"/>
                              </w:rPr>
                              <w:t>(указать пункт регламента и сроки)</w:t>
                            </w:r>
                          </w:p>
                          <w:p>
                            <w:pPr>
                              <w:pStyle w:val="NoSpacing"/>
                              <w:jc w:val="center"/>
                              <w:rPr/>
                            </w:pPr>
                            <w:r>
                              <w:rPr/>
                            </w:r>
                          </w:p>
                        </w:txbxContent>
                      </wps:txbx>
                      <wps:bodyPr>
                        <a:noAutofit/>
                      </wps:bodyPr>
                    </wps:wsp>
                  </a:graphicData>
                </a:graphic>
              </wp:anchor>
            </w:drawing>
          </mc:Choice>
          <mc:Fallback>
            <w:pict>
              <v:rect id="shape_0" fillcolor="white" stroked="t" style="position:absolute;margin-left:81.5pt;margin-top:13.35pt;width:305.45pt;height:71.75pt">
                <w10:wrap type="square"/>
                <v:fill o:detectmouseclick="t" type="solid" color2="black"/>
                <v:stroke color="black" weight="720" joinstyle="round" endcap="flat"/>
                <v:textbox>
                  <w:txbxContent>
                    <w:p>
                      <w:pPr>
                        <w:pStyle w:val="NoSpacing"/>
                        <w:jc w:val="center"/>
                        <w:rPr>
                          <w:rFonts w:ascii="Times New Roman" w:hAnsi="Times New Roman"/>
                          <w:sz w:val="24"/>
                          <w:szCs w:val="24"/>
                        </w:rPr>
                      </w:pPr>
                      <w:r>
                        <w:rPr>
                          <w:rFonts w:ascii="Times New Roman" w:hAnsi="Times New Roman"/>
                          <w:sz w:val="24"/>
                          <w:szCs w:val="24"/>
                        </w:rPr>
                        <w:t xml:space="preserve">Прием и  регистрация запросов </w:t>
                      </w:r>
                    </w:p>
                    <w:p>
                      <w:pPr>
                        <w:pStyle w:val="Style36"/>
                        <w:jc w:val="center"/>
                        <w:rPr>
                          <w:i/>
                          <w:i/>
                          <w:color w:val="FF0000"/>
                        </w:rPr>
                      </w:pPr>
                      <w:r>
                        <w:rPr>
                          <w:i/>
                          <w:color w:val="FF0000"/>
                        </w:rPr>
                        <w:t>(указать пункт регламента и сроки)</w:t>
                      </w:r>
                    </w:p>
                    <w:p>
                      <w:pPr>
                        <w:pStyle w:val="NoSpacing"/>
                        <w:jc w:val="center"/>
                        <w:rPr/>
                      </w:pPr>
                      <w:r>
                        <w:rPr/>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5">
                <wp:simplePos x="0" y="0"/>
                <wp:positionH relativeFrom="column">
                  <wp:posOffset>3077845</wp:posOffset>
                </wp:positionH>
                <wp:positionV relativeFrom="paragraph">
                  <wp:posOffset>59055</wp:posOffset>
                </wp:positionV>
                <wp:extent cx="1905" cy="386080"/>
                <wp:effectExtent l="0" t="0" r="0" b="0"/>
                <wp:wrapNone/>
                <wp:docPr id="5" name=""/>
                <a:graphic xmlns:a="http://schemas.openxmlformats.org/drawingml/2006/main">
                  <a:graphicData uri="http://schemas.microsoft.com/office/word/2010/wordprocessingShape">
                    <wps:wsp>
                      <wps:cNvSpPr/>
                      <wps:spPr>
                        <a:xfrm>
                          <a:off x="0" y="0"/>
                          <a:ext cx="1440" cy="38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3">
                <wp:simplePos x="0" y="0"/>
                <wp:positionH relativeFrom="column">
                  <wp:posOffset>1033145</wp:posOffset>
                </wp:positionH>
                <wp:positionV relativeFrom="paragraph">
                  <wp:posOffset>40005</wp:posOffset>
                </wp:positionV>
                <wp:extent cx="3882390" cy="930910"/>
                <wp:effectExtent l="0" t="0" r="0" b="0"/>
                <wp:wrapNone/>
                <wp:docPr id="6" name=""/>
                <a:graphic xmlns:a="http://schemas.openxmlformats.org/drawingml/2006/main">
                  <a:graphicData uri="http://schemas.microsoft.com/office/word/2010/wordprocessingShape">
                    <wps:wsp>
                      <wps:cNvSpPr/>
                      <wps:spPr>
                        <a:xfrm>
                          <a:off x="0" y="0"/>
                          <a:ext cx="3881880" cy="930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6"/>
                              <w:jc w:val="center"/>
                              <w:rPr/>
                            </w:pPr>
                            <w:r>
                              <w:rPr/>
                              <w:t xml:space="preserve">Исполнение запросов заявителей </w:t>
                            </w:r>
                          </w:p>
                          <w:p>
                            <w:pPr>
                              <w:pStyle w:val="Style36"/>
                              <w:jc w:val="center"/>
                              <w:rPr>
                                <w:i/>
                                <w:i/>
                                <w:color w:val="FF0000"/>
                              </w:rPr>
                            </w:pPr>
                            <w:r>
                              <w:rPr>
                                <w:i/>
                                <w:color w:val="FF0000"/>
                              </w:rPr>
                              <w:t>(указать пункт регламента и сроки)</w:t>
                            </w:r>
                          </w:p>
                          <w:p>
                            <w:pPr>
                              <w:pStyle w:val="Style36"/>
                              <w:jc w:val="center"/>
                              <w:rPr/>
                            </w:pPr>
                            <w:r>
                              <w:rPr/>
                            </w:r>
                          </w:p>
                        </w:txbxContent>
                      </wps:txbx>
                      <wps:bodyPr>
                        <a:noAutofit/>
                      </wps:bodyPr>
                    </wps:wsp>
                  </a:graphicData>
                </a:graphic>
              </wp:anchor>
            </w:drawing>
          </mc:Choice>
          <mc:Fallback>
            <w:pict>
              <v:rect id="shape_0" fillcolor="white" stroked="t" style="position:absolute;margin-left:81.35pt;margin-top:3.15pt;width:305.6pt;height:73.2pt">
                <w10:wrap type="square"/>
                <v:fill o:detectmouseclick="t" type="solid" color2="black"/>
                <v:stroke color="black" weight="720" joinstyle="round" endcap="flat"/>
                <v:textbox>
                  <w:txbxContent>
                    <w:p>
                      <w:pPr>
                        <w:pStyle w:val="Style36"/>
                        <w:jc w:val="center"/>
                        <w:rPr/>
                      </w:pPr>
                      <w:r>
                        <w:rPr/>
                        <w:t xml:space="preserve">Исполнение запросов заявителей </w:t>
                      </w:r>
                    </w:p>
                    <w:p>
                      <w:pPr>
                        <w:pStyle w:val="Style36"/>
                        <w:jc w:val="center"/>
                        <w:rPr>
                          <w:i/>
                          <w:i/>
                          <w:color w:val="FF0000"/>
                        </w:rPr>
                      </w:pPr>
                      <w:r>
                        <w:rPr>
                          <w:i/>
                          <w:color w:val="FF0000"/>
                        </w:rPr>
                        <w:t>(указать пункт регламента и сроки)</w:t>
                      </w:r>
                    </w:p>
                    <w:p>
                      <w:pPr>
                        <w:pStyle w:val="Style36"/>
                        <w:jc w:val="center"/>
                        <w:rPr/>
                      </w:pPr>
                      <w:r>
                        <w:rPr/>
                      </w:r>
                    </w:p>
                  </w:txbxContent>
                </v:textbox>
              </v:rect>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3077210</wp:posOffset>
                </wp:positionH>
                <wp:positionV relativeFrom="paragraph">
                  <wp:posOffset>152400</wp:posOffset>
                </wp:positionV>
                <wp:extent cx="1905" cy="409575"/>
                <wp:effectExtent l="0" t="0" r="0" b="0"/>
                <wp:wrapNone/>
                <wp:docPr id="8" name=""/>
                <a:graphic xmlns:a="http://schemas.openxmlformats.org/drawingml/2006/main">
                  <a:graphicData uri="http://schemas.microsoft.com/office/word/2010/wordprocessingShape">
                    <wps:wsp>
                      <wps:cNvSpPr/>
                      <wps:spPr>
                        <a:xfrm>
                          <a:off x="0" y="0"/>
                          <a:ext cx="1440" cy="408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931545</wp:posOffset>
                </wp:positionH>
                <wp:positionV relativeFrom="paragraph">
                  <wp:posOffset>151765</wp:posOffset>
                </wp:positionV>
                <wp:extent cx="3940810" cy="904240"/>
                <wp:effectExtent l="0" t="0" r="0" b="0"/>
                <wp:wrapNone/>
                <wp:docPr id="9" name=""/>
                <a:graphic xmlns:a="http://schemas.openxmlformats.org/drawingml/2006/main">
                  <a:graphicData uri="http://schemas.microsoft.com/office/word/2010/wordprocessingShape">
                    <wps:wsp>
                      <wps:cNvSpPr/>
                      <wps:spPr>
                        <a:xfrm>
                          <a:off x="0" y="0"/>
                          <a:ext cx="3940200" cy="90360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4"/>
                                <w:szCs w:val="24"/>
                              </w:rPr>
                            </w:pPr>
                            <w:r>
                              <w:rPr>
                                <w:rFonts w:ascii="Times New Roman" w:hAnsi="Times New Roman"/>
                                <w:sz w:val="24"/>
                                <w:szCs w:val="24"/>
                              </w:rPr>
                              <w:t>Направление ответов заявителям</w:t>
                            </w:r>
                          </w:p>
                          <w:p>
                            <w:pPr>
                              <w:pStyle w:val="Style36"/>
                              <w:jc w:val="center"/>
                              <w:rPr/>
                            </w:pPr>
                            <w:r>
                              <w:rPr>
                                <w:i/>
                                <w:color w:val="FF0000"/>
                              </w:rPr>
                              <w:t>(указать пункт регламента и сроки)</w:t>
                            </w:r>
                            <w:r>
                              <w:rPr/>
                              <w:t xml:space="preserve">                                    </w:t>
                            </w:r>
                          </w:p>
                        </w:txbxContent>
                      </wps:txbx>
                      <wps:bodyPr>
                        <a:noAutofit/>
                      </wps:bodyPr>
                    </wps:wsp>
                  </a:graphicData>
                </a:graphic>
              </wp:anchor>
            </w:drawing>
          </mc:Choice>
          <mc:Fallback>
            <w:pict>
              <v:rect id="shape_0" fillcolor="white" stroked="t" style="position:absolute;margin-left:73.35pt;margin-top:11.95pt;width:310.2pt;height:71.1pt">
                <w10:wrap type="square"/>
                <v:fill o:detectmouseclick="t" type="solid" color2="black"/>
                <v:stroke color="black" weight="720" joinstyle="round" endcap="flat"/>
                <v:textbox>
                  <w:txbxContent>
                    <w:p>
                      <w:pPr>
                        <w:pStyle w:val="NoSpacing"/>
                        <w:jc w:val="center"/>
                        <w:rPr>
                          <w:rFonts w:ascii="Times New Roman" w:hAnsi="Times New Roman"/>
                          <w:sz w:val="24"/>
                          <w:szCs w:val="24"/>
                        </w:rPr>
                      </w:pPr>
                      <w:r>
                        <w:rPr>
                          <w:rFonts w:ascii="Times New Roman" w:hAnsi="Times New Roman"/>
                          <w:sz w:val="24"/>
                          <w:szCs w:val="24"/>
                        </w:rPr>
                        <w:t>Направление ответов заявителям</w:t>
                      </w:r>
                    </w:p>
                    <w:p>
                      <w:pPr>
                        <w:pStyle w:val="Style36"/>
                        <w:jc w:val="center"/>
                        <w:rPr/>
                      </w:pPr>
                      <w:r>
                        <w:rPr>
                          <w:i/>
                          <w:color w:val="FF0000"/>
                        </w:rPr>
                        <w:t>(указать пункт регламента и сроки)</w:t>
                      </w:r>
                      <w:r>
                        <w:rPr/>
                        <w:t xml:space="preserve">                                    </w:t>
                      </w:r>
                    </w:p>
                  </w:txbxContent>
                </v:textbox>
              </v:rect>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rmal"/>
        <w:spacing w:lineRule="auto" w:line="288"/>
        <w:ind w:left="5103" w:hanging="0"/>
        <w:rPr>
          <w:b/>
          <w:b/>
          <w:sz w:val="28"/>
          <w:szCs w:val="28"/>
        </w:rPr>
      </w:pPr>
      <w:r>
        <w:rPr>
          <w:b/>
          <w:sz w:val="28"/>
          <w:szCs w:val="28"/>
        </w:rPr>
      </w:r>
    </w:p>
    <w:p>
      <w:pPr>
        <w:pStyle w:val="ConsPlusNormal1"/>
        <w:spacing w:lineRule="auto" w:line="288"/>
        <w:ind w:left="5103" w:hanging="0"/>
        <w:jc w:val="both"/>
        <w:rPr/>
      </w:pPr>
      <w:r>
        <w:rPr/>
      </w:r>
    </w:p>
    <w:sectPr>
      <w:footerReference w:type="default" r:id="rId10"/>
      <w:footnotePr>
        <w:numFmt w:val="decimal"/>
      </w:footnotePr>
      <w:type w:val="nextPage"/>
      <w:pgSz w:w="11906" w:h="16838"/>
      <w:pgMar w:left="1701" w:right="850" w:header="0" w:top="567"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rPr/>
    </w:pPr>
    <w:r>
      <w:rPr/>
      <mc:AlternateContent>
        <mc:Choice Requires="wps">
          <w:drawing>
            <wp:anchor behindDoc="1" distT="0" distB="0" distL="0" distR="0" simplePos="0" locked="0" layoutInCell="1" allowOverlap="1" relativeHeight="28">
              <wp:simplePos x="0" y="0"/>
              <wp:positionH relativeFrom="margin">
                <wp:align>right</wp:align>
              </wp:positionH>
              <wp:positionV relativeFrom="paragraph">
                <wp:posOffset>635</wp:posOffset>
              </wp:positionV>
              <wp:extent cx="153670"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Style31"/>
                            <w:rPr>
                              <w:color w:val="auto"/>
                            </w:rPr>
                          </w:pPr>
                          <w:r>
                            <w:rPr>
                              <w:color w:val="auto"/>
                            </w:rPr>
                            <w:fldChar w:fldCharType="begin"/>
                          </w:r>
                          <w:r>
                            <w:instrText> PAGE </w:instrText>
                          </w:r>
                          <w:r>
                            <w:fldChar w:fldCharType="separate"/>
                          </w:r>
                          <w:r>
                            <w:t>22</w:t>
                          </w:r>
                          <w:r>
                            <w:fldChar w:fldCharType="end"/>
                          </w:r>
                        </w:p>
                      </w:txbxContent>
                    </wps:txbx>
                    <wps:bodyPr lIns="0" rIns="0" tIns="0" bIns="0">
                      <a:spAutoFit/>
                    </wps:bodyPr>
                  </wps:wsp>
                </a:graphicData>
              </a:graphic>
            </wp:anchor>
          </w:drawing>
        </mc:Choice>
        <mc:Fallback>
          <w:pict>
            <v:rect id="shape_0" ID="Врезка1" fillcolor="white" stroked="f" style="position:absolute;margin-left:455.6pt;margin-top:0.05pt;width:12pt;height:13.65pt;mso-position-horizontal:right;mso-position-horizontal-relative:margin">
              <w10:wrap type="square"/>
              <v:fill o:detectmouseclick="t" type="solid" color2="black" opacity="0"/>
              <v:stroke color="#3465a4" joinstyle="round" endcap="flat"/>
              <v:textbox>
                <w:txbxContent>
                  <w:p>
                    <w:pPr>
                      <w:pStyle w:val="Style31"/>
                      <w:rPr>
                        <w:color w:val="auto"/>
                      </w:rPr>
                    </w:pPr>
                    <w:r>
                      <w:rPr>
                        <w:color w:val="auto"/>
                      </w:rPr>
                      <w:fldChar w:fldCharType="begin"/>
                    </w:r>
                    <w:r>
                      <w:instrText> PAGE </w:instrText>
                    </w:r>
                    <w:r>
                      <w:fldChar w:fldCharType="separate"/>
                    </w:r>
                    <w:r>
                      <w:t>22</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i/>
          <w:color w:val="FF0000"/>
          <w:sz w:val="22"/>
          <w:szCs w:val="22"/>
        </w:rPr>
        <w:footnoteRef/>
        <w:tab/>
      </w:r>
      <w:r>
        <w:rPr>
          <w:i/>
          <w:color w:val="FF0000"/>
          <w:sz w:val="22"/>
          <w:szCs w:val="22"/>
        </w:rPr>
        <w:t xml:space="preserve"> </w:t>
      </w:r>
      <w:r>
        <w:rPr>
          <w:i/>
          <w:color w:val="FF0000"/>
          <w:sz w:val="22"/>
          <w:szCs w:val="22"/>
        </w:rPr>
        <w:t>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p>
  </w:footnote>
  <w:footnote w:id="3">
    <w:p>
      <w:pPr>
        <w:pStyle w:val="Footnotetext"/>
        <w:jc w:val="both"/>
        <w:rPr/>
      </w:pPr>
      <w:r>
        <w:rPr>
          <w:rStyle w:val="Footnotereference"/>
        </w:rPr>
        <w:footnoteRef/>
        <w:tab/>
      </w:r>
      <w:r>
        <w:rPr/>
        <w:t xml:space="preserve"> </w:t>
      </w:r>
      <w:r>
        <w:rPr>
          <w:i/>
          <w:color w:val="FF0000"/>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Pr>
          <w:color w:val="FF0000"/>
          <w:sz w:val="22"/>
          <w:szCs w:val="22"/>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9"/>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semiHidden="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28a9"/>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
    <w:qFormat/>
    <w:rsid w:val="00b92ada"/>
    <w:pPr>
      <w:keepNext/>
      <w:spacing w:before="240" w:after="60"/>
      <w:outlineLvl w:val="0"/>
    </w:pPr>
    <w:rPr>
      <w:rFonts w:ascii="Cambria" w:hAnsi="Cambria"/>
      <w:b/>
      <w:bCs/>
      <w:sz w:val="32"/>
      <w:szCs w:val="32"/>
    </w:rPr>
  </w:style>
  <w:style w:type="paragraph" w:styleId="2">
    <w:name w:val="Heading 2"/>
    <w:basedOn w:val="Normal"/>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Normal"/>
    <w:link w:val="41"/>
    <w:qFormat/>
    <w:rsid w:val="000e4f4b"/>
    <w:pPr>
      <w:keepNext/>
      <w:tabs>
        <w:tab w:val="left" w:pos="0" w:leader="none"/>
      </w:tabs>
      <w:spacing w:before="120" w:after="0"/>
      <w:jc w:val="center"/>
      <w:outlineLvl w:val="3"/>
    </w:pPr>
    <w:rPr>
      <w:sz w:val="28"/>
      <w:szCs w:val="28"/>
    </w:rPr>
  </w:style>
  <w:style w:type="paragraph" w:styleId="5">
    <w:name w:val="Heading 5"/>
    <w:basedOn w:val="Normal"/>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Normal"/>
    <w:link w:val="70"/>
    <w:unhideWhenUsed/>
    <w:qFormat/>
    <w:rsid w:val="00e137ba"/>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qFormat/>
    <w:rsid w:val="00841bff"/>
    <w:rPr>
      <w:rFonts w:ascii="Arial" w:hAnsi="Arial" w:cs="Arial"/>
      <w:b/>
      <w:bCs/>
      <w:sz w:val="26"/>
      <w:szCs w:val="26"/>
      <w:lang w:val="ru-RU" w:eastAsia="ru-RU"/>
    </w:rPr>
  </w:style>
  <w:style w:type="character" w:styleId="Style9">
    <w:name w:val="Интернет-ссылка"/>
    <w:basedOn w:val="DefaultParagraphFont"/>
    <w:rsid w:val="00841bff"/>
    <w:rPr>
      <w:rFonts w:cs="Times New Roman"/>
      <w:color w:val="0000FF"/>
      <w:u w:val="single"/>
    </w:rPr>
  </w:style>
  <w:style w:type="character" w:styleId="21" w:customStyle="1">
    <w:name w:val="Основной текст с отступом 2 Знак"/>
    <w:basedOn w:val="DefaultParagraphFont"/>
    <w:link w:val="21"/>
    <w:qFormat/>
    <w:rsid w:val="00841bff"/>
    <w:rPr>
      <w:sz w:val="24"/>
      <w:szCs w:val="24"/>
      <w:lang w:val="ru-RU" w:eastAsia="ru-RU" w:bidi="ar-SA"/>
    </w:rPr>
  </w:style>
  <w:style w:type="character" w:styleId="BodyTextIndentChar" w:customStyle="1">
    <w:name w:val="Body Text Indent Char"/>
    <w:basedOn w:val="DefaultParagraphFont"/>
    <w:link w:val="11"/>
    <w:semiHidden/>
    <w:qFormat/>
    <w:rsid w:val="00841bff"/>
    <w:rPr>
      <w:sz w:val="24"/>
      <w:szCs w:val="24"/>
      <w:lang w:val="ru-RU" w:eastAsia="ru-RU" w:bidi="ar-SA"/>
    </w:rPr>
  </w:style>
  <w:style w:type="character" w:styleId="Style10" w:customStyle="1">
    <w:name w:val="Нижний колонтитул Знак"/>
    <w:basedOn w:val="DefaultParagraphFont"/>
    <w:link w:val="a4"/>
    <w:qFormat/>
    <w:rsid w:val="00841bff"/>
    <w:rPr>
      <w:sz w:val="24"/>
      <w:szCs w:val="24"/>
      <w:lang w:val="ru-RU" w:eastAsia="ru-RU" w:bidi="ar-SA"/>
    </w:rPr>
  </w:style>
  <w:style w:type="character" w:styleId="Pagenumber">
    <w:name w:val="page number"/>
    <w:basedOn w:val="DefaultParagraphFont"/>
    <w:qFormat/>
    <w:rsid w:val="00841bff"/>
    <w:rPr>
      <w:rFonts w:cs="Times New Roman"/>
    </w:rPr>
  </w:style>
  <w:style w:type="character" w:styleId="41" w:customStyle="1">
    <w:name w:val="Заголовок 4 Знак"/>
    <w:basedOn w:val="DefaultParagraphFont"/>
    <w:link w:val="4"/>
    <w:uiPriority w:val="9"/>
    <w:semiHidden/>
    <w:qFormat/>
    <w:rsid w:val="000e4f4b"/>
    <w:rPr>
      <w:rFonts w:ascii="Calibri" w:hAnsi="Calibri" w:eastAsia="Times New Roman" w:cs="Times New Roman"/>
      <w:b/>
      <w:bCs/>
      <w:sz w:val="28"/>
      <w:szCs w:val="28"/>
    </w:rPr>
  </w:style>
  <w:style w:type="character" w:styleId="411" w:customStyle="1">
    <w:name w:val="Заголовок 4 Знак1"/>
    <w:basedOn w:val="DefaultParagraphFont"/>
    <w:link w:val="4"/>
    <w:qFormat/>
    <w:rsid w:val="000e4f4b"/>
    <w:rPr>
      <w:sz w:val="28"/>
      <w:szCs w:val="28"/>
    </w:rPr>
  </w:style>
  <w:style w:type="character" w:styleId="22" w:customStyle="1">
    <w:name w:val="Основной текст 2 Знак"/>
    <w:basedOn w:val="DefaultParagraphFont"/>
    <w:link w:val="23"/>
    <w:uiPriority w:val="99"/>
    <w:qFormat/>
    <w:rsid w:val="000e4f4b"/>
    <w:rPr>
      <w:sz w:val="24"/>
      <w:szCs w:val="24"/>
    </w:rPr>
  </w:style>
  <w:style w:type="character" w:styleId="Style11" w:customStyle="1">
    <w:name w:val="Основной текст Знак"/>
    <w:basedOn w:val="DefaultParagraphFont"/>
    <w:link w:val="a7"/>
    <w:uiPriority w:val="99"/>
    <w:semiHidden/>
    <w:qFormat/>
    <w:rsid w:val="000e4f4b"/>
    <w:rPr>
      <w:sz w:val="24"/>
      <w:szCs w:val="24"/>
    </w:rPr>
  </w:style>
  <w:style w:type="character" w:styleId="Style12" w:customStyle="1">
    <w:name w:val="Знак"/>
    <w:basedOn w:val="DefaultParagraphFont"/>
    <w:qFormat/>
    <w:rsid w:val="000e4f4b"/>
    <w:rPr>
      <w:rFonts w:cs="Times New Roman"/>
      <w:sz w:val="16"/>
      <w:szCs w:val="16"/>
      <w:lang w:val="ru-RU" w:eastAsia="ru-RU"/>
    </w:rPr>
  </w:style>
  <w:style w:type="character" w:styleId="Bodytext" w:customStyle="1">
    <w:name w:val="Body text_"/>
    <w:basedOn w:val="DefaultParagraphFont"/>
    <w:link w:val="12"/>
    <w:uiPriority w:val="99"/>
    <w:qFormat/>
    <w:locked/>
    <w:rsid w:val="006774c5"/>
    <w:rPr>
      <w:sz w:val="27"/>
      <w:szCs w:val="27"/>
      <w:shd w:fill="FFFFFF" w:val="clear"/>
    </w:rPr>
  </w:style>
  <w:style w:type="character" w:styleId="Style13" w:customStyle="1">
    <w:name w:val="Основной текст с отступом Знак"/>
    <w:basedOn w:val="DefaultParagraphFont"/>
    <w:link w:val="aa"/>
    <w:uiPriority w:val="99"/>
    <w:qFormat/>
    <w:rsid w:val="00ad663a"/>
    <w:rPr>
      <w:sz w:val="24"/>
      <w:szCs w:val="24"/>
    </w:rPr>
  </w:style>
  <w:style w:type="character" w:styleId="Style14" w:customStyle="1">
    <w:name w:val="Текст выноски Знак"/>
    <w:basedOn w:val="DefaultParagraphFont"/>
    <w:link w:val="ac"/>
    <w:uiPriority w:val="99"/>
    <w:semiHidden/>
    <w:qFormat/>
    <w:rsid w:val="00ad761d"/>
    <w:rPr>
      <w:rFonts w:ascii="Tahoma" w:hAnsi="Tahoma" w:cs="Tahoma"/>
      <w:sz w:val="16"/>
      <w:szCs w:val="16"/>
    </w:rPr>
  </w:style>
  <w:style w:type="character" w:styleId="Style15" w:customStyle="1">
    <w:name w:val="Обычный (веб) Знак"/>
    <w:basedOn w:val="DefaultParagraphFont"/>
    <w:link w:val="ae"/>
    <w:qFormat/>
    <w:rsid w:val="000f6c9d"/>
    <w:rPr>
      <w:sz w:val="24"/>
    </w:rPr>
  </w:style>
  <w:style w:type="character" w:styleId="51" w:customStyle="1">
    <w:name w:val="Заголовок 5 Знак"/>
    <w:basedOn w:val="DefaultParagraphFont"/>
    <w:link w:val="5"/>
    <w:uiPriority w:val="9"/>
    <w:semiHidden/>
    <w:qFormat/>
    <w:rsid w:val="00647d27"/>
    <w:rPr>
      <w:rFonts w:ascii="Calibri" w:hAnsi="Calibri" w:eastAsia="Times New Roman" w:cs="Times New Roman"/>
      <w:b/>
      <w:bCs/>
      <w:i/>
      <w:iCs/>
      <w:sz w:val="26"/>
      <w:szCs w:val="26"/>
    </w:rPr>
  </w:style>
  <w:style w:type="character" w:styleId="71" w:customStyle="1">
    <w:name w:val="Заголовок 7 Знак"/>
    <w:basedOn w:val="DefaultParagraphFont"/>
    <w:link w:val="7"/>
    <w:qFormat/>
    <w:rsid w:val="00e137ba"/>
    <w:rPr>
      <w:rFonts w:ascii="Calibri" w:hAnsi="Calibri" w:eastAsia="Times New Roman" w:cs="Times New Roman"/>
      <w:sz w:val="24"/>
      <w:szCs w:val="24"/>
    </w:rPr>
  </w:style>
  <w:style w:type="character" w:styleId="Style16" w:customStyle="1">
    <w:name w:val="Текст сноски Знак"/>
    <w:basedOn w:val="DefaultParagraphFont"/>
    <w:link w:val="af0"/>
    <w:semiHidden/>
    <w:qFormat/>
    <w:rsid w:val="00e137ba"/>
    <w:rPr/>
  </w:style>
  <w:style w:type="character" w:styleId="11" w:customStyle="1">
    <w:name w:val="Заголовок 1 Знак"/>
    <w:basedOn w:val="DefaultParagraphFont"/>
    <w:link w:val="1"/>
    <w:qFormat/>
    <w:rsid w:val="00b92ada"/>
    <w:rPr>
      <w:rFonts w:ascii="Cambria" w:hAnsi="Cambria" w:eastAsia="Times New Roman" w:cs="Times New Roman"/>
      <w:b/>
      <w:bCs/>
      <w:sz w:val="32"/>
      <w:szCs w:val="32"/>
    </w:rPr>
  </w:style>
  <w:style w:type="character" w:styleId="ConsPlusCell" w:customStyle="1">
    <w:name w:val="ConsPlusCell Знак"/>
    <w:basedOn w:val="DefaultParagraphFont"/>
    <w:link w:val="ConsPlusCell"/>
    <w:uiPriority w:val="99"/>
    <w:qFormat/>
    <w:rsid w:val="00b92ada"/>
    <w:rPr>
      <w:rFonts w:ascii="Arial" w:hAnsi="Arial" w:cs="Arial"/>
      <w:lang w:val="ru-RU" w:eastAsia="ru-RU" w:bidi="ar-SA"/>
    </w:rPr>
  </w:style>
  <w:style w:type="character" w:styleId="Style17" w:customStyle="1">
    <w:name w:val="Верхний колонтитул Знак"/>
    <w:basedOn w:val="DefaultParagraphFont"/>
    <w:link w:val="af3"/>
    <w:uiPriority w:val="99"/>
    <w:semiHidden/>
    <w:qFormat/>
    <w:rsid w:val="00b92ada"/>
    <w:rPr>
      <w:sz w:val="24"/>
      <w:szCs w:val="24"/>
    </w:rPr>
  </w:style>
  <w:style w:type="character" w:styleId="23" w:customStyle="1">
    <w:name w:val="Заголовок 2 Знак"/>
    <w:basedOn w:val="DefaultParagraphFont"/>
    <w:link w:val="2"/>
    <w:uiPriority w:val="9"/>
    <w:semiHidden/>
    <w:qFormat/>
    <w:rsid w:val="004148ad"/>
    <w:rPr>
      <w:rFonts w:ascii="Cambria" w:hAnsi="Cambria" w:eastAsia="Times New Roman" w:cs="Times New Roman"/>
      <w:b/>
      <w:bCs/>
      <w:i/>
      <w:iCs/>
      <w:sz w:val="28"/>
      <w:szCs w:val="28"/>
    </w:rPr>
  </w:style>
  <w:style w:type="character" w:styleId="Style18" w:customStyle="1">
    <w:name w:val="Цветовое выделение"/>
    <w:qFormat/>
    <w:rsid w:val="002c4429"/>
    <w:rPr>
      <w:b/>
      <w:bCs/>
      <w:color w:val="000080"/>
    </w:rPr>
  </w:style>
  <w:style w:type="character" w:styleId="Annotationreference">
    <w:name w:val="annotation reference"/>
    <w:basedOn w:val="DefaultParagraphFont"/>
    <w:uiPriority w:val="99"/>
    <w:semiHidden/>
    <w:unhideWhenUsed/>
    <w:qFormat/>
    <w:rsid w:val="008321ce"/>
    <w:rPr>
      <w:sz w:val="16"/>
      <w:szCs w:val="16"/>
    </w:rPr>
  </w:style>
  <w:style w:type="character" w:styleId="Style19" w:customStyle="1">
    <w:name w:val="Текст примечания Знак"/>
    <w:basedOn w:val="DefaultParagraphFont"/>
    <w:link w:val="af9"/>
    <w:uiPriority w:val="99"/>
    <w:semiHidden/>
    <w:qFormat/>
    <w:rsid w:val="008321ce"/>
    <w:rPr/>
  </w:style>
  <w:style w:type="character" w:styleId="Style20" w:customStyle="1">
    <w:name w:val="Тема примечания Знак"/>
    <w:basedOn w:val="Style19"/>
    <w:link w:val="afb"/>
    <w:uiPriority w:val="99"/>
    <w:semiHidden/>
    <w:qFormat/>
    <w:rsid w:val="008321ce"/>
    <w:rPr>
      <w:b/>
      <w:bCs/>
    </w:rPr>
  </w:style>
  <w:style w:type="character" w:styleId="31" w:customStyle="1">
    <w:name w:val="Основной текст с отступом 3 Знак"/>
    <w:basedOn w:val="DefaultParagraphFont"/>
    <w:link w:val="30"/>
    <w:uiPriority w:val="99"/>
    <w:semiHidden/>
    <w:qFormat/>
    <w:rsid w:val="00b82437"/>
    <w:rPr>
      <w:sz w:val="16"/>
      <w:szCs w:val="16"/>
    </w:rPr>
  </w:style>
  <w:style w:type="character" w:styleId="ConsPlusNormal" w:customStyle="1">
    <w:name w:val="ConsPlusNormal Знак"/>
    <w:link w:val="ConsPlusNormal"/>
    <w:qFormat/>
    <w:locked/>
    <w:rsid w:val="008362df"/>
    <w:rPr>
      <w:rFonts w:ascii="Arial" w:hAnsi="Arial" w:cs="Arial"/>
      <w:lang w:val="ru-RU" w:eastAsia="ru-RU" w:bidi="ar-SA"/>
    </w:rPr>
  </w:style>
  <w:style w:type="character" w:styleId="Footnotereference">
    <w:name w:val="footnote reference"/>
    <w:basedOn w:val="DefaultParagraphFont"/>
    <w:uiPriority w:val="99"/>
    <w:semiHidden/>
    <w:unhideWhenUsed/>
    <w:qFormat/>
    <w:rsid w:val="00705eee"/>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21">
    <w:name w:val="Символ сноски"/>
    <w:qFormat/>
    <w:rPr/>
  </w:style>
  <w:style w:type="character" w:styleId="Style22">
    <w:name w:val="Привязка сноски"/>
    <w:rPr>
      <w:vertAlign w:val="superscript"/>
    </w:rPr>
  </w:style>
  <w:style w:type="character" w:styleId="12">
    <w:name w:val="Основной шрифт абзаца1"/>
    <w:qFormat/>
    <w:rPr/>
  </w:style>
  <w:style w:type="character" w:styleId="Style23">
    <w:name w:val="Посещённая гиперссылка"/>
    <w:basedOn w:val="12"/>
    <w:rPr>
      <w:color w:val="800080"/>
      <w:u w:val="single"/>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Body Text"/>
    <w:basedOn w:val="Normal"/>
    <w:link w:val="a8"/>
    <w:uiPriority w:val="99"/>
    <w:semiHidden/>
    <w:unhideWhenUsed/>
    <w:rsid w:val="000e4f4b"/>
    <w:pPr>
      <w:spacing w:before="0" w:after="12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ConsPlusNormal1" w:customStyle="1">
    <w:name w:val="ConsPlusNormal"/>
    <w:link w:val="ConsPlusNormal0"/>
    <w:qFormat/>
    <w:rsid w:val="00841bff"/>
    <w:pPr>
      <w:widowControl w:val="false"/>
      <w:bidi w:val="0"/>
      <w:ind w:firstLine="720"/>
      <w:jc w:val="left"/>
    </w:pPr>
    <w:rPr>
      <w:rFonts w:ascii="Arial" w:hAnsi="Arial" w:eastAsia="Times New Roman" w:cs="Arial"/>
      <w:color w:val="00000A"/>
      <w:sz w:val="24"/>
      <w:szCs w:val="20"/>
      <w:lang w:val="ru-RU" w:eastAsia="ru-RU" w:bidi="ar-SA"/>
    </w:rPr>
  </w:style>
  <w:style w:type="paragraph" w:styleId="ConsPlusNonformat" w:customStyle="1">
    <w:name w:val="ConsPlusNonformat"/>
    <w:uiPriority w:val="99"/>
    <w:qFormat/>
    <w:rsid w:val="00841bff"/>
    <w:pPr>
      <w:widowControl w:val="false"/>
      <w:bidi w:val="0"/>
      <w:jc w:val="left"/>
    </w:pPr>
    <w:rPr>
      <w:rFonts w:ascii="Courier New" w:hAnsi="Courier New" w:eastAsia="Times New Roman" w:cs="Courier New"/>
      <w:color w:val="00000A"/>
      <w:sz w:val="24"/>
      <w:szCs w:val="20"/>
      <w:lang w:val="ru-RU" w:eastAsia="ru-RU" w:bidi="ar-SA"/>
    </w:rPr>
  </w:style>
  <w:style w:type="paragraph" w:styleId="ConsPlusTitle" w:customStyle="1">
    <w:name w:val="ConsPlusTitle"/>
    <w:qFormat/>
    <w:rsid w:val="00841bff"/>
    <w:pPr>
      <w:widowControl w:val="false"/>
      <w:bidi w:val="0"/>
      <w:jc w:val="left"/>
    </w:pPr>
    <w:rPr>
      <w:rFonts w:ascii="Arial" w:hAnsi="Arial" w:eastAsia="Times New Roman" w:cs="Arial"/>
      <w:b/>
      <w:bCs/>
      <w:color w:val="00000A"/>
      <w:sz w:val="24"/>
      <w:szCs w:val="20"/>
      <w:lang w:val="ru-RU" w:eastAsia="ru-RU" w:bidi="ar-SA"/>
    </w:rPr>
  </w:style>
  <w:style w:type="paragraph" w:styleId="ConsNormal" w:customStyle="1">
    <w:name w:val="ConsNormal"/>
    <w:qFormat/>
    <w:rsid w:val="00841bff"/>
    <w:pPr>
      <w:widowControl w:val="false"/>
      <w:bidi w:val="0"/>
      <w:ind w:firstLine="720"/>
      <w:jc w:val="left"/>
    </w:pPr>
    <w:rPr>
      <w:rFonts w:ascii="Arial" w:hAnsi="Arial" w:eastAsia="Times New Roman" w:cs="Arial"/>
      <w:color w:val="00000A"/>
      <w:sz w:val="24"/>
      <w:szCs w:val="20"/>
      <w:lang w:val="ru-RU" w:eastAsia="ru-RU" w:bidi="ar-SA"/>
    </w:rPr>
  </w:style>
  <w:style w:type="paragraph" w:styleId="BodyTextIndent2">
    <w:name w:val="Body Text Indent 2"/>
    <w:basedOn w:val="Normal"/>
    <w:link w:val="22"/>
    <w:qFormat/>
    <w:rsid w:val="00841bff"/>
    <w:pPr>
      <w:ind w:firstLine="540"/>
      <w:jc w:val="both"/>
    </w:pPr>
    <w:rPr/>
  </w:style>
  <w:style w:type="paragraph" w:styleId="13" w:customStyle="1">
    <w:name w:val="Основной текст с отступом1"/>
    <w:basedOn w:val="Normal"/>
    <w:link w:val="BodyTextIndentChar"/>
    <w:qFormat/>
    <w:rsid w:val="00841bff"/>
    <w:pPr>
      <w:spacing w:lineRule="auto" w:line="480" w:before="0" w:after="120"/>
    </w:pPr>
    <w:rPr/>
  </w:style>
  <w:style w:type="paragraph" w:styleId="Style31">
    <w:name w:val="Footer"/>
    <w:basedOn w:val="Normal"/>
    <w:link w:val="a5"/>
    <w:rsid w:val="00841bff"/>
    <w:pPr>
      <w:tabs>
        <w:tab w:val="center" w:pos="4677" w:leader="none"/>
        <w:tab w:val="right" w:pos="9355" w:leader="none"/>
      </w:tabs>
    </w:pPr>
    <w:rPr/>
  </w:style>
  <w:style w:type="paragraph" w:styleId="BodyText2">
    <w:name w:val="Body Text 2"/>
    <w:basedOn w:val="Normal"/>
    <w:link w:val="24"/>
    <w:uiPriority w:val="99"/>
    <w:unhideWhenUsed/>
    <w:qFormat/>
    <w:rsid w:val="000e4f4b"/>
    <w:pPr>
      <w:spacing w:lineRule="auto" w:line="480" w:before="0" w:after="120"/>
    </w:pPr>
    <w:rPr/>
  </w:style>
  <w:style w:type="paragraph" w:styleId="14" w:customStyle="1">
    <w:name w:val="Основной текст1"/>
    <w:basedOn w:val="Normal"/>
    <w:link w:val="Bodytext"/>
    <w:uiPriority w:val="99"/>
    <w:qFormat/>
    <w:rsid w:val="006774c5"/>
    <w:pPr>
      <w:shd w:val="clear" w:color="auto" w:fill="FFFFFF"/>
      <w:spacing w:lineRule="exact" w:line="322" w:before="0" w:after="600"/>
      <w:ind w:hanging="840"/>
      <w:jc w:val="right"/>
    </w:pPr>
    <w:rPr>
      <w:sz w:val="27"/>
      <w:szCs w:val="27"/>
    </w:rPr>
  </w:style>
  <w:style w:type="paragraph" w:styleId="Style32">
    <w:name w:val="Body Text Indent"/>
    <w:basedOn w:val="Normal"/>
    <w:link w:val="ab"/>
    <w:uiPriority w:val="99"/>
    <w:unhideWhenUsed/>
    <w:rsid w:val="00ad663a"/>
    <w:pPr>
      <w:spacing w:before="0" w:after="120"/>
      <w:ind w:left="283" w:hanging="0"/>
    </w:pPr>
    <w:rPr/>
  </w:style>
  <w:style w:type="paragraph" w:styleId="BalloonText">
    <w:name w:val="Balloon Text"/>
    <w:basedOn w:val="Normal"/>
    <w:link w:val="ad"/>
    <w:uiPriority w:val="99"/>
    <w:semiHidden/>
    <w:unhideWhenUsed/>
    <w:qFormat/>
    <w:rsid w:val="00ad761d"/>
    <w:pPr/>
    <w:rPr>
      <w:rFonts w:ascii="Tahoma" w:hAnsi="Tahoma" w:cs="Tahoma"/>
      <w:sz w:val="16"/>
      <w:szCs w:val="16"/>
    </w:rPr>
  </w:style>
  <w:style w:type="paragraph" w:styleId="NormalWeb">
    <w:name w:val="Normal (Web)"/>
    <w:basedOn w:val="Normal"/>
    <w:link w:val="af"/>
    <w:qFormat/>
    <w:rsid w:val="000f6c9d"/>
    <w:pPr>
      <w:spacing w:before="100" w:after="100"/>
    </w:pPr>
    <w:rPr>
      <w:szCs w:val="20"/>
    </w:rPr>
  </w:style>
  <w:style w:type="paragraph" w:styleId="Footnotetext">
    <w:name w:val="footnote text"/>
    <w:basedOn w:val="Normal"/>
    <w:link w:val="af1"/>
    <w:semiHidden/>
    <w:qFormat/>
    <w:rsid w:val="00e137ba"/>
    <w:pPr/>
    <w:rPr>
      <w:sz w:val="20"/>
      <w:szCs w:val="20"/>
    </w:rPr>
  </w:style>
  <w:style w:type="paragraph" w:styleId="ConsPlusCell1" w:customStyle="1">
    <w:name w:val="ConsPlusCell"/>
    <w:link w:val="ConsPlusCell0"/>
    <w:uiPriority w:val="99"/>
    <w:qFormat/>
    <w:rsid w:val="00b92ada"/>
    <w:pPr>
      <w:widowControl w:val="false"/>
      <w:bidi w:val="0"/>
      <w:jc w:val="left"/>
    </w:pPr>
    <w:rPr>
      <w:rFonts w:ascii="Arial" w:hAnsi="Arial" w:eastAsia="Times New Roman" w:cs="Arial"/>
      <w:color w:val="00000A"/>
      <w:sz w:val="24"/>
      <w:szCs w:val="20"/>
      <w:lang w:val="ru-RU" w:eastAsia="ru-RU" w:bidi="ar-SA"/>
    </w:rPr>
  </w:style>
  <w:style w:type="paragraph" w:styleId="Style33">
    <w:name w:val="Header"/>
    <w:basedOn w:val="Normal"/>
    <w:link w:val="af4"/>
    <w:uiPriority w:val="99"/>
    <w:semiHidden/>
    <w:unhideWhenUsed/>
    <w:rsid w:val="00b92ada"/>
    <w:pPr>
      <w:tabs>
        <w:tab w:val="center" w:pos="4677" w:leader="none"/>
        <w:tab w:val="right" w:pos="9355" w:leader="none"/>
      </w:tabs>
    </w:pPr>
    <w:rPr/>
  </w:style>
  <w:style w:type="paragraph" w:styleId="Style34" w:customStyle="1">
    <w:name w:val="Таблицы (моноширинный)"/>
    <w:basedOn w:val="Normal"/>
    <w:qFormat/>
    <w:rsid w:val="002c4429"/>
    <w:pPr>
      <w:widowControl w:val="false"/>
      <w:jc w:val="both"/>
    </w:pPr>
    <w:rPr>
      <w:rFonts w:ascii="Courier New" w:hAnsi="Courier New" w:cs="Courier New"/>
    </w:rPr>
  </w:style>
  <w:style w:type="paragraph" w:styleId="NoSpacing">
    <w:name w:val="No Spacing"/>
    <w:uiPriority w:val="1"/>
    <w:qFormat/>
    <w:rsid w:val="00e20160"/>
    <w:pPr>
      <w:widowControl/>
      <w:bidi w:val="0"/>
      <w:jc w:val="left"/>
    </w:pPr>
    <w:rPr>
      <w:rFonts w:ascii="Calibri" w:hAnsi="Calibri" w:eastAsia="Calibri" w:cs="Times New Roman"/>
      <w:color w:val="00000A"/>
      <w:sz w:val="22"/>
      <w:szCs w:val="22"/>
      <w:lang w:val="ru-RU" w:eastAsia="en-US" w:bidi="ar-SA"/>
    </w:rPr>
  </w:style>
  <w:style w:type="paragraph" w:styleId="Annotationtext">
    <w:name w:val="annotation text"/>
    <w:basedOn w:val="Normal"/>
    <w:link w:val="afa"/>
    <w:uiPriority w:val="99"/>
    <w:semiHidden/>
    <w:unhideWhenUsed/>
    <w:qFormat/>
    <w:rsid w:val="008321ce"/>
    <w:pPr/>
    <w:rPr>
      <w:sz w:val="20"/>
      <w:szCs w:val="20"/>
    </w:rPr>
  </w:style>
  <w:style w:type="paragraph" w:styleId="Annotationsubject">
    <w:name w:val="annotation subject"/>
    <w:basedOn w:val="Annotationtext"/>
    <w:link w:val="afc"/>
    <w:uiPriority w:val="99"/>
    <w:semiHidden/>
    <w:unhideWhenUsed/>
    <w:qFormat/>
    <w:rsid w:val="008321ce"/>
    <w:pPr/>
    <w:rPr>
      <w:b/>
      <w:bCs/>
    </w:rPr>
  </w:style>
  <w:style w:type="paragraph" w:styleId="BodyTextIndent3">
    <w:name w:val="Body Text Indent 3"/>
    <w:basedOn w:val="Normal"/>
    <w:link w:val="31"/>
    <w:uiPriority w:val="99"/>
    <w:semiHidden/>
    <w:unhideWhenUsed/>
    <w:qFormat/>
    <w:rsid w:val="00b82437"/>
    <w:pPr>
      <w:spacing w:before="0" w:after="120"/>
      <w:ind w:left="283" w:hanging="0"/>
    </w:pPr>
    <w:rPr>
      <w:sz w:val="16"/>
      <w:szCs w:val="16"/>
    </w:rPr>
  </w:style>
  <w:style w:type="paragraph" w:styleId="Style35">
    <w:name w:val="Footnote Text"/>
    <w:basedOn w:val="Normal"/>
    <w:pPr/>
    <w:rPr/>
  </w:style>
  <w:style w:type="paragraph" w:styleId="Style36">
    <w:name w:val="Содержимое врезки"/>
    <w:basedOn w:val="Normal"/>
    <w:qFormat/>
    <w:pPr/>
    <w:rPr/>
  </w:style>
  <w:style w:type="paragraph" w:styleId="Style37">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uiPriority w:val="59"/>
    <w:rsid w:val="00b92ad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mailto:grmfc@yandex.ru"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https://login.consultant.ru/link/?rnd=10336DA60F86D63DCDFA8D98ED087F9A&amp;req=doc&amp;base=LAW&amp;n=183496&amp;date=27.03.2019" TargetMode="External"/><Relationship Id="rId8" Type="http://schemas.openxmlformats.org/officeDocument/2006/relationships/hyperlink" Target="consultantplus://offline/ref=9DFCD0BC58F1901188C452263C0976EC7682B8277B42784B22C3A2DEC2AABDAEC9F86746227977ABeCmEQ"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ABEC-356D-4FAE-9FFB-FCC7B558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Application>LibreOffice/5.1.2.2$Windows_x86 LibreOffice_project/d3bf12ecb743fc0d20e0be0c58ca359301eb705f</Application>
  <Pages>25</Pages>
  <Words>6055</Words>
  <Characters>49525</Characters>
  <CharactersWithSpaces>56229</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2019-05-16T13:57:00Z</dcterms:created>
  <dc:creator>Simuhina</dc:creator>
  <dc:description/>
  <dc:language>ru-RU</dc:language>
  <cp:lastModifiedBy/>
  <cp:lastPrinted>2019-10-03T10:21:29Z</cp:lastPrinted>
  <dcterms:modified xsi:type="dcterms:W3CDTF">2019-10-03T10:22:23Z</dcterms:modified>
  <cp:revision>22</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