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7D" w:rsidRDefault="0011797D" w:rsidP="00A1112F">
      <w:pPr>
        <w:jc w:val="center"/>
        <w:rPr>
          <w:b/>
          <w:sz w:val="28"/>
          <w:szCs w:val="28"/>
        </w:rPr>
      </w:pPr>
      <w:r w:rsidRPr="0011797D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СПАССКОГО</w:t>
      </w:r>
      <w:r w:rsidRPr="0011797D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ВЕРХНЕХАВСКОГО</w:t>
      </w:r>
      <w:r w:rsidRPr="0011797D">
        <w:rPr>
          <w:b/>
          <w:sz w:val="28"/>
          <w:szCs w:val="28"/>
        </w:rPr>
        <w:t xml:space="preserve"> МУНИЦИПАЛЬНОГО РАЙОНА ВОРОНЕЖСКОЙ ОБЛАСТИ</w:t>
      </w:r>
    </w:p>
    <w:p w:rsidR="00A1112F" w:rsidRDefault="00A1112F" w:rsidP="00A1112F">
      <w:pPr>
        <w:jc w:val="center"/>
        <w:rPr>
          <w:b/>
          <w:sz w:val="28"/>
          <w:szCs w:val="28"/>
        </w:rPr>
      </w:pPr>
    </w:p>
    <w:p w:rsidR="00A1112F" w:rsidRPr="0011797D" w:rsidRDefault="00A1112F" w:rsidP="00A111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797D" w:rsidRPr="0011797D" w:rsidRDefault="0011797D" w:rsidP="0011797D">
      <w:pPr>
        <w:tabs>
          <w:tab w:val="left" w:pos="4155"/>
        </w:tabs>
        <w:jc w:val="center"/>
        <w:rPr>
          <w:sz w:val="28"/>
          <w:szCs w:val="28"/>
        </w:rPr>
      </w:pPr>
    </w:p>
    <w:p w:rsidR="0011797D" w:rsidRDefault="0011797D" w:rsidP="0011797D">
      <w:pPr>
        <w:tabs>
          <w:tab w:val="left" w:pos="4155"/>
        </w:tabs>
        <w:jc w:val="center"/>
        <w:rPr>
          <w:sz w:val="20"/>
          <w:szCs w:val="20"/>
        </w:rPr>
      </w:pPr>
    </w:p>
    <w:p w:rsidR="00464A4D" w:rsidRPr="0011797D" w:rsidRDefault="00464A4D" w:rsidP="00464A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13.05.2020 г. № 13</w:t>
      </w:r>
    </w:p>
    <w:p w:rsidR="0011797D" w:rsidRDefault="0011797D" w:rsidP="00464A4D">
      <w:pPr>
        <w:rPr>
          <w:sz w:val="20"/>
          <w:szCs w:val="20"/>
        </w:rPr>
      </w:pPr>
      <w:r w:rsidRPr="0011797D">
        <w:rPr>
          <w:sz w:val="20"/>
          <w:szCs w:val="20"/>
        </w:rPr>
        <w:t>п. Вишневка</w:t>
      </w:r>
    </w:p>
    <w:p w:rsidR="0011797D" w:rsidRPr="0011797D" w:rsidRDefault="0011797D" w:rsidP="0011797D">
      <w:pPr>
        <w:jc w:val="both"/>
        <w:rPr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9"/>
      </w:tblGrid>
      <w:tr w:rsidR="0011797D" w:rsidTr="00DE3EEB">
        <w:trPr>
          <w:trHeight w:val="245"/>
        </w:trPr>
        <w:tc>
          <w:tcPr>
            <w:tcW w:w="5319" w:type="dxa"/>
          </w:tcPr>
          <w:p w:rsidR="0011797D" w:rsidRPr="006B0D36" w:rsidRDefault="0011797D" w:rsidP="00DE3EEB">
            <w:pPr>
              <w:jc w:val="both"/>
              <w:rPr>
                <w:sz w:val="28"/>
                <w:szCs w:val="28"/>
              </w:rPr>
            </w:pPr>
            <w:r w:rsidRPr="006B0D36">
              <w:rPr>
                <w:sz w:val="28"/>
                <w:szCs w:val="28"/>
              </w:rPr>
              <w:t>Об утверждении порядка разработки и утверждении бюджетного прогноза Спасского сельского поселения Верхнехавского муниципального района на долгосрочный период</w:t>
            </w:r>
          </w:p>
          <w:p w:rsidR="0011797D" w:rsidRDefault="0011797D" w:rsidP="00DE3EE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1797D" w:rsidRPr="00CB67F6" w:rsidRDefault="0011797D" w:rsidP="0011797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544A8C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bCs/>
          <w:sz w:val="28"/>
          <w:szCs w:val="28"/>
          <w:lang w:eastAsia="en-US"/>
        </w:rPr>
        <w:t>со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стать</w:t>
      </w:r>
      <w:r>
        <w:rPr>
          <w:rFonts w:eastAsiaTheme="minorHAnsi"/>
          <w:bCs/>
          <w:sz w:val="28"/>
          <w:szCs w:val="28"/>
          <w:lang w:eastAsia="en-US"/>
        </w:rPr>
        <w:t>ей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170.1 Бюджетного кодекса </w:t>
      </w:r>
      <w:proofErr w:type="gramStart"/>
      <w:r w:rsidRPr="0090050D">
        <w:rPr>
          <w:rFonts w:eastAsiaTheme="minorHAnsi"/>
          <w:bCs/>
          <w:sz w:val="28"/>
          <w:szCs w:val="28"/>
          <w:lang w:eastAsia="en-US"/>
        </w:rPr>
        <w:t>РФ</w:t>
      </w:r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решени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proofErr w:type="gramEnd"/>
      <w:r w:rsidRPr="0090050D">
        <w:rPr>
          <w:rFonts w:eastAsiaTheme="minorHAnsi"/>
          <w:bCs/>
          <w:sz w:val="28"/>
          <w:szCs w:val="28"/>
          <w:lang w:eastAsia="en-US"/>
        </w:rPr>
        <w:t xml:space="preserve"> Совета народных депутатов </w:t>
      </w:r>
      <w:r>
        <w:rPr>
          <w:rFonts w:eastAsiaTheme="minorHAnsi"/>
          <w:bCs/>
          <w:sz w:val="28"/>
          <w:szCs w:val="28"/>
          <w:lang w:eastAsia="en-US"/>
        </w:rPr>
        <w:t>Спасского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r>
        <w:rPr>
          <w:rFonts w:eastAsiaTheme="minorHAnsi"/>
          <w:bCs/>
          <w:sz w:val="28"/>
          <w:szCs w:val="28"/>
          <w:lang w:eastAsia="en-US"/>
        </w:rPr>
        <w:t>Верхнехавского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</w:t>
      </w:r>
      <w:r>
        <w:rPr>
          <w:rFonts w:eastAsiaTheme="minorHAnsi"/>
          <w:bCs/>
          <w:sz w:val="28"/>
          <w:szCs w:val="28"/>
          <w:lang w:eastAsia="en-US"/>
        </w:rPr>
        <w:t>30.01.2020 г.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№</w:t>
      </w:r>
      <w:r>
        <w:rPr>
          <w:rFonts w:eastAsiaTheme="minorHAnsi"/>
          <w:bCs/>
          <w:sz w:val="28"/>
          <w:szCs w:val="28"/>
          <w:lang w:eastAsia="en-US"/>
        </w:rPr>
        <w:t xml:space="preserve"> 107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«Об утверждении Положения о бюджетном процессе в </w:t>
      </w:r>
      <w:r>
        <w:rPr>
          <w:rFonts w:eastAsiaTheme="minorHAnsi"/>
          <w:bCs/>
          <w:sz w:val="28"/>
          <w:szCs w:val="28"/>
          <w:lang w:eastAsia="en-US"/>
        </w:rPr>
        <w:t>Спасском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сельском поселении </w:t>
      </w:r>
      <w:r>
        <w:rPr>
          <w:rFonts w:eastAsiaTheme="minorHAnsi"/>
          <w:bCs/>
          <w:sz w:val="28"/>
          <w:szCs w:val="28"/>
          <w:lang w:eastAsia="en-US"/>
        </w:rPr>
        <w:t>Верхнехавского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муниципальным районе Воронежской области»</w:t>
      </w:r>
      <w:r>
        <w:rPr>
          <w:rFonts w:eastAsiaTheme="minorHAnsi"/>
          <w:bCs/>
          <w:color w:val="0000FF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администрация</w:t>
      </w:r>
      <w:r w:rsidRPr="00B141B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Спасского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Верхнехавского муниципального района Воронежской области </w:t>
      </w:r>
    </w:p>
    <w:p w:rsidR="0011797D" w:rsidRPr="00504EF9" w:rsidRDefault="0011797D" w:rsidP="0011797D">
      <w:pPr>
        <w:tabs>
          <w:tab w:val="left" w:pos="4155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504EF9">
        <w:rPr>
          <w:b/>
          <w:sz w:val="28"/>
          <w:szCs w:val="28"/>
        </w:rPr>
        <w:t xml:space="preserve">п о с </w:t>
      </w:r>
      <w:proofErr w:type="gramStart"/>
      <w:r w:rsidRPr="00504EF9">
        <w:rPr>
          <w:b/>
          <w:sz w:val="28"/>
          <w:szCs w:val="28"/>
        </w:rPr>
        <w:t>т</w:t>
      </w:r>
      <w:proofErr w:type="gramEnd"/>
      <w:r w:rsidRPr="00504EF9">
        <w:rPr>
          <w:b/>
          <w:sz w:val="28"/>
          <w:szCs w:val="28"/>
        </w:rPr>
        <w:t xml:space="preserve"> а н о в л я е т:</w:t>
      </w:r>
    </w:p>
    <w:p w:rsidR="0011797D" w:rsidRPr="000809B0" w:rsidRDefault="0011797D" w:rsidP="001179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разработки и утверждения бюджетного прогноза Спасского</w:t>
      </w:r>
      <w:r w:rsidRPr="0090050D">
        <w:rPr>
          <w:rFonts w:eastAsiaTheme="minorHAnsi"/>
          <w:bCs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</w:rPr>
        <w:t xml:space="preserve"> Верхнехавского муниципального района на долгосрочный период</w:t>
      </w:r>
      <w:r w:rsidRPr="000809B0">
        <w:rPr>
          <w:sz w:val="28"/>
          <w:szCs w:val="28"/>
        </w:rPr>
        <w:t>.</w:t>
      </w:r>
    </w:p>
    <w:p w:rsidR="0011797D" w:rsidRPr="0090050D" w:rsidRDefault="0011797D" w:rsidP="0011797D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0050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</w:p>
    <w:p w:rsidR="0011797D" w:rsidRDefault="0011797D" w:rsidP="0011797D">
      <w:pPr>
        <w:rPr>
          <w:sz w:val="28"/>
          <w:szCs w:val="28"/>
        </w:rPr>
      </w:pPr>
    </w:p>
    <w:p w:rsidR="0011797D" w:rsidRDefault="0011797D" w:rsidP="0011797D">
      <w:pPr>
        <w:rPr>
          <w:sz w:val="28"/>
          <w:szCs w:val="28"/>
        </w:rPr>
      </w:pPr>
    </w:p>
    <w:p w:rsidR="0011797D" w:rsidRDefault="0011797D" w:rsidP="0011797D">
      <w:pPr>
        <w:rPr>
          <w:sz w:val="28"/>
          <w:szCs w:val="28"/>
        </w:rPr>
      </w:pPr>
      <w:r w:rsidRPr="001E002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администрации</w:t>
      </w:r>
      <w:r w:rsidRPr="001E0028">
        <w:rPr>
          <w:sz w:val="28"/>
          <w:szCs w:val="28"/>
        </w:rPr>
        <w:t xml:space="preserve">  </w:t>
      </w:r>
      <w:r>
        <w:rPr>
          <w:sz w:val="28"/>
          <w:szCs w:val="28"/>
        </w:rPr>
        <w:t>Спасского</w:t>
      </w:r>
      <w:proofErr w:type="gramEnd"/>
      <w:r>
        <w:rPr>
          <w:sz w:val="28"/>
          <w:szCs w:val="28"/>
        </w:rPr>
        <w:t xml:space="preserve">                                       </w:t>
      </w:r>
    </w:p>
    <w:p w:rsidR="0011797D" w:rsidRPr="001E0028" w:rsidRDefault="0011797D" w:rsidP="0011797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П.В.</w:t>
      </w:r>
      <w:r w:rsidR="005D1353">
        <w:rPr>
          <w:sz w:val="28"/>
          <w:szCs w:val="28"/>
        </w:rPr>
        <w:t xml:space="preserve"> </w:t>
      </w:r>
      <w:r>
        <w:rPr>
          <w:sz w:val="28"/>
          <w:szCs w:val="28"/>
        </w:rPr>
        <w:t>Пучков</w:t>
      </w:r>
    </w:p>
    <w:p w:rsidR="0011797D" w:rsidRPr="008F2193" w:rsidRDefault="0011797D" w:rsidP="0011797D">
      <w:pPr>
        <w:rPr>
          <w:sz w:val="28"/>
          <w:szCs w:val="28"/>
        </w:rPr>
      </w:pPr>
    </w:p>
    <w:p w:rsidR="0011797D" w:rsidRDefault="0011797D" w:rsidP="0011797D">
      <w:pPr>
        <w:ind w:left="720"/>
        <w:rPr>
          <w:sz w:val="28"/>
          <w:szCs w:val="28"/>
        </w:rPr>
      </w:pPr>
    </w:p>
    <w:p w:rsidR="0011797D" w:rsidRDefault="0011797D" w:rsidP="0011797D"/>
    <w:p w:rsidR="0011797D" w:rsidRDefault="0011797D" w:rsidP="0011797D"/>
    <w:p w:rsidR="0011797D" w:rsidRDefault="0011797D" w:rsidP="0011797D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1797D" w:rsidRDefault="0011797D" w:rsidP="0011797D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1797D" w:rsidRDefault="0011797D" w:rsidP="0011797D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11797D" w:rsidRDefault="0011797D" w:rsidP="0011797D">
      <w:pPr>
        <w:pStyle w:val="a5"/>
        <w:tabs>
          <w:tab w:val="left" w:pos="2880"/>
        </w:tabs>
        <w:rPr>
          <w:rFonts w:ascii="Times New Roman" w:hAnsi="Times New Roman" w:cs="Times New Roman"/>
        </w:rPr>
      </w:pPr>
    </w:p>
    <w:p w:rsidR="00A1112F" w:rsidRDefault="00A1112F" w:rsidP="0011797D">
      <w:pPr>
        <w:pStyle w:val="a5"/>
        <w:tabs>
          <w:tab w:val="left" w:pos="288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11797D" w:rsidRPr="00CB67F6" w:rsidRDefault="0011797D" w:rsidP="0011797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1797D" w:rsidRDefault="0011797D" w:rsidP="001179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B67F6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 </w:t>
      </w:r>
    </w:p>
    <w:p w:rsidR="0011797D" w:rsidRPr="00CB67F6" w:rsidRDefault="0011797D" w:rsidP="001179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Спасского сельского поселения</w:t>
      </w:r>
    </w:p>
    <w:p w:rsidR="0011797D" w:rsidRPr="0011797D" w:rsidRDefault="00464A4D" w:rsidP="001179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13.05.2020 г. № 13</w:t>
      </w:r>
    </w:p>
    <w:p w:rsidR="0011797D" w:rsidRPr="00CB67F6" w:rsidRDefault="0011797D" w:rsidP="0011797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797D" w:rsidRDefault="0011797D" w:rsidP="001179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</w:p>
    <w:p w:rsidR="0011797D" w:rsidRPr="006B4291" w:rsidRDefault="0011797D" w:rsidP="001179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4291">
        <w:rPr>
          <w:b/>
          <w:bCs/>
          <w:sz w:val="28"/>
          <w:szCs w:val="28"/>
        </w:rPr>
        <w:t>ПОРЯДОК</w:t>
      </w:r>
    </w:p>
    <w:p w:rsidR="0011797D" w:rsidRPr="006B4291" w:rsidRDefault="0011797D" w:rsidP="001179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B4291">
        <w:rPr>
          <w:b/>
          <w:bCs/>
          <w:sz w:val="28"/>
          <w:szCs w:val="28"/>
        </w:rPr>
        <w:t>РАЗРАБОТКИ И УТВЕРЖДЕНИЯ БЮДЖЕТНОГО ПРОГНОЗА</w:t>
      </w:r>
    </w:p>
    <w:p w:rsidR="0011797D" w:rsidRPr="006B4291" w:rsidRDefault="0011797D" w:rsidP="001179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СПАССКОГО СЕЛЬСКОГО ПОСЕЛЕНИЯ ВЕРХНЕХАВСКОГО МУНИЦИПАЛЬНОГО РАЙОНА</w:t>
      </w:r>
      <w:r w:rsidRPr="006B4291">
        <w:rPr>
          <w:b/>
          <w:bCs/>
          <w:sz w:val="28"/>
          <w:szCs w:val="28"/>
        </w:rPr>
        <w:t xml:space="preserve"> НА ДОЛГОСРОЧНЫЙ ПЕРИОД</w:t>
      </w:r>
    </w:p>
    <w:p w:rsidR="0011797D" w:rsidRPr="006B4291" w:rsidRDefault="0011797D" w:rsidP="00117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97D" w:rsidRPr="006B4291" w:rsidRDefault="0011797D" w:rsidP="0011797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29"/>
      <w:bookmarkEnd w:id="2"/>
      <w:r w:rsidRPr="006B4291">
        <w:rPr>
          <w:sz w:val="28"/>
          <w:szCs w:val="28"/>
        </w:rPr>
        <w:t>1. Общие положения</w:t>
      </w:r>
    </w:p>
    <w:p w:rsidR="0011797D" w:rsidRPr="006B4291" w:rsidRDefault="0011797D" w:rsidP="001179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797D" w:rsidRPr="006B4291" w:rsidRDefault="0011797D" w:rsidP="0011797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291">
        <w:rPr>
          <w:sz w:val="28"/>
          <w:szCs w:val="28"/>
        </w:rPr>
        <w:t xml:space="preserve">1.1. Настоящий Порядок устанавливает основы для разработки, утверждения, период действия, а также требования к составлению и содержанию бюджетного прогноза </w:t>
      </w:r>
      <w:r>
        <w:rPr>
          <w:sz w:val="28"/>
          <w:szCs w:val="28"/>
        </w:rPr>
        <w:t>Спасского сельского поселения</w:t>
      </w:r>
      <w:r w:rsidRPr="006B4291">
        <w:rPr>
          <w:sz w:val="28"/>
          <w:szCs w:val="28"/>
        </w:rPr>
        <w:t xml:space="preserve"> на долгосрочный период.</w:t>
      </w:r>
    </w:p>
    <w:p w:rsidR="002811E3" w:rsidRPr="002811E3" w:rsidRDefault="0011797D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4291">
        <w:rPr>
          <w:sz w:val="28"/>
          <w:szCs w:val="28"/>
        </w:rPr>
        <w:t xml:space="preserve">1.2. </w:t>
      </w:r>
      <w:r w:rsidR="002811E3">
        <w:rPr>
          <w:sz w:val="28"/>
          <w:szCs w:val="28"/>
        </w:rPr>
        <w:t>Б</w:t>
      </w:r>
      <w:r w:rsidR="002811E3" w:rsidRPr="002811E3">
        <w:rPr>
          <w:sz w:val="28"/>
          <w:szCs w:val="28"/>
        </w:rPr>
        <w:t xml:space="preserve">юджетный прогноз </w:t>
      </w:r>
      <w:r w:rsidR="002811E3">
        <w:rPr>
          <w:sz w:val="28"/>
          <w:szCs w:val="28"/>
        </w:rPr>
        <w:t>Спасского</w:t>
      </w:r>
      <w:r w:rsidR="002811E3" w:rsidRPr="002811E3">
        <w:rPr>
          <w:sz w:val="28"/>
          <w:szCs w:val="28"/>
        </w:rPr>
        <w:t xml:space="preserve"> сельского поселения </w:t>
      </w:r>
      <w:r w:rsidR="002811E3">
        <w:rPr>
          <w:sz w:val="28"/>
          <w:szCs w:val="28"/>
        </w:rPr>
        <w:t>Верхнехавского</w:t>
      </w:r>
      <w:r w:rsidR="002811E3" w:rsidRPr="002811E3">
        <w:rPr>
          <w:sz w:val="28"/>
          <w:szCs w:val="28"/>
        </w:rPr>
        <w:t xml:space="preserve"> муниципального района Воронежской области на долгосрочный период (далее - бюджетный прогноз) </w:t>
      </w:r>
      <w:r w:rsidR="006B0D36">
        <w:rPr>
          <w:sz w:val="28"/>
          <w:szCs w:val="28"/>
        </w:rPr>
        <w:t>–</w:t>
      </w:r>
      <w:r w:rsidR="002811E3" w:rsidRPr="002811E3">
        <w:rPr>
          <w:sz w:val="28"/>
          <w:szCs w:val="28"/>
        </w:rPr>
        <w:t xml:space="preserve"> это документ, содержащий прогноз основных характеристик бюджета сельского поселения, показатели финансового обеспечения муниципальных программ </w:t>
      </w:r>
      <w:r w:rsidR="002811E3">
        <w:rPr>
          <w:sz w:val="28"/>
          <w:szCs w:val="28"/>
        </w:rPr>
        <w:t>Спасского</w:t>
      </w:r>
      <w:r w:rsidR="002811E3" w:rsidRPr="002811E3">
        <w:rPr>
          <w:sz w:val="28"/>
          <w:szCs w:val="28"/>
        </w:rPr>
        <w:t xml:space="preserve"> сельского поселения </w:t>
      </w:r>
      <w:r w:rsidR="002811E3">
        <w:rPr>
          <w:sz w:val="28"/>
          <w:szCs w:val="28"/>
        </w:rPr>
        <w:t>Верхнехавского</w:t>
      </w:r>
      <w:r w:rsidR="002811E3" w:rsidRPr="002811E3">
        <w:rPr>
          <w:sz w:val="28"/>
          <w:szCs w:val="28"/>
        </w:rPr>
        <w:t xml:space="preserve"> муниципального района Воронежской области на период их действия, иные показатели, характеризующие бюджет сельского поселения, а также содержащий основные подходы к формированию бюджетной политики на долгосрочный период.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1.3. Бюджетный прогноз разрабатывается каждые три года на шесть и более лет на основе прогноза социально-экономического </w:t>
      </w:r>
      <w:proofErr w:type="gramStart"/>
      <w:r w:rsidRPr="002811E3">
        <w:rPr>
          <w:sz w:val="28"/>
          <w:szCs w:val="28"/>
        </w:rPr>
        <w:t xml:space="preserve">развития  </w:t>
      </w:r>
      <w:r>
        <w:rPr>
          <w:sz w:val="28"/>
          <w:szCs w:val="28"/>
        </w:rPr>
        <w:t>Верхнехавского</w:t>
      </w:r>
      <w:proofErr w:type="gramEnd"/>
      <w:r w:rsidRPr="002811E3">
        <w:rPr>
          <w:sz w:val="28"/>
          <w:szCs w:val="28"/>
        </w:rPr>
        <w:t xml:space="preserve"> муниципального района Воронежской области на соответствующий период.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Бюджетный прогноз может быть изменен без продления периода его действия с учетом изменения прогноза социально-экономического </w:t>
      </w:r>
      <w:proofErr w:type="gramStart"/>
      <w:r w:rsidRPr="002811E3">
        <w:rPr>
          <w:sz w:val="28"/>
          <w:szCs w:val="28"/>
        </w:rPr>
        <w:t xml:space="preserve">развития  </w:t>
      </w:r>
      <w:r>
        <w:rPr>
          <w:sz w:val="28"/>
          <w:szCs w:val="28"/>
        </w:rPr>
        <w:t>Верхнехавского</w:t>
      </w:r>
      <w:proofErr w:type="gramEnd"/>
      <w:r w:rsidRPr="002811E3">
        <w:rPr>
          <w:sz w:val="28"/>
          <w:szCs w:val="28"/>
        </w:rPr>
        <w:t xml:space="preserve"> муниципального района Воронежской области на соответствующий период и принятого решения о бюджете.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1.4. Проект бюджетного прогноза (проект изменений бюджетного прогноза), за исключением показателей финансового обеспечения муниципальных программ представляется в Совет народных депутатов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одновременно с проектом решения о бюджете сельского поселения на очередной финансовый год и плановый период.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1.5. Бюджетный прогноз (изменения бюджетного прогноза) утверждается постановлением администрации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в срок, не превышающий двух месяцев со дня официального о</w:t>
      </w:r>
      <w:r>
        <w:rPr>
          <w:sz w:val="28"/>
          <w:szCs w:val="28"/>
        </w:rPr>
        <w:t>бнародования</w:t>
      </w:r>
      <w:r w:rsidRPr="002811E3">
        <w:rPr>
          <w:sz w:val="28"/>
          <w:szCs w:val="28"/>
        </w:rPr>
        <w:t xml:space="preserve"> решения </w:t>
      </w:r>
      <w:r>
        <w:rPr>
          <w:sz w:val="28"/>
          <w:szCs w:val="28"/>
        </w:rPr>
        <w:lastRenderedPageBreak/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о бюджете сельского поселения на очередной финансовый год и плановый период.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811E3">
        <w:rPr>
          <w:sz w:val="28"/>
          <w:szCs w:val="28"/>
        </w:rPr>
        <w:t>2. Органы, осуществляющие разработку бюджетного прогноза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2.1. Непосредственную разработку бюджетного прогноза осуществляет администрация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3. Сроки представления и сведения, необходимые для</w:t>
      </w:r>
      <w:r>
        <w:rPr>
          <w:sz w:val="28"/>
          <w:szCs w:val="28"/>
        </w:rPr>
        <w:t xml:space="preserve"> </w:t>
      </w:r>
      <w:r w:rsidRPr="002811E3">
        <w:rPr>
          <w:sz w:val="28"/>
          <w:szCs w:val="28"/>
        </w:rPr>
        <w:t>разработки бюджетного прогноза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3.1. Разработка бюджетного прогноза основывается на прогнозе социально-экономического </w:t>
      </w:r>
      <w:proofErr w:type="gramStart"/>
      <w:r w:rsidRPr="002811E3">
        <w:rPr>
          <w:sz w:val="28"/>
          <w:szCs w:val="28"/>
        </w:rPr>
        <w:t xml:space="preserve">развития  </w:t>
      </w:r>
      <w:r>
        <w:rPr>
          <w:sz w:val="28"/>
          <w:szCs w:val="28"/>
        </w:rPr>
        <w:t>Верхнехавского</w:t>
      </w:r>
      <w:proofErr w:type="gramEnd"/>
      <w:r w:rsidRPr="002811E3">
        <w:rPr>
          <w:sz w:val="28"/>
          <w:szCs w:val="28"/>
        </w:rPr>
        <w:t xml:space="preserve"> муниципального района Воронежской области на соответствующий период.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Для составления проекта бюджетного прогноза администрацией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 срок до 01 октября текущего года </w:t>
      </w:r>
      <w:r>
        <w:rPr>
          <w:sz w:val="28"/>
          <w:szCs w:val="28"/>
        </w:rPr>
        <w:t>запрашиваются в отделе по экономике и управлению муниципальным имуществом администрации Верхнехавского муниципального района</w:t>
      </w:r>
      <w:r w:rsidRPr="002811E3">
        <w:rPr>
          <w:sz w:val="28"/>
          <w:szCs w:val="28"/>
        </w:rPr>
        <w:t xml:space="preserve"> показатели прогноза социально-экономического </w:t>
      </w:r>
      <w:proofErr w:type="gramStart"/>
      <w:r w:rsidRPr="002811E3">
        <w:rPr>
          <w:sz w:val="28"/>
          <w:szCs w:val="28"/>
        </w:rPr>
        <w:t xml:space="preserve">развития  </w:t>
      </w:r>
      <w:r>
        <w:rPr>
          <w:sz w:val="28"/>
          <w:szCs w:val="28"/>
        </w:rPr>
        <w:t>Верхнехавского</w:t>
      </w:r>
      <w:proofErr w:type="gramEnd"/>
      <w:r w:rsidRPr="002811E3">
        <w:rPr>
          <w:sz w:val="28"/>
          <w:szCs w:val="28"/>
        </w:rPr>
        <w:t xml:space="preserve"> муниципального района Воронежской области на долгосрочный период.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3.2. Изменение прогноза социально-экономического развития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в ходе составления или рассмотрения проекта бюджетного прогноза влечет за собой изменение основных характеристик проекта бюджетного прогноза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3.3. В целях своевременной и качественной разработки бюджетного прогноза администрация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имеет право получать необходимые сведения от главных распорядителей средств бюджета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11E3">
        <w:rPr>
          <w:sz w:val="28"/>
          <w:szCs w:val="28"/>
        </w:rPr>
        <w:t>4. Основные параметры и описание бюджетного прогноза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4.1. Основными параметрами бюджетного прогноза являются: доходы, расходы, дефицит (профицит) бюджета сельского поселения.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4.2. Доходы бюджета сельского поселения (консолидированного бюджета) включают: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1) налоговые и неналоговые доходы;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2) безвозмездные поступления.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lastRenderedPageBreak/>
        <w:t>4.3. Расходы бюджета сельского поселения включают: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1) предельные расходы на реализацию муниципальных программ на период их действия;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2) расходы на реализацию непрограммных мероприятий.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4.4. Бюджетный прогноз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составляется по формам в соответствии с приложениями </w:t>
      </w:r>
      <w:r>
        <w:rPr>
          <w:sz w:val="28"/>
          <w:szCs w:val="28"/>
        </w:rPr>
        <w:t>№</w:t>
      </w:r>
      <w:r w:rsidRPr="002811E3">
        <w:rPr>
          <w:sz w:val="28"/>
          <w:szCs w:val="28"/>
        </w:rPr>
        <w:t xml:space="preserve"> 1 и </w:t>
      </w:r>
      <w:r>
        <w:rPr>
          <w:sz w:val="28"/>
          <w:szCs w:val="28"/>
        </w:rPr>
        <w:t>№</w:t>
      </w:r>
      <w:r w:rsidRPr="002811E3">
        <w:rPr>
          <w:sz w:val="28"/>
          <w:szCs w:val="28"/>
        </w:rPr>
        <w:t xml:space="preserve"> 2 к настоящему порядку.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4.5. Бюджетный прогноз учитывает: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- основные итоги исполнения местного бюджета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в текущем году;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- предварительные итоги социально-экономического развития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за истекший период текущего финансового года и ожидаемые итоги социально-экономического развития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за текущий финансовый год.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>Бюджетный прогноз включает описание:</w:t>
      </w: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11E3" w:rsidRP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- основных параметров местного бюджета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 на соответствующий период с учетом выбранного сценария в качестве долгосрочного прогноза;</w:t>
      </w:r>
    </w:p>
    <w:p w:rsidR="002811E3" w:rsidRDefault="002811E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1E3">
        <w:rPr>
          <w:sz w:val="28"/>
          <w:szCs w:val="28"/>
        </w:rPr>
        <w:t xml:space="preserve">- основных сценарных условий, направлений развития налоговой, бюджетной и долговой политики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области, муниципального долга </w:t>
      </w:r>
      <w:r>
        <w:rPr>
          <w:sz w:val="28"/>
          <w:szCs w:val="28"/>
        </w:rPr>
        <w:t>Спасского</w:t>
      </w:r>
      <w:r w:rsidRPr="002811E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Верхнехавского</w:t>
      </w:r>
      <w:r w:rsidRPr="002811E3">
        <w:rPr>
          <w:sz w:val="28"/>
          <w:szCs w:val="28"/>
        </w:rPr>
        <w:t xml:space="preserve"> муниципального района Воронежской области.</w:t>
      </w: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5D1353">
      <w:pPr>
        <w:shd w:val="clear" w:color="auto" w:fill="FFFFFF"/>
        <w:spacing w:before="100" w:beforeAutospacing="1" w:after="100" w:afterAutospacing="1"/>
        <w:jc w:val="right"/>
        <w:rPr>
          <w:color w:val="22272F"/>
          <w:sz w:val="23"/>
          <w:szCs w:val="23"/>
        </w:rPr>
        <w:sectPr w:rsidR="005D1353" w:rsidSect="006B4291">
          <w:pgSz w:w="11906" w:h="16838"/>
          <w:pgMar w:top="1134" w:right="850" w:bottom="1276" w:left="1701" w:header="708" w:footer="708" w:gutter="0"/>
          <w:cols w:space="708"/>
          <w:docGrid w:linePitch="360"/>
        </w:sectPr>
      </w:pP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lastRenderedPageBreak/>
        <w:t xml:space="preserve">Приложение </w:t>
      </w:r>
      <w:r>
        <w:rPr>
          <w:color w:val="22272F"/>
          <w:sz w:val="23"/>
          <w:szCs w:val="23"/>
        </w:rPr>
        <w:t>№</w:t>
      </w:r>
      <w:r w:rsidRPr="005D1353">
        <w:rPr>
          <w:color w:val="22272F"/>
          <w:sz w:val="23"/>
          <w:szCs w:val="23"/>
        </w:rPr>
        <w:t> 1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>к Порядку разработки и утверждения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 xml:space="preserve">бюджетного прогноза </w:t>
      </w:r>
      <w:r>
        <w:rPr>
          <w:color w:val="22272F"/>
          <w:sz w:val="23"/>
          <w:szCs w:val="23"/>
        </w:rPr>
        <w:t>Спасского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 xml:space="preserve">сельского поселения </w:t>
      </w:r>
      <w:r>
        <w:rPr>
          <w:color w:val="22272F"/>
          <w:sz w:val="23"/>
          <w:szCs w:val="23"/>
        </w:rPr>
        <w:t>Верхнехавского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>муниципального района Воронежской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>области на долгосрочный период</w:t>
      </w:r>
    </w:p>
    <w:p w:rsidR="005D1353" w:rsidRPr="005D1353" w:rsidRDefault="005D1353" w:rsidP="005D1353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8"/>
          <w:szCs w:val="28"/>
        </w:rPr>
      </w:pPr>
      <w:r w:rsidRPr="005D1353">
        <w:rPr>
          <w:color w:val="22272F"/>
          <w:sz w:val="28"/>
          <w:szCs w:val="28"/>
        </w:rPr>
        <w:t>Основные показатели бюджета сельского поселения на долгосрочный период</w:t>
      </w:r>
    </w:p>
    <w:p w:rsidR="005D1353" w:rsidRPr="005D1353" w:rsidRDefault="005D1353" w:rsidP="005D1353">
      <w:pPr>
        <w:shd w:val="clear" w:color="auto" w:fill="FFFFFF"/>
        <w:spacing w:before="100" w:beforeAutospacing="1" w:after="100" w:afterAutospacing="1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</w:t>
      </w:r>
      <w:r w:rsidRPr="005D1353">
        <w:rPr>
          <w:color w:val="22272F"/>
          <w:sz w:val="23"/>
          <w:szCs w:val="23"/>
        </w:rPr>
        <w:t>тыс. рублей</w:t>
      </w:r>
    </w:p>
    <w:tbl>
      <w:tblPr>
        <w:tblW w:w="1178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1"/>
        <w:gridCol w:w="1216"/>
        <w:gridCol w:w="850"/>
        <w:gridCol w:w="992"/>
        <w:gridCol w:w="1013"/>
        <w:gridCol w:w="1114"/>
        <w:gridCol w:w="1134"/>
        <w:gridCol w:w="567"/>
        <w:gridCol w:w="567"/>
        <w:gridCol w:w="567"/>
      </w:tblGrid>
      <w:tr w:rsidR="005D1353" w:rsidRPr="005D1353" w:rsidTr="005D1353">
        <w:tc>
          <w:tcPr>
            <w:tcW w:w="37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Наименование</w:t>
            </w:r>
          </w:p>
        </w:tc>
        <w:tc>
          <w:tcPr>
            <w:tcW w:w="1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Отчетный год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Текущий год</w:t>
            </w:r>
          </w:p>
        </w:tc>
        <w:tc>
          <w:tcPr>
            <w:tcW w:w="10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Очередной год</w:t>
            </w:r>
          </w:p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(i)</w:t>
            </w:r>
          </w:p>
        </w:tc>
        <w:tc>
          <w:tcPr>
            <w:tcW w:w="11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Первый год планового периода (i + 1)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Второй год планового периода (i + 2)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i + 3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i + 4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_.</w:t>
            </w:r>
          </w:p>
        </w:tc>
      </w:tr>
      <w:tr w:rsidR="005D1353" w:rsidRPr="005D1353" w:rsidTr="005D1353">
        <w:tc>
          <w:tcPr>
            <w:tcW w:w="37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план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оценка</w:t>
            </w:r>
          </w:p>
        </w:tc>
        <w:tc>
          <w:tcPr>
            <w:tcW w:w="10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</w:tr>
    </w:tbl>
    <w:p w:rsidR="005D1353" w:rsidRPr="005D1353" w:rsidRDefault="005D1353" w:rsidP="005D1353">
      <w:pPr>
        <w:rPr>
          <w:vanish/>
        </w:rPr>
      </w:pPr>
    </w:p>
    <w:tbl>
      <w:tblPr>
        <w:tblW w:w="1178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1249"/>
        <w:gridCol w:w="850"/>
        <w:gridCol w:w="992"/>
        <w:gridCol w:w="993"/>
        <w:gridCol w:w="1134"/>
        <w:gridCol w:w="1134"/>
        <w:gridCol w:w="567"/>
        <w:gridCol w:w="567"/>
        <w:gridCol w:w="567"/>
      </w:tblGrid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10</w:t>
            </w:r>
          </w:p>
        </w:tc>
      </w:tr>
      <w:tr w:rsidR="005D1353" w:rsidRPr="005D1353" w:rsidTr="005D1353">
        <w:tc>
          <w:tcPr>
            <w:tcW w:w="1178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Бюджет поселения</w:t>
            </w:r>
          </w:p>
        </w:tc>
      </w:tr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1. Доходы - всего, в том числе: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1.1. Налоговые и неналоговые доходы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1.2. Безвозмездные поступления, из них: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- за счет целевых средств областного бюджета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2. Расходы - всего, из них: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- за счет целевых средств областного бюджета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3. Дефицит/профицит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right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lastRenderedPageBreak/>
        <w:t xml:space="preserve">Приложение </w:t>
      </w:r>
      <w:r>
        <w:rPr>
          <w:color w:val="22272F"/>
          <w:sz w:val="23"/>
          <w:szCs w:val="23"/>
        </w:rPr>
        <w:t>№</w:t>
      </w:r>
      <w:r w:rsidRPr="005D1353">
        <w:rPr>
          <w:color w:val="22272F"/>
          <w:sz w:val="23"/>
          <w:szCs w:val="23"/>
        </w:rPr>
        <w:t> 2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>к Порядку разработки и утверждения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>бюджетного прогноза</w:t>
      </w:r>
      <w:r>
        <w:rPr>
          <w:color w:val="22272F"/>
          <w:sz w:val="23"/>
          <w:szCs w:val="23"/>
        </w:rPr>
        <w:t xml:space="preserve"> Спасского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 xml:space="preserve">сельского поселения </w:t>
      </w:r>
      <w:r>
        <w:rPr>
          <w:color w:val="22272F"/>
          <w:sz w:val="23"/>
          <w:szCs w:val="23"/>
        </w:rPr>
        <w:t>Верхнехавского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>муниципального района Воронежской</w:t>
      </w:r>
    </w:p>
    <w:p w:rsidR="005D1353" w:rsidRPr="005D1353" w:rsidRDefault="005D1353" w:rsidP="005D1353">
      <w:pPr>
        <w:shd w:val="clear" w:color="auto" w:fill="FFFFFF"/>
        <w:jc w:val="right"/>
        <w:rPr>
          <w:color w:val="22272F"/>
          <w:sz w:val="23"/>
          <w:szCs w:val="23"/>
        </w:rPr>
      </w:pPr>
      <w:r w:rsidRPr="005D1353">
        <w:rPr>
          <w:color w:val="22272F"/>
          <w:sz w:val="23"/>
          <w:szCs w:val="23"/>
        </w:rPr>
        <w:t>области на долгосрочный период</w:t>
      </w:r>
    </w:p>
    <w:p w:rsidR="005D1353" w:rsidRDefault="005D1353" w:rsidP="005D1353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5D1353" w:rsidRPr="005D1353" w:rsidRDefault="005D1353" w:rsidP="005D1353">
      <w:pPr>
        <w:shd w:val="clear" w:color="auto" w:fill="FFFFFF"/>
        <w:jc w:val="center"/>
        <w:rPr>
          <w:color w:val="22272F"/>
          <w:sz w:val="28"/>
          <w:szCs w:val="28"/>
        </w:rPr>
      </w:pPr>
      <w:r w:rsidRPr="005D1353">
        <w:rPr>
          <w:color w:val="22272F"/>
          <w:sz w:val="28"/>
          <w:szCs w:val="28"/>
        </w:rPr>
        <w:t>Распределение бюджетных ассигнований бюджета сельского поселения</w:t>
      </w:r>
    </w:p>
    <w:p w:rsidR="005D1353" w:rsidRPr="005D1353" w:rsidRDefault="005D1353" w:rsidP="005D1353">
      <w:pPr>
        <w:shd w:val="clear" w:color="auto" w:fill="FFFFFF"/>
        <w:jc w:val="center"/>
        <w:rPr>
          <w:color w:val="22272F"/>
          <w:sz w:val="28"/>
          <w:szCs w:val="28"/>
        </w:rPr>
      </w:pPr>
      <w:r w:rsidRPr="005D1353">
        <w:rPr>
          <w:color w:val="22272F"/>
          <w:sz w:val="28"/>
          <w:szCs w:val="28"/>
        </w:rPr>
        <w:t>на долгосрочный период по муниципальным программам Васильевского сельского поселения</w:t>
      </w:r>
      <w:r w:rsidRPr="005D1353">
        <w:rPr>
          <w:color w:val="22272F"/>
          <w:sz w:val="28"/>
          <w:szCs w:val="28"/>
        </w:rPr>
        <w:br/>
        <w:t>Грибановского муниципального района Воронежской области и непрограммным мероприятиям</w:t>
      </w:r>
    </w:p>
    <w:p w:rsidR="005D1353" w:rsidRPr="005D1353" w:rsidRDefault="005D1353" w:rsidP="005D1353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                                                                                                                  </w:t>
      </w:r>
      <w:r w:rsidRPr="005D1353">
        <w:rPr>
          <w:color w:val="22272F"/>
          <w:sz w:val="23"/>
          <w:szCs w:val="23"/>
        </w:rPr>
        <w:t>тыс. рублей</w:t>
      </w:r>
    </w:p>
    <w:tbl>
      <w:tblPr>
        <w:tblW w:w="115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6"/>
        <w:gridCol w:w="1017"/>
        <w:gridCol w:w="662"/>
        <w:gridCol w:w="794"/>
        <w:gridCol w:w="1113"/>
        <w:gridCol w:w="1044"/>
        <w:gridCol w:w="1044"/>
        <w:gridCol w:w="710"/>
        <w:gridCol w:w="662"/>
        <w:gridCol w:w="662"/>
      </w:tblGrid>
      <w:tr w:rsidR="005D1353" w:rsidRPr="005D1353" w:rsidTr="005D1353"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Наименование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Отчетный год</w:t>
            </w:r>
          </w:p>
        </w:tc>
        <w:tc>
          <w:tcPr>
            <w:tcW w:w="14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Текущий год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Очередной год</w:t>
            </w:r>
          </w:p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(i)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Первый год планового периода</w:t>
            </w:r>
          </w:p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(i + 1)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Второй год планового периода</w:t>
            </w:r>
          </w:p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(i + 2)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i + 3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i + 4</w:t>
            </w:r>
          </w:p>
        </w:tc>
        <w:tc>
          <w:tcPr>
            <w:tcW w:w="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_.</w:t>
            </w:r>
          </w:p>
        </w:tc>
      </w:tr>
      <w:tr w:rsidR="005D1353" w:rsidRPr="005D1353" w:rsidTr="005D135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план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оценка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1353" w:rsidRPr="005D1353" w:rsidRDefault="005D1353" w:rsidP="005D1353">
            <w:pPr>
              <w:rPr>
                <w:color w:val="22272F"/>
                <w:sz w:val="23"/>
                <w:szCs w:val="23"/>
              </w:rPr>
            </w:pPr>
          </w:p>
        </w:tc>
      </w:tr>
      <w:tr w:rsidR="005D1353" w:rsidRPr="005D1353" w:rsidTr="005D1353"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Расходы - всего, в том числе: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1. Программные расходы - всего,</w:t>
            </w:r>
          </w:p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в том числе: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1.1. Муниципальная программа 1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1.2. Муниципальная программа 2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1.3. Муниципальная программа _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  <w:tr w:rsidR="005D1353" w:rsidRPr="005D1353" w:rsidTr="005D1353"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2. Непрограммные расходы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10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9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7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5D1353" w:rsidRPr="005D1353" w:rsidRDefault="005D1353" w:rsidP="005D1353">
            <w:pPr>
              <w:spacing w:before="100" w:beforeAutospacing="1" w:after="100" w:afterAutospacing="1"/>
              <w:jc w:val="both"/>
              <w:rPr>
                <w:color w:val="22272F"/>
                <w:sz w:val="23"/>
                <w:szCs w:val="23"/>
              </w:rPr>
            </w:pPr>
            <w:r w:rsidRPr="005D1353">
              <w:rPr>
                <w:color w:val="22272F"/>
                <w:sz w:val="23"/>
                <w:szCs w:val="23"/>
              </w:rPr>
              <w:t> </w:t>
            </w:r>
          </w:p>
        </w:tc>
      </w:tr>
    </w:tbl>
    <w:p w:rsidR="005D1353" w:rsidRDefault="005D1353" w:rsidP="002811E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5D1353" w:rsidSect="005D1353">
      <w:pgSz w:w="16838" w:h="11906" w:orient="landscape"/>
      <w:pgMar w:top="1701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A742B"/>
    <w:multiLevelType w:val="hybridMultilevel"/>
    <w:tmpl w:val="E5162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12"/>
    <w:rsid w:val="00111A41"/>
    <w:rsid w:val="0011797D"/>
    <w:rsid w:val="002811E3"/>
    <w:rsid w:val="0035164F"/>
    <w:rsid w:val="003520A4"/>
    <w:rsid w:val="003F66BD"/>
    <w:rsid w:val="00464A4D"/>
    <w:rsid w:val="004E2A1C"/>
    <w:rsid w:val="005D1353"/>
    <w:rsid w:val="00607A14"/>
    <w:rsid w:val="006B0D36"/>
    <w:rsid w:val="007131B7"/>
    <w:rsid w:val="007A3F1E"/>
    <w:rsid w:val="007C6AC6"/>
    <w:rsid w:val="008E6F61"/>
    <w:rsid w:val="00917100"/>
    <w:rsid w:val="00A1112F"/>
    <w:rsid w:val="00B02C15"/>
    <w:rsid w:val="00B02F36"/>
    <w:rsid w:val="00B55F12"/>
    <w:rsid w:val="00BA0DE1"/>
    <w:rsid w:val="00C046B3"/>
    <w:rsid w:val="00C211F2"/>
    <w:rsid w:val="00D31B5E"/>
    <w:rsid w:val="00D90912"/>
    <w:rsid w:val="00E82ABC"/>
    <w:rsid w:val="00F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56EED-ECED-44E3-B540-3C7C3B87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7D"/>
    <w:pPr>
      <w:ind w:left="720"/>
      <w:contextualSpacing/>
    </w:pPr>
  </w:style>
  <w:style w:type="table" w:styleId="a4">
    <w:name w:val="Table Grid"/>
    <w:basedOn w:val="a1"/>
    <w:uiPriority w:val="59"/>
    <w:rsid w:val="00117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11797D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1179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4A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4A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D11DB-941B-4DBD-86A7-CCCD29E19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1</cp:lastModifiedBy>
  <cp:revision>3</cp:revision>
  <cp:lastPrinted>2020-05-14T10:34:00Z</cp:lastPrinted>
  <dcterms:created xsi:type="dcterms:W3CDTF">2020-05-14T06:28:00Z</dcterms:created>
  <dcterms:modified xsi:type="dcterms:W3CDTF">2020-05-14T10:34:00Z</dcterms:modified>
</cp:coreProperties>
</file>