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B" w:rsidRPr="00A2673B" w:rsidRDefault="00A2673B" w:rsidP="00A2673B">
      <w:pPr>
        <w:suppressAutoHyphens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ПЛЯСОВАТСКОГО 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 xml:space="preserve">ВЕРХНЕХАВСКОГО </w:t>
      </w:r>
      <w:r w:rsidRPr="00A2673B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МУНИЦИПАЛЬНОГО РАЙОНА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B" w:rsidRPr="008B7654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от  «</w:t>
      </w:r>
      <w:r w:rsidR="008B7654">
        <w:rPr>
          <w:rFonts w:ascii="Times New Roman" w:hAnsi="Times New Roman" w:cs="Times New Roman"/>
          <w:sz w:val="28"/>
          <w:szCs w:val="28"/>
        </w:rPr>
        <w:t xml:space="preserve">31 </w:t>
      </w:r>
      <w:r w:rsidRPr="00A2673B">
        <w:rPr>
          <w:rFonts w:ascii="Times New Roman" w:hAnsi="Times New Roman" w:cs="Times New Roman"/>
          <w:sz w:val="28"/>
          <w:szCs w:val="28"/>
        </w:rPr>
        <w:t xml:space="preserve">» </w:t>
      </w:r>
      <w:r w:rsidR="008B765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267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 № </w:t>
      </w:r>
      <w:r w:rsidR="008B7654">
        <w:rPr>
          <w:rFonts w:ascii="Times New Roman" w:hAnsi="Times New Roman" w:cs="Times New Roman"/>
          <w:sz w:val="28"/>
          <w:szCs w:val="28"/>
        </w:rPr>
        <w:t>112 –</w:t>
      </w:r>
      <w:r w:rsidR="008B7654">
        <w:rPr>
          <w:rFonts w:ascii="Times New Roman" w:hAnsi="Times New Roman" w:cs="Times New Roman"/>
          <w:sz w:val="28"/>
          <w:szCs w:val="28"/>
          <w:lang w:val="en-US"/>
        </w:rPr>
        <w:t>V-</w:t>
      </w:r>
      <w:r w:rsidR="008B7654">
        <w:rPr>
          <w:rFonts w:ascii="Times New Roman" w:hAnsi="Times New Roman" w:cs="Times New Roman"/>
          <w:sz w:val="28"/>
          <w:szCs w:val="28"/>
        </w:rPr>
        <w:t>СНД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A2673B">
        <w:rPr>
          <w:rFonts w:ascii="Times New Roman" w:hAnsi="Times New Roman" w:cs="Times New Roman"/>
          <w:sz w:val="20"/>
          <w:szCs w:val="20"/>
        </w:rPr>
        <w:t>Плясоватка</w:t>
      </w:r>
      <w:proofErr w:type="spellEnd"/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</w:t>
      </w:r>
      <w:proofErr w:type="gram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064EAE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 w:rsidR="00064EA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064EAE"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 w:rsidR="00064EA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Воронежской области </w:t>
      </w:r>
    </w:p>
    <w:p w:rsidR="00A2673B" w:rsidRPr="00A2673B" w:rsidRDefault="00A2673B" w:rsidP="00A2673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673B" w:rsidRPr="00A2673B" w:rsidRDefault="00A2673B" w:rsidP="00A2673B">
      <w:pPr>
        <w:suppressAutoHyphens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ст. 44 Федерального закона РФ от 06.10.2003г. №131-ФЗ «Об общих принципах организации местного самоуправления в Российской Федерации», Федеральным законом РФ от 21.07.2005г. №97-ФЗ «О государственной регистрации уставов муниципальных образований» и 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в соответствие с действующим законодательством  Совет народных депутатов</w:t>
      </w:r>
      <w:proofErr w:type="gram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A2673B" w:rsidRPr="00A2673B" w:rsidRDefault="00A2673B" w:rsidP="00064EAE">
      <w:pPr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РЕШИЛ:</w:t>
      </w:r>
    </w:p>
    <w:p w:rsidR="00A2673B" w:rsidRPr="00A2673B" w:rsidRDefault="00A2673B" w:rsidP="00A2673B">
      <w:pPr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Плясоватского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A2673B">
        <w:rPr>
          <w:rFonts w:ascii="Times New Roman" w:hAnsi="Times New Roman" w:cs="Times New Roman"/>
          <w:sz w:val="28"/>
          <w:szCs w:val="28"/>
          <w:lang w:eastAsia="ar-SA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следующие изменения и дополнения  согласно приложению.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Представить настоящее решение в Управление министерства юстиции РФ по Воронежской области в порядке, установленном федеральным законом.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бнародовать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решение после государственной регистрации в </w:t>
      </w:r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 поселения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2673B" w:rsidRPr="00A2673B" w:rsidRDefault="00A2673B" w:rsidP="00A2673B">
      <w:pPr>
        <w:numPr>
          <w:ilvl w:val="0"/>
          <w:numId w:val="1"/>
        </w:num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A2673B"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п</w:t>
      </w:r>
      <w:r w:rsidR="005D3CE8">
        <w:rPr>
          <w:rFonts w:ascii="Times New Roman" w:hAnsi="Times New Roman" w:cs="Times New Roman"/>
          <w:sz w:val="28"/>
          <w:szCs w:val="28"/>
          <w:lang w:eastAsia="ar-SA"/>
        </w:rPr>
        <w:t>осле  официального обнародования</w:t>
      </w:r>
      <w:r w:rsidRPr="00A267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2673B" w:rsidRPr="00A2673B" w:rsidRDefault="00A2673B" w:rsidP="00A2673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673B" w:rsidRDefault="00A2673B" w:rsidP="00A267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Г.А. Колесова</w:t>
      </w:r>
    </w:p>
    <w:p w:rsid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B7654" w:rsidRDefault="008B7654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654" w:rsidRDefault="008B7654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654" w:rsidRDefault="008B7654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654" w:rsidRDefault="008B7654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654" w:rsidRDefault="008B7654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 xml:space="preserve"> к решению Совета народных депутатов</w:t>
      </w:r>
    </w:p>
    <w:p w:rsid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73B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A2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2673B" w:rsidRPr="0099256D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  <w:r w:rsidRPr="00A2673B"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 w:rsidR="008B7654">
        <w:rPr>
          <w:rFonts w:ascii="Times New Roman" w:hAnsi="Times New Roman" w:cs="Times New Roman"/>
          <w:sz w:val="28"/>
          <w:szCs w:val="28"/>
        </w:rPr>
        <w:t>31.08</w:t>
      </w:r>
      <w:r w:rsidR="00064EAE">
        <w:rPr>
          <w:rFonts w:ascii="Times New Roman" w:hAnsi="Times New Roman" w:cs="Times New Roman"/>
          <w:sz w:val="28"/>
          <w:szCs w:val="28"/>
        </w:rPr>
        <w:t>.2020</w:t>
      </w:r>
      <w:r w:rsidRPr="00A2673B">
        <w:rPr>
          <w:rFonts w:ascii="Times New Roman" w:hAnsi="Times New Roman" w:cs="Times New Roman"/>
          <w:sz w:val="28"/>
          <w:szCs w:val="28"/>
        </w:rPr>
        <w:t xml:space="preserve"> г. №  </w:t>
      </w:r>
      <w:r w:rsidR="008B7654">
        <w:rPr>
          <w:rFonts w:ascii="Times New Roman" w:hAnsi="Times New Roman" w:cs="Times New Roman"/>
          <w:sz w:val="28"/>
          <w:szCs w:val="28"/>
        </w:rPr>
        <w:t>112</w:t>
      </w:r>
      <w:r w:rsidR="0099256D">
        <w:rPr>
          <w:rFonts w:ascii="Times New Roman" w:hAnsi="Times New Roman" w:cs="Times New Roman"/>
          <w:sz w:val="28"/>
          <w:szCs w:val="28"/>
        </w:rPr>
        <w:t>-</w:t>
      </w:r>
      <w:r w:rsidR="009925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256D" w:rsidRPr="008B7654">
        <w:rPr>
          <w:rFonts w:ascii="Times New Roman" w:hAnsi="Times New Roman" w:cs="Times New Roman"/>
          <w:sz w:val="28"/>
          <w:szCs w:val="28"/>
        </w:rPr>
        <w:t>-</w:t>
      </w:r>
      <w:r w:rsidR="0099256D">
        <w:rPr>
          <w:rFonts w:ascii="Times New Roman" w:hAnsi="Times New Roman" w:cs="Times New Roman"/>
          <w:sz w:val="28"/>
          <w:szCs w:val="28"/>
        </w:rPr>
        <w:t>СНД</w:t>
      </w: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</w:rPr>
      </w:pP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 УСТАВ ПЛЯСОВАТСКОГО СЕЛЬСКОГО ПОСЕЛЕНИЯ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ВЕРХНЕХАВСКОГО МУНИЦИПАЛЬНОГО РАЙОНА</w:t>
      </w:r>
    </w:p>
    <w:p w:rsidR="00A2673B" w:rsidRPr="00A2673B" w:rsidRDefault="00A2673B" w:rsidP="00A2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2673B" w:rsidRPr="00A2673B" w:rsidRDefault="00A2673B" w:rsidP="00A267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9: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7198C"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07198C" w:rsidRDefault="0007198C" w:rsidP="0007198C">
      <w:pPr>
        <w:rPr>
          <w:rFonts w:ascii="Times New Roman" w:hAnsi="Times New Roman" w:cs="Times New Roman"/>
          <w:sz w:val="28"/>
          <w:szCs w:val="28"/>
        </w:rPr>
      </w:pPr>
      <w:r w:rsidRPr="0007198C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0719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7198C">
        <w:rPr>
          <w:rFonts w:ascii="Times New Roman" w:hAnsi="Times New Roman" w:cs="Times New Roman"/>
          <w:sz w:val="28"/>
          <w:szCs w:val="28"/>
        </w:rPr>
        <w:t>;</w:t>
      </w: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9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19 изложить в следующей редакции:</w:t>
      </w:r>
    </w:p>
    <w:p w:rsidR="00AC24B9" w:rsidRDefault="00AC24B9" w:rsidP="00A267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«19. </w:t>
      </w:r>
      <w:r w:rsidRPr="00AC24B9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на земельном участке, уведомления о </w:t>
      </w:r>
      <w:r w:rsidRPr="00AC24B9">
        <w:rPr>
          <w:rFonts w:ascii="Times New Roman" w:hAnsi="Times New Roman" w:cs="Times New Roman"/>
          <w:sz w:val="28"/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4B9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C24B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673B" w:rsidRPr="00A2673B" w:rsidRDefault="00AC24B9" w:rsidP="00A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. </w:t>
      </w:r>
      <w:r w:rsidR="00320174">
        <w:rPr>
          <w:rFonts w:ascii="Times New Roman" w:hAnsi="Times New Roman" w:cs="Times New Roman"/>
          <w:sz w:val="28"/>
          <w:szCs w:val="28"/>
        </w:rPr>
        <w:t>Часть 1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20174">
        <w:rPr>
          <w:rFonts w:ascii="Times New Roman" w:hAnsi="Times New Roman" w:cs="Times New Roman"/>
          <w:sz w:val="28"/>
          <w:szCs w:val="28"/>
        </w:rPr>
        <w:t>и</w:t>
      </w:r>
      <w:r w:rsidR="007073B2">
        <w:rPr>
          <w:rFonts w:ascii="Times New Roman" w:hAnsi="Times New Roman" w:cs="Times New Roman"/>
          <w:sz w:val="28"/>
          <w:szCs w:val="28"/>
        </w:rPr>
        <w:t xml:space="preserve"> 10</w:t>
      </w:r>
      <w:r w:rsidR="00A2673B" w:rsidRPr="00A2673B">
        <w:rPr>
          <w:rFonts w:ascii="Times New Roman" w:hAnsi="Times New Roman" w:cs="Times New Roman"/>
          <w:sz w:val="28"/>
          <w:szCs w:val="28"/>
        </w:rPr>
        <w:t>:</w:t>
      </w:r>
    </w:p>
    <w:p w:rsidR="007073B2" w:rsidRPr="007073B2" w:rsidRDefault="00AC24B9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73B" w:rsidRPr="00A2673B">
        <w:rPr>
          <w:rFonts w:ascii="Times New Roman" w:hAnsi="Times New Roman" w:cs="Times New Roman"/>
          <w:sz w:val="28"/>
          <w:szCs w:val="28"/>
        </w:rPr>
        <w:t xml:space="preserve">.1. </w:t>
      </w:r>
      <w:r w:rsidR="007073B2" w:rsidRPr="007073B2">
        <w:rPr>
          <w:rFonts w:ascii="Times New Roman" w:hAnsi="Times New Roman" w:cs="Times New Roman"/>
          <w:sz w:val="28"/>
          <w:szCs w:val="28"/>
        </w:rPr>
        <w:t xml:space="preserve"> </w:t>
      </w:r>
      <w:r w:rsidR="007073B2">
        <w:rPr>
          <w:rFonts w:ascii="Times New Roman" w:hAnsi="Times New Roman" w:cs="Times New Roman"/>
          <w:sz w:val="28"/>
          <w:szCs w:val="28"/>
        </w:rPr>
        <w:t xml:space="preserve"> дополнить пунктом 13</w:t>
      </w:r>
      <w:r w:rsidR="007073B2" w:rsidRPr="007073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673B" w:rsidRDefault="007073B2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7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73B2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3B2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3B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073B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20174" w:rsidRDefault="00320174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пунктом 14 следующего содержания:</w:t>
      </w:r>
    </w:p>
    <w:p w:rsidR="00320174" w:rsidRDefault="00320174" w:rsidP="0070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320174"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3201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>. Абзац второй части первой статьи 18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Верхнехавского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. В  статье 33 Устава:</w:t>
      </w:r>
    </w:p>
    <w:p w:rsidR="00C93F5A" w:rsidRPr="00C93F5A" w:rsidRDefault="00C93F5A" w:rsidP="00C93F5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ч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>асть 2 статьи 33 дополнить абзацем следующего содержания:</w:t>
      </w:r>
    </w:p>
    <w:p w:rsidR="00C93F5A" w:rsidRPr="0007198C" w:rsidRDefault="00C93F5A" w:rsidP="00C93F5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«Депутату Совета народных депутатов </w:t>
      </w:r>
      <w:proofErr w:type="spellStart"/>
      <w:r w:rsidR="00573A9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</w:t>
      </w:r>
      <w:r w:rsidR="00DD3A02">
        <w:rPr>
          <w:rFonts w:ascii="Times New Roman" w:hAnsi="Times New Roman" w:cs="Times New Roman"/>
          <w:sz w:val="28"/>
          <w:szCs w:val="28"/>
          <w:lang w:eastAsia="en-US"/>
        </w:rPr>
        <w:t>танавливается уставом Плясоватского</w:t>
      </w:r>
      <w:r w:rsidRPr="00C93F5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соответствии с законом Воронежской области и не может составлять в совокупности менее двух и более шести рабочих дней в месяц</w:t>
      </w:r>
      <w:proofErr w:type="gramStart"/>
      <w:r w:rsidRPr="00C93F5A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0719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часть 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«3. Депутат, член выборного органа местного самоуправления, выборное должностное лицо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4.3.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3.1.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 вправе: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</w:t>
      </w:r>
      <w:proofErr w:type="gram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Воронежской области (руководителя высшего исполнительного органа государственной власти 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Воронежской области) в порядке, установленном законом Воронежской области;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в) представление на безвозмездной основе интересов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г) представление на безвозмездной основе интересов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 соответствии с муниципальными правовыми актами, определяющими порядок осуществления от имени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.".</w:t>
      </w:r>
      <w:proofErr w:type="gramEnd"/>
    </w:p>
    <w:p w:rsidR="0007198C" w:rsidRPr="0007198C" w:rsidRDefault="00C93F5A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 </w:t>
      </w:r>
      <w:r w:rsidR="0007198C"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частью 3.2.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«3.2. 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1) предупреждение;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от должности в Совете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 лишением права занимать должности в Совете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4) запрет занимать должности в Совете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выборном органе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до прекращения срока его полномочий;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>г) дополнить часть 3.3. следующего содержания: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Часть </w:t>
      </w:r>
      <w:r w:rsidR="00573A9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45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Плясоватское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Нормативные правовые акты Совета народных депутатов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  Иные правовые акты вступают в силу с момента их подписания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. Части </w:t>
      </w:r>
      <w:r w:rsidR="00C93F5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 статьи 46 Устава изложить в следующей редакции:</w:t>
      </w: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«4. Обнародование муниципальных правовых актов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proofErr w:type="spellStart"/>
      <w:r w:rsidR="00C93F5A">
        <w:rPr>
          <w:rFonts w:ascii="Times New Roman" w:hAnsi="Times New Roman" w:cs="Times New Roman"/>
          <w:sz w:val="28"/>
          <w:szCs w:val="28"/>
          <w:lang w:eastAsia="en-US"/>
        </w:rPr>
        <w:t>Плясоватского</w:t>
      </w:r>
      <w:proofErr w:type="spellEnd"/>
      <w:r w:rsidRPr="0007198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предусмотрено настоящим Уставом</w:t>
      </w:r>
      <w:proofErr w:type="gramStart"/>
      <w:r w:rsidRPr="0007198C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98C" w:rsidRPr="0007198C" w:rsidRDefault="0007198C" w:rsidP="000719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2673B" w:rsidRPr="00A2673B" w:rsidRDefault="00A2673B" w:rsidP="00A2673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F66BD" w:rsidRDefault="003F66BD" w:rsidP="00A2673B">
      <w:pPr>
        <w:shd w:val="clear" w:color="auto" w:fill="FFFFFF"/>
        <w:ind w:firstLine="0"/>
      </w:pPr>
      <w:bookmarkStart w:id="0" w:name="_GoBack"/>
      <w:bookmarkEnd w:id="0"/>
    </w:p>
    <w:sectPr w:rsidR="003F66BD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D3"/>
    <w:rsid w:val="00064EAE"/>
    <w:rsid w:val="0007198C"/>
    <w:rsid w:val="00111A41"/>
    <w:rsid w:val="002D03AE"/>
    <w:rsid w:val="00320174"/>
    <w:rsid w:val="0035164F"/>
    <w:rsid w:val="003520A4"/>
    <w:rsid w:val="003F66BD"/>
    <w:rsid w:val="004E2A1C"/>
    <w:rsid w:val="00573A9A"/>
    <w:rsid w:val="00583344"/>
    <w:rsid w:val="005A5DFA"/>
    <w:rsid w:val="005D3CE8"/>
    <w:rsid w:val="00607A14"/>
    <w:rsid w:val="007073B2"/>
    <w:rsid w:val="007131B7"/>
    <w:rsid w:val="007A3F1E"/>
    <w:rsid w:val="007C6AC6"/>
    <w:rsid w:val="008B7654"/>
    <w:rsid w:val="008E6F61"/>
    <w:rsid w:val="00917100"/>
    <w:rsid w:val="0099256D"/>
    <w:rsid w:val="00A2673B"/>
    <w:rsid w:val="00AC24B9"/>
    <w:rsid w:val="00B02C15"/>
    <w:rsid w:val="00B02F36"/>
    <w:rsid w:val="00B85431"/>
    <w:rsid w:val="00BA0DE1"/>
    <w:rsid w:val="00C071D3"/>
    <w:rsid w:val="00C211F2"/>
    <w:rsid w:val="00C93F5A"/>
    <w:rsid w:val="00D31B5E"/>
    <w:rsid w:val="00D90912"/>
    <w:rsid w:val="00DD3A02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673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9</cp:revision>
  <dcterms:created xsi:type="dcterms:W3CDTF">2020-07-30T07:33:00Z</dcterms:created>
  <dcterms:modified xsi:type="dcterms:W3CDTF">2020-08-31T07:55:00Z</dcterms:modified>
</cp:coreProperties>
</file>