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center"/>
      </w:pPr>
      <w:r>
        <w:t xml:space="preserve">АДМИНИСТРАЦИЯ  СЕЛЬСКОГО ПОСЕЛЕНИЯ БОРИНСКИЙ СЕЛЬСОВЕТ ЛИПЕЦКОГО </w:t>
      </w:r>
      <w:r>
        <w:t>МУНИЦИПАЛЬНОГО РАЙОНА  ЛИПЕЦКОЙ ОБЛАСТИ РОССИЙСКОЙ ФЕДЕРАЦИИ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center"/>
      </w:pPr>
      <w:r>
        <w:t>П О С Т А Н О В Л Е Н И Е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center"/>
      </w:pPr>
      <w:r>
        <w:t>05.12.2018г.                                                                                                         № 131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предоставления субси</w:t>
      </w:r>
      <w:r>
        <w:rPr>
          <w:rFonts w:ascii="Arial" w:hAnsi="Arial"/>
          <w:sz w:val="32"/>
        </w:rPr>
        <w:t>дий юридическим лицам(за исключением субсидий государственным(муниципальным)учреждениям), индивидуальным предпринимателям, физическим лицам-производителям товаров, работ,услуг из бюджета сельского поселения Боринский сельсовет Липецкого муниципального райо</w:t>
      </w:r>
      <w:r>
        <w:rPr>
          <w:rFonts w:ascii="Arial" w:hAnsi="Arial"/>
          <w:sz w:val="32"/>
        </w:rPr>
        <w:t>на Липецкой области Российской Федерации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В соответствии со ст.78 </w:t>
      </w:r>
      <w:hyperlink r:id="rId4">
        <w:r>
          <w:rPr>
            <w:rStyle w:val="InternetLink"/>
            <w:color w:val="0000FF"/>
            <w:u w:val="none"/>
          </w:rPr>
          <w:t>Бюджетного Кодекса</w:t>
        </w:r>
      </w:hyperlink>
      <w:r>
        <w:t xml:space="preserve"> РФ, ст.13 </w:t>
      </w:r>
      <w:hyperlink r:id="rId5">
        <w:r>
          <w:rPr>
            <w:rStyle w:val="InternetLink"/>
            <w:color w:val="0000FF"/>
            <w:u w:val="none"/>
          </w:rPr>
          <w:t>Положения о бюджетном процессе сельского поселения</w:t>
        </w:r>
      </w:hyperlink>
      <w:r>
        <w:t xml:space="preserve"> Боринский сельсовет Липецкого муниципального района Липецкой области Российской Федерации , администрация сельского поселения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both"/>
      </w:pPr>
      <w:r>
        <w:t>ПОСТАНОВЛЯЕТ: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1. Утвердить прилагаемый Пор</w:t>
      </w:r>
      <w:r>
        <w:t>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Боринский сельсове</w:t>
      </w:r>
      <w:r>
        <w:t>т Липецкого муниципального района Липецкой области Российской Федерации.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2. Обнародовать настоящее Постановление в установленном порядке и разместить на официальном сайте администрации Боринского сельсовета.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F6271F" w:rsidRDefault="00A80D8E">
      <w:pPr>
        <w:pStyle w:val="a3"/>
        <w:spacing w:after="0"/>
        <w:ind w:left="0" w:right="0"/>
        <w:jc w:val="both"/>
      </w:pPr>
      <w:r>
        <w:t>Н.В.Ярикова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/>
        <w:jc w:val="both"/>
      </w:pPr>
      <w:r>
        <w:t>Приложение к постановлению администрации Сельского поселения Боринский с/с №131 от 05.12.2018г.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</w:t>
      </w:r>
    </w:p>
    <w:p w:rsidR="00F6271F" w:rsidRDefault="00A80D8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</w:t>
      </w:r>
      <w:r>
        <w:rPr>
          <w:sz w:val="32"/>
        </w:rPr>
        <w:t>мателям, физическим лицам - производителям товаров, работ, услуг из бюджета сельского поселения Боринский сельсовет Липецкого муниципального района Липецкой области Российской Федерации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 . Общие положения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1.1. Настоящий Порядок предоставления субсидий ю</w:t>
      </w:r>
      <w:r>
        <w:t>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Боринский сельсовет Липецкого муниципального рай</w:t>
      </w:r>
      <w:r>
        <w:t xml:space="preserve">она Липецкой области Российской Федерации (далее - Порядок) разработан в соответствии со статьей 78 </w:t>
      </w:r>
      <w:hyperlink r:id="rId6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 и устанавливает по</w:t>
      </w:r>
      <w:r>
        <w:t>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1</w:t>
      </w:r>
      <w:r>
        <w:t>.2. Порядок определяет в том числе: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критерии отбора получателей субсидий, имеющих право на получение субсидий;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цели, условия и порядок предоставления субсидий;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порядок возврата субсидий в случае нарушения условий, установленных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при их предоставлении.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1.4. Субсидии из местного бюджета п</w:t>
      </w:r>
      <w:r>
        <w:t>редоставляются в соответствии с решением о бюджете сельского поселения Боринский сельсовет Липецкого муниципального района Липецкой области Российской Федерации (далее - бюджет поселения) на соответствующий период, определяющим получателей субсидии по прио</w:t>
      </w:r>
      <w:r>
        <w:t>ритетным направлениям деятельности.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Критерии отбора получателей субсидий, имеющих право на получение субсидий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2.1. Критериями отбора получателей субсидий, имеющих право на получение субсидий из бюджета района, являются: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1) осуществление деятельности </w:t>
      </w:r>
      <w:r>
        <w:t>на территории сельского поселения Боринский сельсовет Липецкого муниципального района Липецкой области Российской Федерации;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2) соответствие сферы деятельности получателей субсидий видам деятельности, определенным решением о бюджете района на очередной фин</w:t>
      </w:r>
      <w:r>
        <w:t>ансовый год;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4) получатели субсидий н</w:t>
      </w:r>
      <w:r>
        <w:t>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5) актуальность и социальная значимость производства товаров, выполнения работ, оказания услуг.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6) у поручателе</w:t>
      </w:r>
      <w:r>
        <w:t>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</w:t>
      </w:r>
      <w:r>
        <w:t>адолженность перед соответствующим бюджетом бюджетной системы Российской Федерации;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</w:t>
      </w:r>
      <w:r>
        <w:t>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</w:t>
      </w:r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8) получатели субсидий не должны получать средства из соответствующ</w:t>
      </w:r>
      <w:r>
        <w:t>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Цели, условия и порядок предоставления субсидий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3.1. Целью предос</w:t>
      </w:r>
      <w:r>
        <w:t xml:space="preserve">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</w:t>
      </w:r>
      <w:r>
        <w:t>направлениям деятельности, определенных решением о бюджете района на очередной финансовый год.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3.2. Предоставление субсидий осуществляется за счет средств, предусмотренных на эти цели в бюджете поселения.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3.3. Объем бюджетных ассигнований предусмотренных н</w:t>
      </w:r>
      <w:r>
        <w:t>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Боринского сельского Со</w:t>
      </w:r>
      <w:r>
        <w:t>вета депутатов о бюджете поселения на очередной финансовый год, но не может превышать более 0,01% от общей доходной части бюджета.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3.4. Главным распорядителем бюджетных средств сельского поселения Боринский сельсовет по предоставлению субсидий юридическим </w:t>
      </w:r>
      <w:r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Боринского сельсовета Липецкого района.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3.5. Субсидии предоставляют</w:t>
      </w:r>
      <w:r>
        <w:t>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3.6. Отбор получателей субсидий осуществляется администрацией в соот</w:t>
      </w:r>
      <w:r>
        <w:t>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3.7. Для проведения отбора получателей субсидии пос</w:t>
      </w:r>
      <w:r>
        <w:t>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3.8. Для участия в отборе получатели субсидий представляют в администрацию следующие документы: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1) заявка для участия</w:t>
      </w:r>
      <w:r>
        <w:t xml:space="preserve"> в отборе, согласно приложению № 1 к настоящему Порядку;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2) сведения о субъекте согласно приложению N 2 к настоящему Порядку;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З) копия свидетельства о государственной регистрации: юридического лица, индивидуального предпринимателя; копия свидетельства о по</w:t>
      </w:r>
      <w:r>
        <w:t>становке на учет физического лица;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5) расчет доходов и</w:t>
      </w:r>
      <w:r>
        <w:t xml:space="preserve"> расходов по направлениям деятельности;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6) справка за подписью руководителя субъекта по форме, согласно приложению N 3 к настоящему порядку;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7) справка из налогового органа по месту постановки на учет, подтверждающую отсутствие задолженности по налогам и </w:t>
      </w:r>
      <w:r>
        <w:t>сборам, выданную не ранее чем за 30 дней до подачи заявки;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8) справка-расчет на предоставление субсидии.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</w:t>
      </w:r>
      <w:r>
        <w:t>ми.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Основанием для отказа в выделении субсидий является: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нным подпунктами 1-8 настоящего пункта, или непредставление (предоставление не в полном объеме) указанных документов;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недостоверность представленной получателем субсидии информации;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иные основания для отказа, определенные правовым актом;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Заявки на полу</w:t>
      </w:r>
      <w:r>
        <w:t>чение субсидии и приложенные к ней документы принимаются только в полном объеме и возврату не подлежат.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3.9. Субъект самостоятельно несет все расходы, связанные с подготовкой и подачей заявки и приложенных к ней документов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3.10. Срок рассмотрения заявок и </w:t>
      </w:r>
      <w:r>
        <w:t>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3.11 Заседание комиссии является правомочным, если на нем присутствует не менее половины состава. </w:t>
      </w:r>
      <w:r>
        <w:t>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3.12. Решение комиссия принимает по результатам открытого голосования.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Решение считается принятым, если за него проголос</w:t>
      </w:r>
      <w:r>
        <w:t>овало большинство присутствующих на заседании членов комиссии. В случае равенства голосов ,голос председателя комиссии является решающим.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3.13. Решение о предоставлении или об отказе в предоставлении субсидии оформляется протоколом заседания комиссии и </w:t>
      </w:r>
      <w:r>
        <w:t>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Боринского сельского поселения.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3.14. В случае недостатка средств бюджетных ассигнований для предостав</w:t>
      </w:r>
      <w:r>
        <w:t>ления субсидии в текущем году, субсидия предоставляется субъекту, заявка которого поступила первой,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В течение 5 дней с момента подписания протокола, организатор отбора заявок сообщает получателям субсидий о результатах рассмотрения заявок.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3.15. Предоставл</w:t>
      </w:r>
      <w:r>
        <w:t>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При заключении соглашения (договора) на предоставл</w:t>
      </w:r>
      <w:r>
        <w:t>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</w:t>
      </w:r>
      <w:r>
        <w:t>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В указанных </w:t>
      </w:r>
      <w:r>
        <w:t>соглашениях (договорах) должны быть предусмотрены: - цели и условия, сроки предоставления субсидий;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размер и порядок расчета размера субсидии с указанием информации,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обосновывающей ее размер (формулы расчета и порядок их применения, нормы затрат и иная и</w:t>
      </w:r>
      <w:r>
        <w:t>нформация исходя из целей предоставления субсидии;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обязательства получателей субсидий по долевому финансированию целевых расходов;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обязательства получателей субсидии по целевому использованию субсидии;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формы и порядок предоставления отчетности о резу</w:t>
      </w:r>
      <w:r>
        <w:t>льтатах выполнения получателем субсидий установленных условий;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порядок возврата субсидий в случае нарушения условий, установленных при их предоставлении;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- ответственность за несоблюдение сторонами условий предоставления субсидий.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 xml:space="preserve">3.16. Отражение </w:t>
      </w:r>
      <w:r>
        <w:t>операций о получении субсидий осуществляется в порядке, установленном законодательством Российской Федерации.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3.17. Получатели субсидий представляют главному распорядителю бюджетных средств финансовую отчетность об использовании субсидий в порядке, установ</w:t>
      </w:r>
      <w:r>
        <w:t>ленном соглашением (договором).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3.19 Срок перечисления субсид</w:t>
      </w:r>
      <w:r>
        <w:t>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</w:t>
      </w:r>
      <w:r>
        <w:t xml:space="preserve"> организациях, - для индивидуальных предпринимателей, а так же физических лиц - производителей товаров, работ, услуг.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Контроль за использованием субсидий.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4.1 . Главный распорядитель бюджетных средств осуществляет обязательную проверку соблюдения усло</w:t>
      </w:r>
      <w:r>
        <w:t>вий, целей и порядка предоставления субсидий их получателями.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4.3. По результатам использов</w:t>
      </w:r>
      <w:r>
        <w:t>ания субсидий получатель бюджетных средств в срок до 20 января следующего за отчетным года предоставляет в администрацию сельского поселения Боринский сельсовет отчет об использовании средств бюджета поселения с приложением документов, подтверждающих целев</w:t>
      </w:r>
      <w:r>
        <w:t>ое использование предоставленных субсидий.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4.4. Финансовый контроль за целевым использованием бюджетных средств осуществляется финансовым отделом администрации, органом финансового контроля.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4.5. Субсидии, выделенные из бюджета поселения получателям субсид</w:t>
      </w:r>
      <w:r>
        <w:t>ии, носят целевой характер и не могут быть использованы на иные цели.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Порядок возврата субсидий.</w:t>
      </w:r>
    </w:p>
    <w:p w:rsidR="00F6271F" w:rsidRDefault="00F6271F">
      <w:pPr>
        <w:pStyle w:val="a3"/>
        <w:spacing w:after="0"/>
        <w:ind w:left="0" w:right="0" w:firstLine="567"/>
        <w:jc w:val="both"/>
      </w:pPr>
    </w:p>
    <w:p w:rsidR="00F6271F" w:rsidRDefault="00A80D8E">
      <w:pPr>
        <w:pStyle w:val="a3"/>
        <w:spacing w:after="0"/>
        <w:ind w:left="0" w:right="0" w:firstLine="567"/>
        <w:jc w:val="both"/>
      </w:pPr>
      <w:r>
        <w:t>5.1.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</w:t>
      </w:r>
      <w:r>
        <w:t>сового года, нарушения условий, установленных при их предоставлении.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</w:t>
      </w:r>
      <w:r>
        <w:t xml:space="preserve"> со дня установления данного факта направляет получателю субсидии требование о возврате субсидии в бюджет поселения.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5.3. Получатель субсидии в течение десяти рабочих дней со дня получения требования о возврате субсидии обязан произвести возврат суммы субс</w:t>
      </w:r>
      <w:r>
        <w:t>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5.4. При расторжении соглашения (договора) п</w:t>
      </w:r>
      <w:r>
        <w:t>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</w:t>
      </w:r>
      <w:r>
        <w:t>т поселения в течение 10 дней с момента получения уведомления получателя бюджетных средств.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</w:t>
      </w:r>
      <w:r>
        <w:t>ления с указанием назначения платежа, в срок не позднее 25 декабря текущего года.</w:t>
      </w:r>
    </w:p>
    <w:p w:rsidR="00F6271F" w:rsidRDefault="00A80D8E">
      <w:pPr>
        <w:pStyle w:val="a3"/>
        <w:spacing w:after="0"/>
        <w:ind w:left="0" w:right="0" w:firstLine="567"/>
        <w:jc w:val="both"/>
      </w:pPr>
      <w: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</w:t>
      </w:r>
      <w:r>
        <w:t>й Федерации.</w:t>
      </w:r>
    </w:p>
    <w:sectPr w:rsidR="00F6271F" w:rsidSect="00F6271F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F6271F"/>
    <w:rsid w:val="00A80D8E"/>
    <w:rsid w:val="00F6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6271F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6271F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F6271F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F6271F"/>
  </w:style>
  <w:style w:type="character" w:customStyle="1" w:styleId="FootnoteCharacters">
    <w:name w:val="Footnote Characters"/>
    <w:qFormat/>
    <w:rsid w:val="00F6271F"/>
  </w:style>
  <w:style w:type="character" w:customStyle="1" w:styleId="InternetLink">
    <w:name w:val="Internet Link"/>
    <w:rsid w:val="00F6271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F6271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F6271F"/>
    <w:rPr>
      <w:i/>
    </w:rPr>
  </w:style>
  <w:style w:type="paragraph" w:customStyle="1" w:styleId="TableContents">
    <w:name w:val="Table Contents"/>
    <w:basedOn w:val="a3"/>
    <w:qFormat/>
    <w:rsid w:val="00F6271F"/>
  </w:style>
  <w:style w:type="paragraph" w:customStyle="1" w:styleId="Footer">
    <w:name w:val="Footer"/>
    <w:basedOn w:val="a"/>
    <w:rsid w:val="00F6271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6271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F6271F"/>
    <w:pPr>
      <w:suppressLineNumbers/>
    </w:pPr>
  </w:style>
  <w:style w:type="paragraph" w:customStyle="1" w:styleId="Caption">
    <w:name w:val="Caption"/>
    <w:basedOn w:val="a"/>
    <w:qFormat/>
    <w:rsid w:val="00F6271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F6271F"/>
  </w:style>
  <w:style w:type="paragraph" w:styleId="a3">
    <w:name w:val="Body Text"/>
    <w:basedOn w:val="a"/>
    <w:rsid w:val="00F6271F"/>
    <w:pPr>
      <w:spacing w:before="0" w:after="283"/>
    </w:pPr>
  </w:style>
  <w:style w:type="paragraph" w:customStyle="1" w:styleId="Heading">
    <w:name w:val="Heading"/>
    <w:basedOn w:val="a"/>
    <w:next w:val="a3"/>
    <w:qFormat/>
    <w:rsid w:val="00F6271F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dostup.scli.ru:8111/content/act/cd8f3b82-fe46-480e-ba8a-77294d5dacb9.html" TargetMode="External"/><Relationship Id="rId4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2417</Words>
  <Characters>13778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2018-12-25T12:23:00Z</dcterms:created>
  <dcterms:modified xsi:type="dcterms:W3CDTF">2018-12-25T12:23:00Z</dcterms:modified>
  <dc:language>en-US</dc:language>
</cp:coreProperties>
</file>