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6E" w:rsidRPr="0082029C" w:rsidRDefault="00BA756E" w:rsidP="0082029C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82029C">
        <w:rPr>
          <w:rFonts w:ascii="Arial" w:eastAsia="Arial" w:hAnsi="Arial" w:cs="Arial"/>
          <w:caps/>
          <w:sz w:val="24"/>
          <w:szCs w:val="24"/>
          <w:lang w:val="ru-RU"/>
        </w:rPr>
        <w:t>РОССИЙСКАЯ ФЕДЕРАЦИЯ</w:t>
      </w:r>
    </w:p>
    <w:p w:rsidR="00BA756E" w:rsidRPr="0082029C" w:rsidRDefault="00BA756E" w:rsidP="0082029C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82029C">
        <w:rPr>
          <w:rFonts w:ascii="Arial" w:eastAsia="Arial" w:hAnsi="Arial" w:cs="Arial"/>
          <w:caps/>
          <w:sz w:val="24"/>
          <w:szCs w:val="24"/>
          <w:lang w:val="ru-RU"/>
        </w:rPr>
        <w:t>АДМИНИСТРАЦИЯ</w:t>
      </w:r>
    </w:p>
    <w:p w:rsidR="00BA756E" w:rsidRPr="0082029C" w:rsidRDefault="0082029C" w:rsidP="0082029C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82029C">
        <w:rPr>
          <w:rFonts w:ascii="Arial" w:eastAsia="Arial" w:hAnsi="Arial" w:cs="Arial"/>
          <w:caps/>
          <w:sz w:val="24"/>
          <w:szCs w:val="24"/>
          <w:lang w:val="ru-RU"/>
        </w:rPr>
        <w:t>КОРЕННОВСКОГО</w:t>
      </w:r>
      <w:r w:rsidR="00BA756E" w:rsidRPr="0082029C">
        <w:rPr>
          <w:rFonts w:ascii="Arial" w:eastAsia="Arial" w:hAnsi="Arial" w:cs="Arial"/>
          <w:caps/>
          <w:sz w:val="24"/>
          <w:szCs w:val="24"/>
          <w:lang w:val="ru-RU"/>
        </w:rPr>
        <w:t xml:space="preserve"> СЕЛЬСКОГО ПОСЕЛЕНИЯ</w:t>
      </w:r>
    </w:p>
    <w:p w:rsidR="00BA756E" w:rsidRPr="0082029C" w:rsidRDefault="00BA756E" w:rsidP="0082029C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82029C">
        <w:rPr>
          <w:rFonts w:ascii="Arial" w:eastAsia="Arial" w:hAnsi="Arial" w:cs="Arial"/>
          <w:caps/>
          <w:sz w:val="24"/>
          <w:szCs w:val="24"/>
          <w:lang w:val="ru-RU"/>
        </w:rPr>
        <w:t>КАЛАЧЕЕВСКОГО МУНИЦИПАЛЬНОГО РАЙОНА</w:t>
      </w:r>
    </w:p>
    <w:p w:rsidR="00BA756E" w:rsidRPr="0082029C" w:rsidRDefault="00BA756E" w:rsidP="0082029C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 w:rsidRPr="0082029C">
        <w:rPr>
          <w:rFonts w:ascii="Arial" w:eastAsia="Arial" w:hAnsi="Arial" w:cs="Arial"/>
          <w:caps/>
          <w:sz w:val="24"/>
          <w:szCs w:val="24"/>
          <w:lang w:val="ru-RU"/>
        </w:rPr>
        <w:t>ВОРОНЕЖСКОЙ ОБЛАСТИ</w:t>
      </w:r>
    </w:p>
    <w:p w:rsidR="00BA756E" w:rsidRPr="0082029C" w:rsidRDefault="0082029C" w:rsidP="0082029C">
      <w:pPr>
        <w:spacing w:after="0"/>
        <w:jc w:val="center"/>
        <w:rPr>
          <w:rFonts w:ascii="Arial" w:eastAsia="Arial" w:hAnsi="Arial" w:cs="Arial"/>
          <w:caps/>
          <w:sz w:val="24"/>
          <w:szCs w:val="24"/>
          <w:lang w:val="ru-RU"/>
        </w:rPr>
      </w:pPr>
      <w:r>
        <w:rPr>
          <w:rFonts w:ascii="Arial" w:eastAsia="Arial" w:hAnsi="Arial" w:cs="Arial"/>
          <w:caps/>
          <w:sz w:val="24"/>
          <w:szCs w:val="24"/>
          <w:lang w:val="ru-RU"/>
        </w:rPr>
        <w:t>ПО</w:t>
      </w:r>
      <w:r w:rsidR="00BA756E" w:rsidRPr="0082029C">
        <w:rPr>
          <w:rFonts w:ascii="Arial" w:eastAsia="Arial" w:hAnsi="Arial" w:cs="Arial"/>
          <w:caps/>
          <w:sz w:val="24"/>
          <w:szCs w:val="24"/>
          <w:lang w:val="ru-RU"/>
        </w:rPr>
        <w:t>СТАНОВЛЕНИЕ</w:t>
      </w:r>
    </w:p>
    <w:p w:rsidR="00BA756E" w:rsidRPr="0082029C" w:rsidRDefault="00BA756E" w:rsidP="0082029C">
      <w:pPr>
        <w:spacing w:after="0"/>
        <w:rPr>
          <w:rFonts w:ascii="Arial" w:eastAsia="Calibri" w:hAnsi="Arial" w:cs="Arial"/>
          <w:sz w:val="24"/>
          <w:szCs w:val="24"/>
          <w:u w:val="single"/>
          <w:lang w:val="ru-RU"/>
        </w:rPr>
      </w:pPr>
      <w:r w:rsidRPr="0082029C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от « </w:t>
      </w:r>
      <w:r w:rsidR="00E01DDE">
        <w:rPr>
          <w:rFonts w:ascii="Arial" w:eastAsia="Calibri" w:hAnsi="Arial" w:cs="Arial"/>
          <w:sz w:val="24"/>
          <w:szCs w:val="24"/>
          <w:u w:val="single"/>
          <w:lang w:val="ru-RU"/>
        </w:rPr>
        <w:t>1</w:t>
      </w:r>
      <w:r w:rsidR="00330A49">
        <w:rPr>
          <w:rFonts w:ascii="Arial" w:eastAsia="Calibri" w:hAnsi="Arial" w:cs="Arial"/>
          <w:sz w:val="24"/>
          <w:szCs w:val="24"/>
          <w:u w:val="single"/>
          <w:lang w:val="ru-RU"/>
        </w:rPr>
        <w:t>5</w:t>
      </w:r>
      <w:r w:rsidR="00E01DDE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 </w:t>
      </w:r>
      <w:r w:rsidRPr="0082029C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» </w:t>
      </w:r>
      <w:r w:rsidR="00E01DDE">
        <w:rPr>
          <w:rFonts w:ascii="Arial" w:eastAsia="Calibri" w:hAnsi="Arial" w:cs="Arial"/>
          <w:sz w:val="24"/>
          <w:szCs w:val="24"/>
          <w:u w:val="single"/>
          <w:lang w:val="ru-RU"/>
        </w:rPr>
        <w:t>октября</w:t>
      </w:r>
      <w:r w:rsidRPr="0082029C">
        <w:rPr>
          <w:rFonts w:ascii="Arial" w:eastAsia="Calibri" w:hAnsi="Arial" w:cs="Arial"/>
          <w:sz w:val="24"/>
          <w:szCs w:val="24"/>
          <w:u w:val="single"/>
          <w:lang w:val="ru-RU"/>
        </w:rPr>
        <w:t xml:space="preserve"> 2019 г. № </w:t>
      </w:r>
      <w:r w:rsidR="00E01DDE">
        <w:rPr>
          <w:rFonts w:ascii="Arial" w:eastAsia="Calibri" w:hAnsi="Arial" w:cs="Arial"/>
          <w:sz w:val="24"/>
          <w:szCs w:val="24"/>
          <w:u w:val="single"/>
          <w:lang w:val="ru-RU"/>
        </w:rPr>
        <w:t>6</w:t>
      </w:r>
      <w:r w:rsidR="00330A49">
        <w:rPr>
          <w:rFonts w:ascii="Arial" w:eastAsia="Calibri" w:hAnsi="Arial" w:cs="Arial"/>
          <w:sz w:val="24"/>
          <w:szCs w:val="24"/>
          <w:u w:val="single"/>
          <w:lang w:val="ru-RU"/>
        </w:rPr>
        <w:t>5</w:t>
      </w:r>
    </w:p>
    <w:p w:rsidR="00BA756E" w:rsidRPr="0082029C" w:rsidRDefault="00BA756E" w:rsidP="0082029C">
      <w:pPr>
        <w:spacing w:after="0"/>
        <w:ind w:left="708" w:firstLine="372"/>
        <w:rPr>
          <w:rFonts w:ascii="Arial" w:eastAsia="Calibri" w:hAnsi="Arial" w:cs="Arial"/>
          <w:sz w:val="24"/>
          <w:szCs w:val="24"/>
          <w:lang w:val="ru-RU"/>
        </w:rPr>
      </w:pPr>
      <w:r w:rsidRPr="0082029C">
        <w:rPr>
          <w:rFonts w:ascii="Arial" w:eastAsia="Calibri" w:hAnsi="Arial" w:cs="Arial"/>
          <w:sz w:val="24"/>
          <w:szCs w:val="24"/>
          <w:lang w:val="ru-RU"/>
        </w:rPr>
        <w:t>с.</w:t>
      </w:r>
      <w:r w:rsidR="0082029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82029C" w:rsidRPr="0082029C">
        <w:rPr>
          <w:rFonts w:ascii="Arial" w:eastAsia="Calibri" w:hAnsi="Arial" w:cs="Arial"/>
          <w:sz w:val="24"/>
          <w:szCs w:val="24"/>
          <w:lang w:val="ru-RU"/>
        </w:rPr>
        <w:t>Коренное</w:t>
      </w:r>
    </w:p>
    <w:p w:rsidR="00BA756E" w:rsidRPr="0082029C" w:rsidRDefault="00BA756E" w:rsidP="0082029C">
      <w:pPr>
        <w:spacing w:after="0"/>
        <w:ind w:right="617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О внесении изменений в постановление администрации 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Коренновского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Калачеевского муниципального района Воронежской области от 0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4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.07.2016 г. № 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53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 «Об утверждении административного регламента администрации 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Коренновского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 сельского поселения Калачеевского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</w:t>
      </w:r>
      <w:r w:rsidRPr="0082029C">
        <w:rPr>
          <w:rFonts w:ascii="Arial" w:hAnsi="Arial" w:cs="Arial"/>
          <w:sz w:val="32"/>
          <w:szCs w:val="32"/>
          <w:lang w:val="ru-RU"/>
        </w:rPr>
        <w:t xml:space="preserve">, </w:t>
      </w:r>
      <w:r w:rsidRPr="0082029C">
        <w:rPr>
          <w:rFonts w:ascii="Arial" w:hAnsi="Arial" w:cs="Arial"/>
          <w:b/>
          <w:sz w:val="32"/>
          <w:szCs w:val="32"/>
          <w:lang w:val="ru-RU"/>
        </w:rPr>
        <w:t>мно</w:t>
      </w:r>
      <w:r w:rsidR="000F3241">
        <w:rPr>
          <w:rFonts w:ascii="Arial" w:hAnsi="Arial" w:cs="Arial"/>
          <w:b/>
          <w:sz w:val="32"/>
          <w:szCs w:val="32"/>
          <w:lang w:val="ru-RU"/>
        </w:rPr>
        <w:t>гоквартирного дома аварийным и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 подлежащим сносу и реконструкции, садового дома жилым домом и жилого дома садовым домом» (в редакциях постановлений от 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06</w:t>
      </w:r>
      <w:r w:rsidRPr="0082029C">
        <w:rPr>
          <w:rFonts w:ascii="Arial" w:hAnsi="Arial" w:cs="Arial"/>
          <w:b/>
          <w:sz w:val="32"/>
          <w:szCs w:val="32"/>
          <w:lang w:val="ru-RU"/>
        </w:rPr>
        <w:t>.1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2</w:t>
      </w:r>
      <w:r w:rsidRPr="0082029C">
        <w:rPr>
          <w:rFonts w:ascii="Arial" w:hAnsi="Arial" w:cs="Arial"/>
          <w:b/>
          <w:sz w:val="32"/>
          <w:szCs w:val="32"/>
          <w:lang w:val="ru-RU"/>
        </w:rPr>
        <w:t>.201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7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 г. № 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30</w:t>
      </w:r>
      <w:r w:rsidRPr="0082029C">
        <w:rPr>
          <w:rFonts w:ascii="Arial" w:hAnsi="Arial" w:cs="Arial"/>
          <w:b/>
          <w:sz w:val="32"/>
          <w:szCs w:val="32"/>
          <w:lang w:val="ru-RU"/>
        </w:rPr>
        <w:t>, от 1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3</w:t>
      </w:r>
      <w:r w:rsidRPr="0082029C">
        <w:rPr>
          <w:rFonts w:ascii="Arial" w:hAnsi="Arial" w:cs="Arial"/>
          <w:b/>
          <w:sz w:val="32"/>
          <w:szCs w:val="32"/>
          <w:lang w:val="ru-RU"/>
        </w:rPr>
        <w:t xml:space="preserve">.05.2019 г. № </w:t>
      </w:r>
      <w:r w:rsidR="0082029C" w:rsidRPr="0082029C">
        <w:rPr>
          <w:rFonts w:ascii="Arial" w:hAnsi="Arial" w:cs="Arial"/>
          <w:b/>
          <w:sz w:val="32"/>
          <w:szCs w:val="32"/>
          <w:lang w:val="ru-RU"/>
        </w:rPr>
        <w:t>33</w:t>
      </w:r>
      <w:r w:rsidRPr="0082029C">
        <w:rPr>
          <w:rFonts w:ascii="Arial" w:hAnsi="Arial" w:cs="Arial"/>
          <w:b/>
          <w:sz w:val="32"/>
          <w:szCs w:val="32"/>
          <w:lang w:val="ru-RU"/>
        </w:rPr>
        <w:t>)</w:t>
      </w:r>
    </w:p>
    <w:p w:rsidR="00BA756E" w:rsidRPr="0082029C" w:rsidRDefault="00BA756E" w:rsidP="0082029C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82029C">
        <w:rPr>
          <w:rFonts w:ascii="Arial" w:hAnsi="Arial" w:cs="Arial"/>
          <w:sz w:val="24"/>
          <w:szCs w:val="24"/>
          <w:lang w:val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от 29.05.2019 г. № 116-ФЗ «О внесении изменений в Жилищный кодекс Российской Федерации», постановлением Правительства Российской Федерации от 21.08.2019 г. № 1082 в целях приведения нормативных правовых актов </w:t>
      </w:r>
      <w:r w:rsidR="0082029C" w:rsidRPr="0082029C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</w:t>
      </w:r>
      <w:proofErr w:type="gramEnd"/>
      <w:r w:rsidRPr="0082029C">
        <w:rPr>
          <w:rFonts w:ascii="Arial" w:hAnsi="Arial" w:cs="Arial"/>
          <w:sz w:val="24"/>
          <w:szCs w:val="24"/>
          <w:lang w:val="ru-RU"/>
        </w:rPr>
        <w:t xml:space="preserve"> района Воронежской области в соответствие действующему законодательству администрация </w:t>
      </w:r>
      <w:r w:rsidR="0082029C" w:rsidRPr="0082029C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</w:t>
      </w:r>
      <w:proofErr w:type="gramStart"/>
      <w:r w:rsidRPr="0082029C">
        <w:rPr>
          <w:rFonts w:ascii="Arial" w:hAnsi="Arial" w:cs="Arial"/>
          <w:b/>
          <w:sz w:val="24"/>
          <w:szCs w:val="24"/>
          <w:lang w:val="ru-RU"/>
        </w:rPr>
        <w:t>п</w:t>
      </w:r>
      <w:proofErr w:type="gramEnd"/>
      <w:r w:rsidRPr="0082029C">
        <w:rPr>
          <w:rFonts w:ascii="Arial" w:hAnsi="Arial" w:cs="Arial"/>
          <w:b/>
          <w:sz w:val="24"/>
          <w:szCs w:val="24"/>
          <w:lang w:val="ru-RU"/>
        </w:rPr>
        <w:t xml:space="preserve"> о с т а н о в л я е т:</w:t>
      </w:r>
    </w:p>
    <w:p w:rsidR="00BA756E" w:rsidRPr="0082029C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82029C">
        <w:rPr>
          <w:rFonts w:ascii="Arial" w:hAnsi="Arial" w:cs="Arial"/>
          <w:sz w:val="24"/>
          <w:szCs w:val="24"/>
          <w:lang w:val="ru-RU"/>
        </w:rPr>
        <w:t xml:space="preserve">1. </w:t>
      </w:r>
      <w:proofErr w:type="gramStart"/>
      <w:r w:rsidRPr="0082029C">
        <w:rPr>
          <w:rFonts w:ascii="Arial" w:hAnsi="Arial" w:cs="Arial"/>
          <w:sz w:val="24"/>
          <w:szCs w:val="24"/>
          <w:lang w:val="ru-RU"/>
        </w:rPr>
        <w:t xml:space="preserve">Внести в постановление администрации </w:t>
      </w:r>
      <w:r w:rsidR="0082029C" w:rsidRPr="0082029C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от 0</w:t>
      </w:r>
      <w:r w:rsidR="009E7637">
        <w:rPr>
          <w:rFonts w:ascii="Arial" w:hAnsi="Arial" w:cs="Arial"/>
          <w:sz w:val="24"/>
          <w:szCs w:val="24"/>
          <w:lang w:val="ru-RU"/>
        </w:rPr>
        <w:t>4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.07.2016 г. № </w:t>
      </w:r>
      <w:r w:rsidR="009E7637">
        <w:rPr>
          <w:rFonts w:ascii="Arial" w:hAnsi="Arial" w:cs="Arial"/>
          <w:sz w:val="24"/>
          <w:szCs w:val="24"/>
          <w:lang w:val="ru-RU"/>
        </w:rPr>
        <w:t>53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 «Об утверждении административного регламента администрации </w:t>
      </w:r>
      <w:r w:rsidR="0082029C" w:rsidRPr="0082029C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по </w:t>
      </w:r>
      <w:r w:rsidRPr="0082029C">
        <w:rPr>
          <w:rFonts w:ascii="Arial" w:hAnsi="Arial" w:cs="Arial"/>
          <w:sz w:val="24"/>
          <w:szCs w:val="24"/>
          <w:lang w:val="ru-RU"/>
        </w:rPr>
        <w:lastRenderedPageBreak/>
        <w:t>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или подлежащим сносу и реконструкции, садового дома жилым домом и жилого дома садовым домом» (в</w:t>
      </w:r>
      <w:proofErr w:type="gramEnd"/>
      <w:r w:rsidRPr="0082029C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82029C">
        <w:rPr>
          <w:rFonts w:ascii="Arial" w:hAnsi="Arial" w:cs="Arial"/>
          <w:sz w:val="24"/>
          <w:szCs w:val="24"/>
          <w:lang w:val="ru-RU"/>
        </w:rPr>
        <w:t>редакциях</w:t>
      </w:r>
      <w:proofErr w:type="gramEnd"/>
      <w:r w:rsidRPr="0082029C">
        <w:rPr>
          <w:rFonts w:ascii="Arial" w:hAnsi="Arial" w:cs="Arial"/>
          <w:sz w:val="24"/>
          <w:szCs w:val="24"/>
          <w:lang w:val="ru-RU"/>
        </w:rPr>
        <w:t xml:space="preserve"> постановлений от </w:t>
      </w:r>
      <w:r w:rsidR="009E7637">
        <w:rPr>
          <w:rFonts w:ascii="Arial" w:hAnsi="Arial" w:cs="Arial"/>
          <w:sz w:val="24"/>
          <w:szCs w:val="24"/>
          <w:lang w:val="ru-RU"/>
        </w:rPr>
        <w:t>06</w:t>
      </w:r>
      <w:r w:rsidRPr="0082029C">
        <w:rPr>
          <w:rFonts w:ascii="Arial" w:hAnsi="Arial" w:cs="Arial"/>
          <w:sz w:val="24"/>
          <w:szCs w:val="24"/>
          <w:lang w:val="ru-RU"/>
        </w:rPr>
        <w:t>.1</w:t>
      </w:r>
      <w:r w:rsidR="009E7637">
        <w:rPr>
          <w:rFonts w:ascii="Arial" w:hAnsi="Arial" w:cs="Arial"/>
          <w:sz w:val="24"/>
          <w:szCs w:val="24"/>
          <w:lang w:val="ru-RU"/>
        </w:rPr>
        <w:t>2</w:t>
      </w:r>
      <w:r w:rsidRPr="0082029C">
        <w:rPr>
          <w:rFonts w:ascii="Arial" w:hAnsi="Arial" w:cs="Arial"/>
          <w:sz w:val="24"/>
          <w:szCs w:val="24"/>
          <w:lang w:val="ru-RU"/>
        </w:rPr>
        <w:t>.201</w:t>
      </w:r>
      <w:r w:rsidR="009E7637">
        <w:rPr>
          <w:rFonts w:ascii="Arial" w:hAnsi="Arial" w:cs="Arial"/>
          <w:sz w:val="24"/>
          <w:szCs w:val="24"/>
          <w:lang w:val="ru-RU"/>
        </w:rPr>
        <w:t>7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 г. № </w:t>
      </w:r>
      <w:r w:rsidR="009E7637">
        <w:rPr>
          <w:rFonts w:ascii="Arial" w:hAnsi="Arial" w:cs="Arial"/>
          <w:sz w:val="24"/>
          <w:szCs w:val="24"/>
          <w:lang w:val="ru-RU"/>
        </w:rPr>
        <w:t>30</w:t>
      </w:r>
      <w:r w:rsidRPr="0082029C">
        <w:rPr>
          <w:rFonts w:ascii="Arial" w:hAnsi="Arial" w:cs="Arial"/>
          <w:sz w:val="24"/>
          <w:szCs w:val="24"/>
          <w:lang w:val="ru-RU"/>
        </w:rPr>
        <w:t>, от 1</w:t>
      </w:r>
      <w:r w:rsidR="009E7637">
        <w:rPr>
          <w:rFonts w:ascii="Arial" w:hAnsi="Arial" w:cs="Arial"/>
          <w:sz w:val="24"/>
          <w:szCs w:val="24"/>
          <w:lang w:val="ru-RU"/>
        </w:rPr>
        <w:t>3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.05.2019 г. № </w:t>
      </w:r>
      <w:r w:rsidR="009E7637">
        <w:rPr>
          <w:rFonts w:ascii="Arial" w:hAnsi="Arial" w:cs="Arial"/>
          <w:sz w:val="24"/>
          <w:szCs w:val="24"/>
          <w:lang w:val="ru-RU"/>
        </w:rPr>
        <w:t>33</w:t>
      </w:r>
      <w:r w:rsidRPr="0082029C">
        <w:rPr>
          <w:rFonts w:ascii="Arial" w:hAnsi="Arial" w:cs="Arial"/>
          <w:sz w:val="24"/>
          <w:szCs w:val="24"/>
          <w:lang w:val="ru-RU"/>
        </w:rPr>
        <w:t>)</w:t>
      </w:r>
      <w:r w:rsidRPr="0082029C">
        <w:rPr>
          <w:rFonts w:ascii="Arial" w:eastAsia="Calibri" w:hAnsi="Arial" w:cs="Arial"/>
          <w:sz w:val="24"/>
          <w:szCs w:val="24"/>
          <w:lang w:val="ru-RU"/>
        </w:rPr>
        <w:t xml:space="preserve"> следующие изменения: </w:t>
      </w:r>
    </w:p>
    <w:p w:rsidR="00BA756E" w:rsidRPr="0082029C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82029C">
        <w:rPr>
          <w:rFonts w:ascii="Arial" w:eastAsia="Calibri" w:hAnsi="Arial" w:cs="Arial"/>
          <w:sz w:val="24"/>
          <w:szCs w:val="24"/>
          <w:lang w:val="ru-RU"/>
        </w:rPr>
        <w:t>1.1. В административном регламенте, утвержденном указанным постановлением:</w:t>
      </w:r>
    </w:p>
    <w:p w:rsidR="00BA756E" w:rsidRPr="0082029C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82029C">
        <w:rPr>
          <w:rFonts w:ascii="Arial" w:eastAsia="Calibri" w:hAnsi="Arial" w:cs="Arial"/>
          <w:sz w:val="24"/>
          <w:szCs w:val="24"/>
          <w:lang w:val="ru-RU"/>
        </w:rPr>
        <w:t xml:space="preserve">1.1.1. </w:t>
      </w:r>
      <w:r w:rsidRPr="0082029C">
        <w:rPr>
          <w:rFonts w:ascii="Arial" w:hAnsi="Arial" w:cs="Arial"/>
          <w:sz w:val="24"/>
          <w:szCs w:val="24"/>
          <w:lang w:val="ru-RU"/>
        </w:rPr>
        <w:t xml:space="preserve">Пункт 2.6.1. раздела 2 дополнить </w:t>
      </w:r>
      <w:r w:rsidR="00330A49">
        <w:rPr>
          <w:rFonts w:ascii="Arial" w:hAnsi="Arial" w:cs="Arial"/>
          <w:sz w:val="24"/>
          <w:szCs w:val="24"/>
          <w:lang w:val="ru-RU"/>
        </w:rPr>
        <w:t>под</w:t>
      </w:r>
      <w:r w:rsidRPr="0082029C">
        <w:rPr>
          <w:rFonts w:ascii="Arial" w:hAnsi="Arial" w:cs="Arial"/>
          <w:sz w:val="24"/>
          <w:szCs w:val="24"/>
          <w:lang w:val="ru-RU"/>
        </w:rPr>
        <w:t>пунктами «ж», «з» следующего содержания:</w:t>
      </w:r>
    </w:p>
    <w:p w:rsidR="00BA756E" w:rsidRPr="00E01DDE" w:rsidRDefault="00BA756E" w:rsidP="0082029C">
      <w:pPr>
        <w:spacing w:after="0"/>
        <w:ind w:firstLine="567"/>
        <w:rPr>
          <w:rFonts w:ascii="Arial" w:hAnsi="Arial" w:cs="Arial"/>
          <w:sz w:val="24"/>
          <w:szCs w:val="24"/>
          <w:lang w:val="ru-RU"/>
        </w:rPr>
      </w:pPr>
      <w:r w:rsidRPr="00E01DDE">
        <w:rPr>
          <w:rFonts w:ascii="Arial" w:hAnsi="Arial" w:cs="Arial"/>
          <w:sz w:val="24"/>
          <w:szCs w:val="24"/>
          <w:lang w:val="ru-RU"/>
        </w:rPr>
        <w:t xml:space="preserve">«ж)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 w:rsidR="00BA756E" w:rsidRPr="00E01DDE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1DDE">
        <w:rPr>
          <w:rFonts w:ascii="Arial" w:hAnsi="Arial" w:cs="Arial"/>
          <w:sz w:val="24"/>
          <w:szCs w:val="24"/>
          <w:lang w:val="ru-RU"/>
        </w:rPr>
        <w:t>з)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>.»;</w:t>
      </w:r>
      <w:proofErr w:type="gramEnd"/>
    </w:p>
    <w:p w:rsidR="00BA756E" w:rsidRPr="00E01DDE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1DDE">
        <w:rPr>
          <w:rFonts w:ascii="Arial" w:hAnsi="Arial" w:cs="Arial"/>
          <w:sz w:val="24"/>
          <w:szCs w:val="24"/>
          <w:lang w:val="ru-RU"/>
        </w:rPr>
        <w:t>1.1.2. Пункт 3.4.1. раздела 3 дополнить абзацем следующего содержания:</w:t>
      </w:r>
    </w:p>
    <w:p w:rsidR="00BA756E" w:rsidRPr="00E01DDE" w:rsidRDefault="00BA756E" w:rsidP="0082029C">
      <w:pPr>
        <w:tabs>
          <w:tab w:val="left" w:pos="5103"/>
          <w:tab w:val="left" w:pos="6096"/>
          <w:tab w:val="left" w:pos="6237"/>
        </w:tabs>
        <w:spacing w:after="0"/>
        <w:ind w:right="-1"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 xml:space="preserve">«Комиссия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</w:t>
      </w:r>
      <w:hyperlink r:id="rId4" w:history="1">
        <w:r w:rsidRPr="00E01DDE">
          <w:rPr>
            <w:rStyle w:val="a4"/>
            <w:rFonts w:ascii="Arial" w:hAnsi="Arial" w:cs="Arial"/>
            <w:color w:val="auto"/>
            <w:sz w:val="24"/>
            <w:szCs w:val="24"/>
            <w:lang w:val="ru-RU"/>
          </w:rPr>
          <w:t>постановлением</w:t>
        </w:r>
      </w:hyperlink>
      <w:r w:rsidRPr="00E01DDE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21.08.2019</w:t>
      </w:r>
      <w:r w:rsidRPr="00E01DDE">
        <w:rPr>
          <w:rFonts w:ascii="Arial" w:hAnsi="Arial" w:cs="Arial"/>
          <w:sz w:val="24"/>
          <w:szCs w:val="24"/>
        </w:rPr>
        <w:t> </w:t>
      </w:r>
      <w:r w:rsidRPr="00E01DDE">
        <w:rPr>
          <w:rFonts w:ascii="Arial" w:hAnsi="Arial" w:cs="Arial"/>
          <w:sz w:val="24"/>
          <w:szCs w:val="24"/>
          <w:lang w:val="ru-RU"/>
        </w:rPr>
        <w:t>г. №</w:t>
      </w:r>
      <w:r w:rsidRPr="00E01DDE">
        <w:rPr>
          <w:rFonts w:ascii="Arial" w:hAnsi="Arial" w:cs="Arial"/>
          <w:sz w:val="24"/>
          <w:szCs w:val="24"/>
        </w:rPr>
        <w:t> </w:t>
      </w:r>
      <w:r w:rsidRPr="00E01DDE">
        <w:rPr>
          <w:rFonts w:ascii="Arial" w:hAnsi="Arial" w:cs="Arial"/>
          <w:sz w:val="24"/>
          <w:szCs w:val="24"/>
          <w:lang w:val="ru-RU"/>
        </w:rPr>
        <w:t>1082 «Об утверждении Правил проведения экспертизы жилого</w:t>
      </w:r>
      <w:proofErr w:type="gramEnd"/>
      <w:r w:rsidRPr="00E01DDE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E01DDE">
        <w:rPr>
          <w:rFonts w:ascii="Arial" w:hAnsi="Arial" w:cs="Arial"/>
          <w:sz w:val="24"/>
          <w:szCs w:val="24"/>
          <w:lang w:val="ru-RU"/>
        </w:rPr>
        <w:t xml:space="preserve">, </w:t>
      </w: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 xml:space="preserve"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проводит оценку соответствия помещения установленным в Положении требованиям и принимает решения в порядке, предусмотренном </w:t>
      </w:r>
      <w:hyperlink r:id="rId5" w:anchor="sub_1047" w:history="1">
        <w:r w:rsidRPr="00E01DDE">
          <w:rPr>
            <w:rStyle w:val="a4"/>
            <w:rFonts w:ascii="Arial" w:hAnsi="Arial" w:cs="Arial"/>
            <w:color w:val="auto"/>
            <w:sz w:val="24"/>
            <w:szCs w:val="24"/>
            <w:lang w:val="ru-RU"/>
          </w:rPr>
          <w:t>пунктом</w:t>
        </w:r>
        <w:r w:rsidRPr="00E01DDE">
          <w:rPr>
            <w:rStyle w:val="a4"/>
            <w:rFonts w:ascii="Arial" w:hAnsi="Arial" w:cs="Arial"/>
            <w:color w:val="auto"/>
            <w:sz w:val="24"/>
            <w:szCs w:val="24"/>
          </w:rPr>
          <w:t> </w:t>
        </w:r>
        <w:r w:rsidRPr="00E01DDE">
          <w:rPr>
            <w:rStyle w:val="a4"/>
            <w:rFonts w:ascii="Arial" w:hAnsi="Arial" w:cs="Arial"/>
            <w:color w:val="auto"/>
            <w:sz w:val="24"/>
            <w:szCs w:val="24"/>
            <w:lang w:val="ru-RU"/>
          </w:rPr>
          <w:t>47</w:t>
        </w:r>
      </w:hyperlink>
      <w:r w:rsidRPr="00E01DDE">
        <w:rPr>
          <w:rFonts w:ascii="Arial" w:hAnsi="Arial" w:cs="Arial"/>
          <w:sz w:val="24"/>
          <w:szCs w:val="24"/>
          <w:lang w:val="ru-RU"/>
        </w:rPr>
        <w:t xml:space="preserve"> Положения.</w:t>
      </w:r>
      <w:proofErr w:type="gramEnd"/>
    </w:p>
    <w:p w:rsidR="00BA756E" w:rsidRPr="00E01DDE" w:rsidRDefault="00BA756E" w:rsidP="0082029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1DDE">
        <w:rPr>
          <w:rFonts w:ascii="Arial" w:hAnsi="Arial" w:cs="Arial"/>
          <w:sz w:val="24"/>
          <w:szCs w:val="24"/>
          <w:lang w:val="ru-RU"/>
        </w:rPr>
        <w:t>1.1.3. Пункт 3.5.1. раздела 3 дополнить абзацем следующего содержания:</w:t>
      </w:r>
    </w:p>
    <w:p w:rsidR="00BA756E" w:rsidRPr="00E01DDE" w:rsidRDefault="00BA756E" w:rsidP="0082029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1DDE">
        <w:rPr>
          <w:rFonts w:ascii="Arial" w:hAnsi="Arial" w:cs="Arial"/>
          <w:sz w:val="24"/>
          <w:szCs w:val="24"/>
          <w:lang w:val="ru-RU"/>
        </w:rPr>
        <w:t xml:space="preserve">«Перевод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</w:t>
      </w:r>
      <w:r w:rsidRPr="00E01DDE">
        <w:rPr>
          <w:rFonts w:ascii="Arial" w:hAnsi="Arial" w:cs="Arial"/>
          <w:sz w:val="24"/>
          <w:szCs w:val="24"/>
          <w:lang w:val="ru-RU"/>
        </w:rPr>
        <w:lastRenderedPageBreak/>
        <w:t xml:space="preserve">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>также</w:t>
      </w:r>
      <w:proofErr w:type="gramEnd"/>
      <w:r w:rsidRPr="00E01DDE">
        <w:rPr>
          <w:rFonts w:ascii="Arial" w:hAnsi="Arial" w:cs="Arial"/>
          <w:sz w:val="24"/>
          <w:szCs w:val="24"/>
          <w:lang w:val="ru-RU"/>
        </w:rPr>
        <w:t xml:space="preserve">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>.»;</w:t>
      </w:r>
    </w:p>
    <w:p w:rsidR="00BA756E" w:rsidRPr="00E01DDE" w:rsidRDefault="00BA756E" w:rsidP="0082029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End"/>
      <w:r w:rsidRPr="00E01DDE">
        <w:rPr>
          <w:rFonts w:ascii="Arial" w:hAnsi="Arial" w:cs="Arial"/>
          <w:sz w:val="24"/>
          <w:szCs w:val="24"/>
          <w:lang w:val="ru-RU"/>
        </w:rPr>
        <w:t xml:space="preserve">2. Опубликовать настоящее постановление в Вестнике муниципальных правовых актов </w:t>
      </w:r>
      <w:r w:rsidR="0082029C" w:rsidRPr="00E01DDE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E01DDE">
        <w:rPr>
          <w:rFonts w:ascii="Arial" w:hAnsi="Arial" w:cs="Arial"/>
          <w:sz w:val="24"/>
          <w:szCs w:val="24"/>
          <w:lang w:val="ru-RU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r w:rsidR="0082029C" w:rsidRPr="00E01DDE">
        <w:rPr>
          <w:rFonts w:ascii="Arial" w:hAnsi="Arial" w:cs="Arial"/>
          <w:sz w:val="24"/>
          <w:szCs w:val="24"/>
          <w:lang w:val="ru-RU"/>
        </w:rPr>
        <w:t>Коренновского</w:t>
      </w:r>
      <w:r w:rsidRPr="00E01DDE">
        <w:rPr>
          <w:rFonts w:ascii="Arial" w:hAnsi="Arial" w:cs="Arial"/>
          <w:sz w:val="24"/>
          <w:szCs w:val="24"/>
          <w:lang w:val="ru-RU"/>
        </w:rPr>
        <w:t xml:space="preserve"> сельского поселения в сети Интернет.</w:t>
      </w:r>
    </w:p>
    <w:p w:rsidR="00BA756E" w:rsidRPr="00E01DDE" w:rsidRDefault="00BA756E" w:rsidP="00BA756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E01DDE">
        <w:rPr>
          <w:rFonts w:ascii="Arial" w:hAnsi="Arial" w:cs="Arial"/>
          <w:sz w:val="24"/>
          <w:szCs w:val="24"/>
          <w:lang w:val="ru-RU"/>
        </w:rPr>
        <w:t xml:space="preserve">3. </w:t>
      </w:r>
      <w:proofErr w:type="gramStart"/>
      <w:r w:rsidRPr="00E01DD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01DD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A756E" w:rsidRPr="00E01DDE" w:rsidRDefault="00BA756E" w:rsidP="00BA756E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A756E" w:rsidRPr="0082029C" w:rsidRDefault="00BA756E" w:rsidP="0082029C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10416" w:type="dxa"/>
        <w:tblLayout w:type="fixed"/>
        <w:tblLook w:val="04A0"/>
      </w:tblPr>
      <w:tblGrid>
        <w:gridCol w:w="5685"/>
        <w:gridCol w:w="4731"/>
      </w:tblGrid>
      <w:tr w:rsidR="00BA756E" w:rsidRPr="0082029C" w:rsidTr="00BA756E">
        <w:tc>
          <w:tcPr>
            <w:tcW w:w="5688" w:type="dxa"/>
            <w:hideMark/>
          </w:tcPr>
          <w:p w:rsidR="00BA756E" w:rsidRPr="0082029C" w:rsidRDefault="00BA756E" w:rsidP="0082029C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  <w:r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 xml:space="preserve">Глава </w:t>
            </w:r>
            <w:r w:rsidR="0082029C"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Коренновского</w:t>
            </w:r>
            <w:r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 xml:space="preserve"> сельского поселения</w:t>
            </w:r>
          </w:p>
          <w:p w:rsidR="00BA756E" w:rsidRPr="0082029C" w:rsidRDefault="00BA756E">
            <w:pPr>
              <w:suppressAutoHyphens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  <w:r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 xml:space="preserve">Калачеевского муниципального района Воронежской области </w:t>
            </w:r>
          </w:p>
        </w:tc>
        <w:tc>
          <w:tcPr>
            <w:tcW w:w="4733" w:type="dxa"/>
          </w:tcPr>
          <w:p w:rsidR="00BA756E" w:rsidRPr="0082029C" w:rsidRDefault="00BA756E">
            <w:pPr>
              <w:suppressAutoHyphens/>
              <w:snapToGrid w:val="0"/>
              <w:ind w:firstLine="709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</w:p>
          <w:p w:rsidR="00BA756E" w:rsidRPr="0082029C" w:rsidRDefault="0082029C" w:rsidP="0082029C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ru-RU" w:eastAsia="ar-SA"/>
              </w:rPr>
            </w:pPr>
            <w:r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Т</w:t>
            </w:r>
            <w:r w:rsidR="00BA756E" w:rsidRPr="008202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  <w:r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В</w:t>
            </w:r>
            <w:r w:rsidR="00BA756E" w:rsidRPr="0082029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. </w:t>
            </w:r>
            <w:r w:rsidRPr="0082029C">
              <w:rPr>
                <w:rFonts w:ascii="Arial" w:hAnsi="Arial" w:cs="Arial"/>
                <w:b/>
                <w:sz w:val="24"/>
                <w:szCs w:val="24"/>
                <w:lang w:val="ru-RU" w:eastAsia="ar-SA"/>
              </w:rPr>
              <w:t>Гайдук</w:t>
            </w:r>
          </w:p>
        </w:tc>
      </w:tr>
    </w:tbl>
    <w:p w:rsidR="003A22C7" w:rsidRPr="00BA756E" w:rsidRDefault="003A22C7" w:rsidP="00E01DDE">
      <w:pPr>
        <w:autoSpaceDE w:val="0"/>
        <w:autoSpaceDN w:val="0"/>
        <w:adjustRightInd w:val="0"/>
        <w:ind w:left="5040"/>
        <w:outlineLvl w:val="0"/>
        <w:rPr>
          <w:lang w:val="ru-RU"/>
        </w:rPr>
      </w:pPr>
    </w:p>
    <w:sectPr w:rsidR="003A22C7" w:rsidRPr="00BA756E" w:rsidSect="008233CE">
      <w:pgSz w:w="12240" w:h="15840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BA756E"/>
    <w:rsid w:val="000F3241"/>
    <w:rsid w:val="001F762C"/>
    <w:rsid w:val="002F40CD"/>
    <w:rsid w:val="002F5AB3"/>
    <w:rsid w:val="00330A49"/>
    <w:rsid w:val="003A22C7"/>
    <w:rsid w:val="00402B9B"/>
    <w:rsid w:val="004B0E53"/>
    <w:rsid w:val="006300A5"/>
    <w:rsid w:val="006E2FBE"/>
    <w:rsid w:val="007E6953"/>
    <w:rsid w:val="0082029C"/>
    <w:rsid w:val="008233CE"/>
    <w:rsid w:val="0086192A"/>
    <w:rsid w:val="008C7AE2"/>
    <w:rsid w:val="009E7637"/>
    <w:rsid w:val="00B454FC"/>
    <w:rsid w:val="00BA756E"/>
    <w:rsid w:val="00BB2F4E"/>
    <w:rsid w:val="00BC3855"/>
    <w:rsid w:val="00BC53D1"/>
    <w:rsid w:val="00E0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56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ConsPlusNonformat">
    <w:name w:val="ConsPlusNonformat"/>
    <w:uiPriority w:val="99"/>
    <w:rsid w:val="00BA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Гипертекстовая ссылка"/>
    <w:uiPriority w:val="99"/>
    <w:rsid w:val="00BA756E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7;&#1088;&#1086;&#1077;&#1082;&#1090;%20-%20&#1055;&#1054;&#1057;&#1058;&#1040;&#1053;&#1054;&#1042;&#1051;&#1045;&#1053;&#1048;&#1045;%20-%20&#1080;&#1079;&#1084;&#1077;&#1085;&#1077;&#1085;&#1080;&#1103;%20&#1074;%20&#1088;&#1077;&#1075;&#1083;&#1072;&#1084;&#1077;&#1085;&#1090;%20-%20&#1087;&#1088;&#1080;&#1079;&#1085;&#1072;&#1085;&#1080;&#1077;%20&#1087;&#1086;&#1084;&#1077;&#1097;&#1077;&#1085;&#1080;&#1103;%20&#1078;&#1080;&#1083;&#1099;&#1084;,%20&#1084;&#1085;&#1086;&#1075;&#1086;&#1082;&#1074;&#1072;&#1088;&#1090;&#1080;&#1088;&#1085;&#1086;&#1075;&#1086;%20&#1076;&#1086;&#1084;&#1072;%20&#1085;&#1077;&#1087;&#1088;&#1080;&#1075;&#1086;&#1076;&#1085;&#1099;&#1084;%20&#1076;&#1083;&#1103;%20&#1087;&#1088;&#1086;&#1078;&#1080;&#1074;&#1072;&#1085;&#1080;&#1103;.doc" TargetMode="External"/><Relationship Id="rId4" Type="http://schemas.openxmlformats.org/officeDocument/2006/relationships/hyperlink" Target="http://ivo.garant.ru/document/redirect/7266824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2019-10-11T09:18:00Z</cp:lastPrinted>
  <dcterms:created xsi:type="dcterms:W3CDTF">2019-10-03T11:45:00Z</dcterms:created>
  <dcterms:modified xsi:type="dcterms:W3CDTF">2019-10-15T05:36:00Z</dcterms:modified>
</cp:coreProperties>
</file>