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0" w:rsidRDefault="00044790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A20185" w:rsidRPr="0047228C" w:rsidRDefault="00A20185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СОВЕТ НАРОДНЫХ ДЕПУТАТОВ</w:t>
      </w:r>
    </w:p>
    <w:p w:rsidR="00A20185" w:rsidRPr="0047228C" w:rsidRDefault="0047228C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ВОРОБЬЕВ</w:t>
      </w:r>
      <w:r w:rsidR="00A20185"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СКОГО СЕЛЬСКОГО ПОСЕЛЕНИЯ</w:t>
      </w:r>
    </w:p>
    <w:p w:rsidR="00A20185" w:rsidRPr="0047228C" w:rsidRDefault="00A20185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ВОРОБЬЕВСКОГО МУНИЦИПАЛЬНОГО РАЙОНА</w:t>
      </w:r>
    </w:p>
    <w:p w:rsidR="00A20185" w:rsidRPr="0047228C" w:rsidRDefault="00A20185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ВОРОНЕЖСКОЙ ОБЛАСТИ</w:t>
      </w:r>
    </w:p>
    <w:p w:rsidR="00A20185" w:rsidRPr="0047228C" w:rsidRDefault="00A20185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A20185" w:rsidRPr="0047228C" w:rsidRDefault="00A20185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РЕШЕНИЕ</w:t>
      </w:r>
    </w:p>
    <w:p w:rsidR="00A20185" w:rsidRPr="0047228C" w:rsidRDefault="00A20185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>От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 xml:space="preserve">  </w:t>
      </w:r>
      <w:r w:rsidR="009273A1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 xml:space="preserve">27 апреля  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>2016 года      №</w:t>
      </w:r>
      <w:r w:rsidR="009273A1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>16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 xml:space="preserve">     </w:t>
      </w:r>
    </w:p>
    <w:p w:rsidR="00A20185" w:rsidRDefault="00A20185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0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 </w:t>
      </w:r>
      <w:r w:rsidRPr="0047228C">
        <w:rPr>
          <w:rFonts w:ascii="Times New Roman" w:eastAsia="Times New Roman" w:hAnsi="Times New Roman" w:cs="Times New Roman"/>
          <w:color w:val="1E1E1E"/>
          <w:sz w:val="20"/>
          <w:szCs w:val="28"/>
          <w:lang w:eastAsia="ru-RU"/>
        </w:rPr>
        <w:t xml:space="preserve">с. </w:t>
      </w:r>
      <w:r w:rsidR="0047228C" w:rsidRPr="0047228C">
        <w:rPr>
          <w:rFonts w:ascii="Times New Roman" w:eastAsia="Times New Roman" w:hAnsi="Times New Roman" w:cs="Times New Roman"/>
          <w:color w:val="1E1E1E"/>
          <w:sz w:val="20"/>
          <w:szCs w:val="28"/>
          <w:lang w:eastAsia="ru-RU"/>
        </w:rPr>
        <w:t>Воробьевка</w:t>
      </w:r>
    </w:p>
    <w:p w:rsidR="0047228C" w:rsidRPr="0047228C" w:rsidRDefault="0047228C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0185" w:rsidRDefault="00A20185" w:rsidP="00044790">
      <w:pPr>
        <w:spacing w:after="0" w:line="255" w:lineRule="atLeast"/>
        <w:ind w:right="481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Об утверждении Положения о постоянных комиссиях Совета народных депутатов </w:t>
      </w:r>
      <w:r w:rsidR="0047228C" w:rsidRP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Воробьев</w:t>
      </w:r>
      <w:r w:rsidRP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ского сельского поселения Воробьевского муниципального </w:t>
      </w:r>
      <w:r w:rsid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ра</w:t>
      </w:r>
      <w:r w:rsidRP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йона</w:t>
      </w:r>
      <w:r w:rsid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r w:rsidR="0047228C" w:rsidRPr="0004479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Воронежской области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47228C" w:rsidRPr="0047228C" w:rsidRDefault="0047228C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 Руководствуясь Федеральным законом «Об общих принципах организации местного самоуправления в Российской Федерации» №131-ФЗ от 06.10.2003 года, Уставом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ского сельского поселения, Регламентом Совета народных депутатов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поселения, Совет народных депутатов   </w:t>
      </w:r>
    </w:p>
    <w:p w:rsidR="00A20185" w:rsidRDefault="00A20185" w:rsidP="0047228C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РЕШИЛ:</w:t>
      </w:r>
    </w:p>
    <w:p w:rsidR="0047228C" w:rsidRPr="0047228C" w:rsidRDefault="0047228C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 1. Утвердить Положение о постоянных комиссиях Совета народных депутатов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 Воробьевского муниципального района Воронежской области</w:t>
      </w:r>
      <w:proofErr w:type="gramStart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приложению.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 2. Опубликовать настоящее решение в муниципальном печатном средстве массовой информации «Вестник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поселения».</w:t>
      </w:r>
    </w:p>
    <w:p w:rsidR="0047228C" w:rsidRDefault="0047228C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44790" w:rsidRDefault="00044790" w:rsidP="0004479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44790" w:rsidRDefault="00044790" w:rsidP="000447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В.И.Данюшин</w:t>
      </w:r>
      <w:proofErr w:type="spellEnd"/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47228C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7228C" w:rsidRDefault="0047228C" w:rsidP="0047228C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A20185" w:rsidRPr="0047228C" w:rsidRDefault="00A20185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</w:t>
      </w:r>
    </w:p>
    <w:p w:rsidR="00A20185" w:rsidRPr="0047228C" w:rsidRDefault="00A20185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Утверждено</w:t>
      </w:r>
    </w:p>
    <w:p w:rsidR="00A20185" w:rsidRPr="0047228C" w:rsidRDefault="00A20185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Решением Совета депутатов</w:t>
      </w:r>
    </w:p>
    <w:p w:rsidR="00A20185" w:rsidRPr="0047228C" w:rsidRDefault="0047228C" w:rsidP="00A20185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 </w:t>
      </w:r>
      <w:r w:rsidR="009273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27.04.2016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г. № </w:t>
      </w:r>
      <w:r w:rsidR="009273A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</w:p>
    <w:p w:rsidR="0047228C" w:rsidRDefault="00A20185" w:rsidP="00A2018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ПОЛОЖЕНИЕ 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</w:t>
      </w: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постоянных комиссиях Совета народных депутатов </w:t>
      </w:r>
    </w:p>
    <w:p w:rsidR="00A20185" w:rsidRPr="0047228C" w:rsidRDefault="0047228C" w:rsidP="00A20185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Воробьевского сельского поселения</w:t>
      </w:r>
      <w:r w:rsidR="00A20185"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="00A20185"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A20185"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Воробьевского муниципального района Воронежской области</w:t>
      </w:r>
    </w:p>
    <w:p w:rsidR="00A20185" w:rsidRPr="0047228C" w:rsidRDefault="00A20185" w:rsidP="00A20185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1. Общие положения.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1.1. </w:t>
      </w:r>
      <w:proofErr w:type="gramStart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Постоянные комиссии Совета народных депутатов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ского сельского поселения Воробьевского муниципального района Воронежской области (далее Комиссии) являются постоянно действующими рабочими комиссиями Совета народных депутатов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ское сельское поселение Воробьевского муниципального района Воронежской области (далее – Совет депутатов), осуществляющими повседневную деятельность по подготовке решений представительного органа, выражаемых в подготовке конкретных нормативных правовых актов.</w:t>
      </w:r>
      <w:proofErr w:type="gramEnd"/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своей деятельности Комиссии подотчетны Совету народных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Комиссии осуществляют свои полномочия во взаимодействии с органами местного самоуправления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ское сельское поселение Воробьевского муниципального района Воронежской области (далее – сельское поселение).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Воронежской области, нормативными правовыми актами органов местного самоуправления сельского поселения, а также настоящим Положением.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1.3. Образование Комиссий и изменение их состава относятся к исключительной компетенции Совета народных депутатов. Их формирование происходит, как правило, на первых заседаниях, когда определяется структура представительного органа, решаются иные организационные вопросы.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необходимости Совет народных депутатов может и в иное время образовывать новые Комиссии, реорганизовывать существующие, вносить изменения в их численный и персональный состав.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образовании Комиссий необходимо, в частности, учитывать такие факторы, как образование, специальность, место работы, наличие у кандидатов навыков публично-властной, общественной деятельности, а также личное желание работать в той или иной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1.4. Постоянными комиссиями Совета народных депутатов являются:</w:t>
      </w:r>
    </w:p>
    <w:p w:rsidR="00A20185" w:rsidRPr="00B968D5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bookmarkStart w:id="0" w:name="_GoBack"/>
      <w:r w:rsidRPr="00B968D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- Постоянная комиссия по вопросам бюджетной и экономической политики;</w:t>
      </w:r>
    </w:p>
    <w:p w:rsidR="00A20185" w:rsidRPr="00B968D5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68D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- Постоянная комиссия по вопросам благоустройства, жилищно-коммунального хозяйства и другим отраслям обслуживания населения;</w:t>
      </w:r>
    </w:p>
    <w:p w:rsidR="00A20185" w:rsidRPr="00B968D5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68D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- Постоянная комиссия по вопросам местного самоуправления и социальной политики;</w:t>
      </w:r>
    </w:p>
    <w:p w:rsidR="00A20185" w:rsidRPr="00B968D5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68D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- Постоянная комиссия по вопросам молодежной политики, физкультуры, спорту и туризму.</w:t>
      </w:r>
    </w:p>
    <w:bookmarkEnd w:id="0"/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2. Цель деятельности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Целью деятельности Комиссий является реализация функций по вопросам ведения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3. Функции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 Комиссии с учетом возложенных на них задач осуществляют три основные функции: подготовительную, организаторскую, контрольную.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Основной функцией Комиссий является подготовка и экспертиза проектов решений Совета народных депутатов по вопросам их ведения.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Организация контроля, проверка исполнения Решений Совета народных депутатов - это важнейшая часть работы Комиссий, служащая совершенствованию всего механизма местного самоуправления поселения.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Комиссии помимо ежегодного рассмотрения планов экономического и социального развития и местного бюджета, а также отчетов об исполнении бюджета, целевых программ осуществляют текущий контроль над выполнением бюджета, </w:t>
      </w: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 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программ. Они рассматривают на своих заседаниях доклады специалистов администрации поселения о проделанной работе за определенный период, ведут контроль над реализацией предложений и критических замечаний, внесенных депутатами при рассмотрении плана экономического и социального развития и бюджета на очередной год и по другим вопросам.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 Комиссии по вопросам их ведения: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осуществляют предварительное рассмотрение проектов решений, иных нормативных правовых актов и их подготовку к рассмотрению;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дают заключения и предложения по соответствующим разделам проекта местного бюджета, прогноза социально-экономического развития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Совет народных депутатов, в другие организации для подготовки отзывов, предложений и замечаний;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взаимодействуют с другими органами местного самоуправления, органами государственной власти, негосударственными организациями;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взаимодействуют со средствами массовой информации, обеспечивая их участие в текущей деятельности Комиссий;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осуществляют контроль над исполнением принятых Советом народных депутатов решений;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решают вопросы организации своей деятельности.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4. Сфера деятельности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4.1. Подготовка проектов решений Совета народных депутатов по внесению изменений и дополнений в Устав сельского поселения по вопросам, входящим в сферу деятельности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4.2. Подготовка проектов решений Совета народных депутатов по вопросам, входящим в сферу деятельности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4.3. Взаимодействие с органами государственной власти и органами местного самоуправления Воробьевского муниципального района и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 Воробьевского муниципального района Воронежской области по вопросам, входящим в сферу деятельности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4.4. Рассмотрение обращений граждан, общественных организаций, органов местного самоуправления, предприятий и учреждений.</w:t>
      </w:r>
    </w:p>
    <w:p w:rsidR="00A20185" w:rsidRPr="0047228C" w:rsidRDefault="00A20185" w:rsidP="0047228C">
      <w:pPr>
        <w:spacing w:after="0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5. Права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несёт её председатель.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 Комиссии вправе: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5.2.1. Предлагать на рассмотрение Совета народных депутатов кандидатуру на должность, утверждаемую или избираемую Советом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5.2.2. Вносить на рассмотрение Совета народных депутатов предложения о проведении референдумов по важнейшим социально - экономическим вопросам, затрагивающим интересы населения сельского поселения.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5.2.3. Вносить предложения и рекомендации в администрацию сельского поселения по вопросам, относящимся к сфере деятельности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5.2.4. Запрашивать от органов государственного управления и должностных лиц представления необходимых документов по вопросам, относящимся к их сфере деятельности по вопросам ведения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5.2.5. Заслушивать на своих заседаниях доклады, отчеты и сообщения руководителей структурных подразделений администрации сельского поселения по вопросам, относящимся к сфере их деятельности.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5.2.6. Требовать присутствия руководителей или представителей организаций сельского поселения, осуществляющих деятельность на территории сельского поселения на заседаниях Комиссий и предоставления разъяснений по рассматриваемым Комиссиями вопросам.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5.2.7. Выносить на заседание Совета народных депутатов вопрос о привлечении к своей работе специалистов различного профиля в качестве экспертов, организовывать проведение независимых экспертиз проектов нормативных правовых актов Совета.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6. Порядок проведения заседаний и деятельность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6.1. Комиссии создаются Советом народных депутатов на срок полномочий Совета народных депутатов – </w:t>
      </w: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5 лет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Формирование комиссий производится на основе предложений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6.2. Состав комиссий не может быть менее 3-х и более 5 депутатов Совета народных депутатов. В случае если на включение в состав комиссии претендует более 5 человек, формирование состава комиссии происходит на конкурсной основе, порядок которого устанавливается решением Совета народных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6.3. Председатели постоянных комиссий Совета народных депутатов утверждаются решением Совета депутатов по предложению Главы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 Воробьевского муниципального района Воронежской области.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Секретари постоянных комиссий избираются из членов комиссий на заседаниях комиссий.   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Председатели комиссий: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организуют работу комиссий;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ведут заседания комиссий;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подписывают протоколы, выписки из протоколов и заключения комиссий;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представляют проекты Решений Совета народных депутатов, заключения и предложения, подготовленные комиссиями для рассмотрения в Совете народных депутатов;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6.4. Координация деятельности комиссий и оказание им помощи в работе осуществляется Главой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 Воробьевского муниципального района Воронежской области.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Комиссии выполняют поручения Совета народных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6.5.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6.6. Комиссии работают в соответствии с планом, утвержденным на ее заседании.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6.7. Заседания комиссий созываются председателями комиссий в соответствии с планом работы, а также по мере необходимости.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Комиссии могут проводить выездные заседания и совместные заседания.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6.8. Заседания ведут председатели комиссий, а в случае их отсутствия – любой член комиссии, избранный для осуществления функций председательствующего на заседании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Заседания комиссий правомочны, если на них присутствуют более половины состава Комиссий.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 принимается большинством голосов от числа членов комиссии, присутствующих на заседании.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исключительных случаях, не терпящих отлагательства, комиссии могут принимать решения путем опроса членов соответствующих комиссий с закреплением их мнения в подписном листе. При этом опрашиваются все члены за исключением тех, которые по уважительным причинам не могут быть опрошены.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Комиссии вправе проводить совместные заседания.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этом вопросы, подлежащие обсуждению одновременно в нескольких Комиссиях, могут рассматриваться как на их совместных, так и раздельных заседаниях.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6.9. Члены Комиссии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возложенные на них Комиссией.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6.10. Постоянное невыполнение депутатом своих обязанностей по работе в Комиссии является основанием для вывода его из состава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Решение о выводе депутата из состава Комиссии принимается на заседание Комиссии большинством голосов и оформляется протоколом. Выписка из протокола доводится до сведения Совета народных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6.11. Заседания Комиссий являются открытыми. Комиссии вправе принимать решения о проведении закрытого заседания.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6.12.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Информация о результатах рассмотрения предложений комиссии или о принятых мерах в соответствии с обращением, сообщается Комиссии не позднее, чем в месячный срок.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6.13. Члены Комиссии по ее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6.14. Члены комиссии, не согласные с принятым Комиссией решением, вправе изложить свою точку зрения по обсуждаемой проблеме на комиссии, а в случае, если предложение не получило поддержки Комиссии, предложить его (в письменном виде) обсудить на заседании Совета народных депутатов.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6.15. Член комиссии может быть переведен из состава комиссии в другую комиссию решением Совета народных депутатов на основании личного заявления.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6.16. Организационное, материально-техническое, информационное обеспечение работы Комиссий осуществляет специалист администрации сельского поселения.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7. Предметы </w:t>
      </w:r>
      <w:proofErr w:type="gramStart"/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ведения постоянных комиссий Совета народных депутатов Поселения</w:t>
      </w:r>
      <w:proofErr w:type="gramEnd"/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7.1. Постоянная комиссия по вопросам бюджетной и экономической политики: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финансово-бюджетную политику и осуществляет финансовый контроль, в том числе анализ и контроль формирования и исполнения доходов и расходов местного бюджета и местных целевых программ;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Анализирует и контролирует межбюджетные отношения органов местного самоуправления;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Рассматривает с контрольным органом муниципального образования, внесение предложений в Совет народных депутатов по результатам проверок и ревизий, проводимых контрольным органом;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соответствующих разделов прогноза социально – экономического развития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проекта местного бюджета сельского поселения и контролирует его исполнение;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Ведет работу по выявлению резервов и дополнительных доходов бюджета и усилению режима экономии при расходовании средств;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Подготавливает предложения по установлению порядка управления и распоряжения муниципальной собственностью, в том числе подготавливает предложения по определению порядка и условий приватизации муниципального имущества сельского поселения,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Рассматривает предложения по установлению, изменению и отмене местных налогов и сборов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Принимает участие в подготовке других плановых, бюджетных, финансовых вопросов, вносимых на рассмотрение Совета народных депутатов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подготовку заключений на проекты нормативных правовых актов Совета народных депутатов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подготовке законодательных инициатив;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правил землепользования;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решении вопросов экономической политики в сфере промышленности, предпринимательства, сельского хозяйства, торговли, среднего и малого бизнеса;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Рассматривает вопросы инвестиционной политики и отношения собственности;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Рассматривает вопросы землепользования, землеустройства и земельных отношений;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рассмотрении вопросов антимонопольной деятельности и банкротства;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Готовит предложения по вопросам ведения постоянной комиссии для включения в проект плана работы Совета народных депутатов на очередной год.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7.2. Постоянная комиссия по вопросам благоустройства, жилищно-коммунального хозяйства и другим отраслям обслуживания населения: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программ развития строительства, ЖКХ, транспорта, средств коммуникации и связи;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формировании бюджета сельского поселения по направлениям, связанным с финансированием в сфере строительства, ЖКХ, средств коммуникации и связи;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Осуществляет </w:t>
      </w:r>
      <w:proofErr w:type="gramStart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организацией в границах муниципального образования электро - и газоснабжения поселений;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Дает предложения по организации содержания и строительства автомобильных дорог и улиц общего пользования в населенных пунктах, мостов и иных транспортных инженерных сооружений в границах населенных пунктов в границах муниципального образования,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Рассматривает предложения по созданию условий для предоставления транспортных услуг населению и организация транспортного обслуживания населения между населенными пунктами в границах муниципального образования и контролирует их предоставление;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Дает предложения и контролирует организацию утилизации и переработки бытовых и промышленных отходов;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Контролирует порядок содержания на территории муниципального образования мест захоронения, организации ритуальных услуг;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создании условий и осуществляет контроль по обеспечению жителей поселений услугами связи;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Разрабатывает предложения и контролирует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Разрабатывает предложения и контролирует организацию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и осуществлении организации охраны общественного порядка на территории сельского поселения;   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Готовит предложения и контролирует организацию мероприятий по охране окружающей среды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Взаимодействует с правоохранительными органами;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и осуществлении мероприятий по распространению среди граждан правовой информации;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административной комиссией Воробьевского муниципального района;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с организациями с целью совместного решения вопросов, относящимся к предметам ведения комиссии, в том числе центром занятости населения, подростковыми клубами;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Разрабатывает предложения и контролирует создание условий для обеспечения населения услугами связи, общественного питания, торговли и бытового обслуживания населения;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Рассматривает предложения и организует </w:t>
      </w:r>
      <w:proofErr w:type="gramStart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и осуществлении мероприятий по созданию, развитию и обеспечению охраны лечебно-оздоровительных местностей и зон отдыха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Организует подготовку заключений на проекты нормативных правовых актов Совета народных депутатов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сельского поселения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подготовке законодательных инициатив;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Готовит предложения по вопросам ведения постоянной комиссии для включения в проект плана работы Совета народных депутатов на очередной год.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7.3. Постоянная комиссия по вопросам местного самоуправления и социальной политики: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создании информационной базы по вопросам развития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обмене опытом между муниципальными образованиями и анализе документов регламентирующих деятельность органов муниципальных образований Воробьевского муниципального района;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поддержке развития системы территориального общественного самоуправления и других форм участия населения в осуществлении местного самоуправления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Поддерживает правотворческую инициативу населения;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государственной власти и местного самоуправления в организации работы по вопросу опеке и попечительства;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социальной защиты населения района в работе с незащищенными категориями населения;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с различными организациями, в том числе ветеранскими, женскими движениями, и т.д.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с комиссией по делам несовершеннолетних;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нормативных правовых актов по реализации федеральных и областных законов в сфере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Подготавливает по предложению Совета народных депутатов, а так же по собственной инициативе, изменения и дополнения в Устав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Готовит проекты заявлений и обращений Совета народных депутатов к населению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ское сельское поселение Воробьевского муниципального района Воронежской области;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осуществлении контроля по рассмотрению предложений, заявлений, жалоб граждан и организаций, их приема;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связь с общественными организациями и партиями;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взаимодействия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предложений по созданию музеев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предложений и контролирует создание условий для развития местного традиционного народного художественного творчества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Дает предложения и контролирует обеспечение условий для развития на территории сельского поселения физической культуры и массового спорта, организацию проведения официальных физкультурно-оздоровительных и спортивных мероприятий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и контролирует организацию, осуществление мероприятий по работе с детьми и молодежью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подготовку заключений на проекты нормативных правовых актов Совета народных депутатов на их соответствие Уставу сельского поселения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подготовке законодательных инициатив для вынесения на Законодательное собрание Воронежской области в сфере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со средствами массовой информации;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Готовит предложения по вопросам ведения постоянной комиссии для включения в проект плана работы Совета народных депутатов на очередной год.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7.4. Постоянная комиссия по вопросам молодежной политики, физкультуры, спорту и туризму: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создании информационной базы по вопросам развития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обмене опытом между муниципальными образованиями и анализе документов регламентирующих деятельность органов муниципальных образований Воробьевского муниципального района;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поддержке развития системы территориального общественного самоуправления и других форм участия населения в осуществлении местного самоуправления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Поддерживает правотворческую инициативу населения;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государственной власти и местного самоуправления в организации работы по вопросу опеке и попечительства;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социальной защиты населения района в работе с незащищенными категориями населения;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с различными организациями;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с комиссией по делам несовершеннолетних;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нормативных правовых актов по реализации федеральных и областных законов в сфере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Подготавливает по предложению Совета народных депутатов, а так же по собственной инициативе, изменения и дополнения в Устав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Готовит проекты заявлений и обращений Совета народных депутатов к населению муниципального образования </w:t>
      </w:r>
      <w:r w:rsid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Воробьев</w:t>
      </w: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ское сельское поселение Воробьевского муниципального района Воронежской области;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осуществлении контроля по рассмотрению предложений, заявлений, жалоб граждан и организаций, их приема;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связь с общественными организациями и партиями;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взаимодействия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предложений по созданию музеев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разработке предложений и контролирует создание условий для развития местного традиционного народного художественного творчества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Дает предложения и контролирует обеспечение условий для развития на территории сельского поселения физической культуры и массового спорта, туризма, организацию проведения официальных физкультурно-оздоровительных и спортивных мероприятий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взаимодействие и контролирует организацию, осуществление мероприятий по работе с детьми и молодежью на территории сельского поселения;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Организует подготовку заключений на проекты нормативных правовых актов Совета народных депутатов на их соответствие Уставу сельского поселения по вопросам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Участвует в подготовке законодательных инициатив для вынесения на Законодательное собрание Воронежской области в сфере ведения комиссии;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Осуществляет взаимодействие со средствами массовой информации;</w:t>
      </w:r>
    </w:p>
    <w:p w:rsidR="00A20185" w:rsidRPr="0047228C" w:rsidRDefault="00A20185" w:rsidP="0047228C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228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Готовит предложения по вопросам ведения постоянной комиссии для включения в проект плана работы Совета народных депутатов на очередной год.</w:t>
      </w:r>
    </w:p>
    <w:p w:rsidR="00445A5E" w:rsidRPr="0047228C" w:rsidRDefault="00445A5E" w:rsidP="004722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A5E" w:rsidRPr="0047228C" w:rsidSect="0068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0185"/>
    <w:rsid w:val="00044790"/>
    <w:rsid w:val="00445A5E"/>
    <w:rsid w:val="0047228C"/>
    <w:rsid w:val="00683E33"/>
    <w:rsid w:val="009273A1"/>
    <w:rsid w:val="00A20185"/>
    <w:rsid w:val="00B968D5"/>
    <w:rsid w:val="00FF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3"/>
  </w:style>
  <w:style w:type="paragraph" w:styleId="2">
    <w:name w:val="heading 2"/>
    <w:basedOn w:val="a"/>
    <w:link w:val="20"/>
    <w:uiPriority w:val="9"/>
    <w:qFormat/>
    <w:rsid w:val="00A2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185"/>
  </w:style>
  <w:style w:type="paragraph" w:customStyle="1" w:styleId="ConsPlusNormal">
    <w:name w:val="ConsPlusNormal"/>
    <w:rsid w:val="0004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3806</Words>
  <Characters>21699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leshan.vorob</dc:creator>
  <cp:lastModifiedBy>vorobev.vorob</cp:lastModifiedBy>
  <cp:revision>9</cp:revision>
  <cp:lastPrinted>2016-05-02T08:55:00Z</cp:lastPrinted>
  <dcterms:created xsi:type="dcterms:W3CDTF">2016-04-21T10:50:00Z</dcterms:created>
  <dcterms:modified xsi:type="dcterms:W3CDTF">2016-05-02T08:56:00Z</dcterms:modified>
</cp:coreProperties>
</file>