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FF" w:rsidRDefault="00E572FF" w:rsidP="00E572FF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B2956" w:rsidRDefault="00EB2956" w:rsidP="00EB295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B2956" w:rsidRDefault="0095580A" w:rsidP="00EB295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ШЕБАЛИНОВСКОГО</w:t>
      </w:r>
      <w:r w:rsidR="00EB2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EB2956" w:rsidRDefault="00EB2956" w:rsidP="00EB295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EB2956" w:rsidRPr="00B669F1" w:rsidRDefault="00EB2956" w:rsidP="00B669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EB2956" w:rsidRDefault="00EB2956" w:rsidP="00EB295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B2956" w:rsidRPr="0095580A" w:rsidRDefault="00E572FF" w:rsidP="00EB295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________</w:t>
      </w:r>
      <w:r w:rsidR="00CC6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</w:t>
      </w:r>
      <w:r w:rsidR="00EB2956" w:rsidRPr="009558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года                                           </w:t>
      </w:r>
      <w:r w:rsidR="0095580A" w:rsidRPr="009558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5900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="00CC6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59006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</w:p>
    <w:p w:rsidR="00EB2956" w:rsidRPr="0095580A" w:rsidRDefault="00EB2956" w:rsidP="00EB295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2FF" w:rsidRDefault="00EB2956" w:rsidP="00EB2956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95580A">
        <w:rPr>
          <w:rFonts w:ascii="Times New Roman" w:hAnsi="Times New Roman"/>
          <w:b/>
          <w:sz w:val="24"/>
          <w:szCs w:val="24"/>
        </w:rPr>
        <w:t>Об утверждении форм проверочных листо</w:t>
      </w:r>
      <w:r w:rsidR="00E572FF">
        <w:rPr>
          <w:rFonts w:ascii="Times New Roman" w:hAnsi="Times New Roman"/>
          <w:b/>
          <w:sz w:val="24"/>
          <w:szCs w:val="24"/>
        </w:rPr>
        <w:t>в (списков контрольных вопросов),</w:t>
      </w:r>
    </w:p>
    <w:p w:rsidR="00EB2956" w:rsidRPr="00FE325C" w:rsidRDefault="00E572FF" w:rsidP="00EB2956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используемых</w:t>
      </w:r>
      <w:r w:rsidR="00EB2956" w:rsidRPr="0095580A">
        <w:rPr>
          <w:rFonts w:ascii="Times New Roman" w:hAnsi="Times New Roman"/>
          <w:b/>
          <w:sz w:val="24"/>
          <w:szCs w:val="24"/>
        </w:rPr>
        <w:t xml:space="preserve"> при </w:t>
      </w:r>
      <w:r>
        <w:rPr>
          <w:rFonts w:ascii="Times New Roman" w:hAnsi="Times New Roman"/>
          <w:b/>
          <w:sz w:val="24"/>
          <w:szCs w:val="24"/>
        </w:rPr>
        <w:t>осуществлении муниципального контроля на территории</w:t>
      </w:r>
    </w:p>
    <w:p w:rsidR="00EB2956" w:rsidRPr="0095580A" w:rsidRDefault="00FE325C" w:rsidP="00FE325C">
      <w:pPr>
        <w:spacing w:after="0"/>
        <w:ind w:right="2125"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Шебалиновского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 xml:space="preserve"> сельского </w:t>
      </w:r>
      <w:r w:rsidR="00EB2956" w:rsidRPr="0095580A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поселения</w:t>
      </w:r>
      <w:r w:rsidR="0095580A" w:rsidRPr="0095580A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="00EB2956" w:rsidRPr="0095580A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:rsidR="00EB2956" w:rsidRPr="0095580A" w:rsidRDefault="00EB2956" w:rsidP="00EB2956">
      <w:pPr>
        <w:spacing w:after="0"/>
        <w:ind w:right="59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956" w:rsidRPr="00590060" w:rsidRDefault="00E572FF" w:rsidP="0059006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</w:pPr>
      <w:r w:rsidRPr="00E572FF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</w:t>
      </w:r>
      <w:r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истов»</w:t>
      </w:r>
      <w:r w:rsidR="00FE325C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,</w:t>
      </w:r>
      <w:r w:rsidR="00EB2956" w:rsidRPr="0095580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 ру</w:t>
      </w:r>
      <w:r w:rsidR="0095580A" w:rsidRPr="0095580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ководствуясь Уставом </w:t>
      </w:r>
      <w:proofErr w:type="spellStart"/>
      <w:r w:rsidR="0095580A" w:rsidRPr="0095580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Шебалиновского</w:t>
      </w:r>
      <w:proofErr w:type="spellEnd"/>
      <w:r w:rsidR="00EB2956" w:rsidRPr="0095580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</w:t>
      </w:r>
      <w:r w:rsidR="0095580A" w:rsidRPr="0095580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ласти, администрация </w:t>
      </w:r>
      <w:proofErr w:type="spellStart"/>
      <w:r w:rsidR="0095580A" w:rsidRPr="0095580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Шебалиновского</w:t>
      </w:r>
      <w:proofErr w:type="spellEnd"/>
      <w:r w:rsidR="00EB2956" w:rsidRPr="0095580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  <w:r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Шебалиновского</w:t>
      </w:r>
      <w:proofErr w:type="spellEnd"/>
      <w:r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</w:p>
    <w:p w:rsidR="00EB2956" w:rsidRPr="00B669F1" w:rsidRDefault="00EB2956" w:rsidP="0059006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eastAsia="ru-RU"/>
        </w:rPr>
        <w:t>ПОСТАНОВЛЯЕТ:</w:t>
      </w:r>
    </w:p>
    <w:p w:rsidR="00B669F1" w:rsidRDefault="00B669F1" w:rsidP="00B669F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   </w:t>
      </w:r>
      <w:r w:rsidR="00EB2956" w:rsidRPr="0095580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формы проверочных листов (списков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рольных вопросов), используемых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лении муниципального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Шебалиновского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Октябрьского муниципального района Волгоградской области согласно прил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ожений:</w:t>
      </w:r>
    </w:p>
    <w:p w:rsidR="00B669F1" w:rsidRPr="0095580A" w:rsidRDefault="00B669F1" w:rsidP="00B669F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 xml:space="preserve">-муниципальному жилищному контролю на территории </w:t>
      </w:r>
      <w:proofErr w:type="spellStart"/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>Шебалиновского</w:t>
      </w:r>
      <w:proofErr w:type="spellEnd"/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Октябрьского муниципального района Волгоградской области</w:t>
      </w:r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</w:t>
      </w:r>
      <w:hyperlink r:id="rId4" w:anchor="Par42" w:tooltip="                             Проверочный лист" w:history="1">
        <w:r w:rsidRPr="0095580A">
          <w:rPr>
            <w:rStyle w:val="af4"/>
            <w:rFonts w:ascii="Times New Roman" w:hAnsi="Times New Roman"/>
            <w:color w:val="auto"/>
            <w:sz w:val="24"/>
            <w:szCs w:val="24"/>
            <w:lang w:eastAsia="ru-RU"/>
          </w:rPr>
          <w:t>приложению № 1</w:t>
        </w:r>
      </w:hyperlink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69F1" w:rsidRPr="0095580A" w:rsidRDefault="00B669F1" w:rsidP="00B669F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 муниципальному  контролю </w:t>
      </w:r>
      <w:r w:rsidRPr="0095580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на автомобильном транспорте и в дорожном хозяйстве в </w:t>
      </w:r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proofErr w:type="spellStart"/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>Шебалиновского</w:t>
      </w:r>
      <w:proofErr w:type="spellEnd"/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Октябрьского муниципального района Волгоградской области</w:t>
      </w:r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</w:t>
      </w:r>
      <w:hyperlink r:id="rId5" w:anchor="Par208" w:tooltip="                             Проверочный лист" w:history="1">
        <w:r w:rsidRPr="0095580A">
          <w:rPr>
            <w:rStyle w:val="af4"/>
            <w:rFonts w:ascii="Times New Roman" w:hAnsi="Times New Roman"/>
            <w:color w:val="auto"/>
            <w:sz w:val="24"/>
            <w:szCs w:val="24"/>
            <w:lang w:eastAsia="ru-RU"/>
          </w:rPr>
          <w:t>приложению № 2</w:t>
        </w:r>
      </w:hyperlink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69F1" w:rsidRPr="00B669F1" w:rsidRDefault="00B669F1" w:rsidP="00B669F1">
      <w:pPr>
        <w:spacing w:after="0" w:line="240" w:lineRule="exact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муниципальному  контролю  в сфере благоустройства в </w:t>
      </w:r>
      <w:proofErr w:type="spellStart"/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>Шебалиновском</w:t>
      </w:r>
      <w:proofErr w:type="spellEnd"/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Октябрьского муниципального района Волгоградской области</w:t>
      </w:r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</w:t>
      </w:r>
      <w:hyperlink r:id="rId6" w:anchor="Par325" w:tooltip="                             Проверочный лист" w:history="1">
        <w:r w:rsidRPr="0095580A">
          <w:rPr>
            <w:rStyle w:val="af4"/>
            <w:rFonts w:ascii="Times New Roman" w:hAnsi="Times New Roman"/>
            <w:color w:val="auto"/>
            <w:sz w:val="24"/>
            <w:szCs w:val="24"/>
            <w:lang w:eastAsia="ru-RU"/>
          </w:rPr>
          <w:t>приложению № 3</w:t>
        </w:r>
      </w:hyperlink>
      <w:r w:rsidRPr="009558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 утратившим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силу 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Шебалиновского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Октябрьского муниципального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йона Волгоградской области от 16.08.2021г. №42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ждении форм проверочных листов (списков контрольных вопросов) при проведении плановых 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проверок по муниципальному контро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 </w:t>
      </w:r>
      <w:proofErr w:type="spellStart"/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Шебалиновского</w:t>
      </w:r>
      <w:proofErr w:type="spellEnd"/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постановление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Шебалиновского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от 13.01.2022 №1 «</w:t>
      </w: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изменений в пост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ановление администрации </w:t>
      </w:r>
      <w:proofErr w:type="spellStart"/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Шебалиновского</w:t>
      </w:r>
      <w:proofErr w:type="spellEnd"/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ельского поселения Октябрьского </w:t>
      </w: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 Волгоградско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области от16.08.2021 года №42 </w:t>
      </w: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форм проверочных листов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(списков контрольных вопросов) </w:t>
      </w: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плановых проверок по муниципаль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ному контролю </w:t>
      </w:r>
      <w:proofErr w:type="spellStart"/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Шебалиновского</w:t>
      </w:r>
      <w:proofErr w:type="spellEnd"/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669F1" w:rsidRDefault="00B669F1" w:rsidP="00B669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 01.03.2022г. и подлежит официальному опубликованию.</w:t>
      </w:r>
    </w:p>
    <w:p w:rsidR="00EB2956" w:rsidRPr="00B669F1" w:rsidRDefault="00B669F1" w:rsidP="00B669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2956" w:rsidRPr="0095580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2956" w:rsidRPr="0095580A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95580A" w:rsidRPr="0095580A" w:rsidRDefault="0095580A" w:rsidP="00955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80A" w:rsidRPr="0095580A" w:rsidRDefault="0095580A" w:rsidP="009558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80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5580A">
        <w:rPr>
          <w:rFonts w:ascii="Times New Roman" w:hAnsi="Times New Roman"/>
          <w:sz w:val="24"/>
          <w:szCs w:val="24"/>
        </w:rPr>
        <w:t>Шебалиновского</w:t>
      </w:r>
      <w:proofErr w:type="spellEnd"/>
    </w:p>
    <w:p w:rsidR="00EB2956" w:rsidRPr="0095580A" w:rsidRDefault="00EB2956" w:rsidP="009558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80A">
        <w:rPr>
          <w:rFonts w:ascii="Times New Roman" w:hAnsi="Times New Roman"/>
          <w:sz w:val="24"/>
          <w:szCs w:val="24"/>
        </w:rPr>
        <w:t xml:space="preserve">сельского поселения                          </w:t>
      </w:r>
      <w:r w:rsidR="0095580A" w:rsidRPr="0095580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95580A">
        <w:rPr>
          <w:rFonts w:ascii="Times New Roman" w:hAnsi="Times New Roman"/>
          <w:sz w:val="24"/>
          <w:szCs w:val="24"/>
        </w:rPr>
        <w:t xml:space="preserve">                         </w:t>
      </w:r>
      <w:r w:rsidR="0095580A" w:rsidRPr="0095580A">
        <w:rPr>
          <w:rFonts w:ascii="Times New Roman" w:hAnsi="Times New Roman"/>
          <w:sz w:val="24"/>
          <w:szCs w:val="24"/>
        </w:rPr>
        <w:t xml:space="preserve">Е. В. </w:t>
      </w:r>
      <w:proofErr w:type="spellStart"/>
      <w:r w:rsidR="0095580A" w:rsidRPr="0095580A">
        <w:rPr>
          <w:rFonts w:ascii="Times New Roman" w:hAnsi="Times New Roman"/>
          <w:sz w:val="24"/>
          <w:szCs w:val="24"/>
        </w:rPr>
        <w:t>Горбанев</w:t>
      </w:r>
      <w:proofErr w:type="spellEnd"/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956" w:rsidRDefault="00EB2956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B2956" w:rsidRDefault="00EB2956" w:rsidP="0095580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 №1 к постановлению</w:t>
      </w:r>
    </w:p>
    <w:p w:rsidR="00EB2956" w:rsidRDefault="0095580A" w:rsidP="0095580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Шебалиновского</w:t>
      </w:r>
      <w:proofErr w:type="spellEnd"/>
      <w:r w:rsidR="00EB29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EB2956" w:rsidRDefault="00EB2956" w:rsidP="0095580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сельского поселения</w:t>
      </w:r>
    </w:p>
    <w:p w:rsidR="00EB2956" w:rsidRDefault="00B669F1" w:rsidP="0095580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_____</w:t>
      </w:r>
      <w:r w:rsidR="00CC697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.2022</w:t>
      </w:r>
      <w:r w:rsidR="0059006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г. №</w:t>
      </w: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ind w:left="68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Проверочный лист (список контрольных вопросов), используемый при ос</w:t>
      </w:r>
      <w:r w:rsidR="00B669F1">
        <w:rPr>
          <w:rFonts w:ascii="Times New Roman" w:eastAsia="Times New Roman" w:hAnsi="Times New Roman"/>
          <w:b/>
          <w:sz w:val="24"/>
          <w:szCs w:val="24"/>
          <w:lang w:eastAsia="ru-RU"/>
        </w:rPr>
        <w:t>уществлении муниципального жилищного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</w:t>
      </w:r>
      <w:r w:rsidR="00B669F1">
        <w:rPr>
          <w:rFonts w:ascii="Times New Roman" w:eastAsia="Times New Roman" w:hAnsi="Times New Roman"/>
          <w:b/>
          <w:sz w:val="24"/>
          <w:szCs w:val="24"/>
          <w:lang w:eastAsia="ru-RU"/>
        </w:rPr>
        <w:t>нтроля</w:t>
      </w:r>
      <w:r w:rsidR="009558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</w:t>
      </w:r>
      <w:proofErr w:type="spellStart"/>
      <w:r w:rsidR="0095580A">
        <w:rPr>
          <w:rFonts w:ascii="Times New Roman" w:eastAsia="Times New Roman" w:hAnsi="Times New Roman"/>
          <w:b/>
          <w:sz w:val="24"/>
          <w:szCs w:val="24"/>
          <w:lang w:eastAsia="ru-RU"/>
        </w:rPr>
        <w:t>Шебалиновского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r w:rsidR="009558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Октябрьского муниципального района Волгоградской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69F1" w:rsidRPr="00B669F1" w:rsidRDefault="009A773D" w:rsidP="00B669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жилищный</w:t>
      </w:r>
      <w:r w:rsidR="00B669F1"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</w:t>
      </w:r>
    </w:p>
    <w:p w:rsidR="00B669F1" w:rsidRPr="00B669F1" w:rsidRDefault="00B669F1" w:rsidP="00B669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669F1" w:rsidRPr="00B669F1" w:rsidRDefault="00B669F1" w:rsidP="00B669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(вид муниципального контроля)</w:t>
      </w:r>
    </w:p>
    <w:p w:rsidR="00B669F1" w:rsidRPr="00B669F1" w:rsidRDefault="00B669F1" w:rsidP="00B669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9F1" w:rsidRPr="00B669F1" w:rsidRDefault="00B669F1" w:rsidP="00B669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Сведения о</w:t>
      </w:r>
      <w:r w:rsidRPr="00B669F1">
        <w:rPr>
          <w:rFonts w:ascii="Times New Roman" w:hAnsi="Times New Roman"/>
          <w:color w:val="000000"/>
          <w:sz w:val="24"/>
          <w:szCs w:val="24"/>
        </w:rPr>
        <w:t xml:space="preserve"> контролируемом лице: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69F1" w:rsidRPr="00B669F1" w:rsidRDefault="00B669F1" w:rsidP="00B669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юридического лица, </w:t>
      </w:r>
      <w:r w:rsidRPr="00B669F1">
        <w:rPr>
          <w:rFonts w:ascii="Times New Roman" w:hAnsi="Times New Roman"/>
          <w:color w:val="000000"/>
          <w:sz w:val="24"/>
          <w:szCs w:val="24"/>
        </w:rPr>
        <w:t>фамилия, имя и отчество (при наличии) индивидуального предпринимателя: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__________________________________________________________________;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69F1" w:rsidRPr="00B669F1" w:rsidRDefault="00B669F1" w:rsidP="00B669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 _____________________</w:t>
      </w:r>
    </w:p>
    <w:p w:rsidR="00B669F1" w:rsidRPr="00B669F1" w:rsidRDefault="00B669F1" w:rsidP="00B669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hAnsi="Times New Roman"/>
          <w:color w:val="000000"/>
          <w:sz w:val="24"/>
          <w:szCs w:val="24"/>
        </w:rPr>
        <w:t>и (или) основной государственный регистрационный номер индивидуального предпринимателя_____________________________________________________;</w:t>
      </w:r>
    </w:p>
    <w:p w:rsidR="00B669F1" w:rsidRPr="00B669F1" w:rsidRDefault="00B669F1" w:rsidP="00B669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69F1" w:rsidRPr="00B669F1" w:rsidRDefault="00B669F1" w:rsidP="00B669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hAnsi="Times New Roman"/>
          <w:color w:val="000000"/>
          <w:sz w:val="24"/>
          <w:szCs w:val="24"/>
        </w:rPr>
        <w:t>адрес регистрации индивидуального предпринимателя,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____________________________________________________________________.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2.  Вид контрольного мероприятия: выездная проверка.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ind w:right="424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3.  Объект муниципального контроля, в отношении которого проводится контрольное мероприятие: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4.  Место проведения контрольного мероприятия с заполнением проверочного листа: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5.  Реквизиты решения о проведении контрольного мероприятия: ____________________________________________________________________.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6.  Учетный номер контрольного мероприятия: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7.  Должность, фамилия и инициалы д</w:t>
      </w:r>
      <w:r w:rsidRPr="00B669F1">
        <w:rPr>
          <w:rFonts w:ascii="Times New Roman" w:hAnsi="Times New Roman"/>
          <w:sz w:val="24"/>
          <w:szCs w:val="24"/>
        </w:rPr>
        <w:t>олжностного лица органа контроля,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осуществляющего контрольное мероприятие и заполняющего проверочный лист: 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9F1" w:rsidRPr="00B669F1" w:rsidRDefault="00B669F1" w:rsidP="00B669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8.  Список контрольных вопросов, отражающих содержание обязательных 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B2956" w:rsidRDefault="00EB2956" w:rsidP="005900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6"/>
        <w:gridCol w:w="3140"/>
        <w:gridCol w:w="709"/>
        <w:gridCol w:w="708"/>
        <w:gridCol w:w="1292"/>
      </w:tblGrid>
      <w:tr w:rsidR="00EB2956" w:rsidTr="00EB295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EB2956" w:rsidTr="00EB295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56" w:rsidRDefault="00EB29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56" w:rsidRDefault="00EB29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56" w:rsidRDefault="00EB29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распространяется требование</w:t>
            </w: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пункты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1,3 статьи 161 Жилищного кодекса Российской Федерации;</w:t>
            </w:r>
          </w:p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 статьи </w:t>
            </w:r>
            <w:hyperlink r:id="rId8" w:history="1">
              <w:r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161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статья 158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статья 36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Правила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статья 161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пункт 2.1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пункт 2.3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  <w:p w:rsidR="0095580A" w:rsidRDefault="00955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пункт 2.6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пункт 2.7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раздел III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раздел IV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раздел V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часть 1 статьи 157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4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hyperlink r:id="rId22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Правила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</w:t>
            </w:r>
            <w:r w:rsidR="00EB2956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часть 1 статьи 157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4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hyperlink r:id="rId25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Правила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часть 2 статьи 157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4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пункты 31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69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70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71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</w:t>
            </w:r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 от 06.05.2011 № 354;</w:t>
            </w:r>
          </w:p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hyperlink r:id="rId32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пункт 29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2956" w:rsidTr="00EB29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часть 1 статьи 157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EB2956" w:rsidRDefault="00B669F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hyperlink r:id="rId34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подпункт «д» пункта 4</w:t>
              </w:r>
            </w:hyperlink>
            <w:r w:rsidR="00EB2956">
              <w:rPr>
                <w:rFonts w:ascii="Times New Roman" w:hAnsi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лица, проводящего проверку:</w:t>
      </w: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                                                               ________________________</w:t>
      </w: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>(фамилия, инициалы)                                                                                                                               (подпись)</w:t>
      </w: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EB2956" w:rsidRDefault="00EB2956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5580A" w:rsidRDefault="0095580A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5580A" w:rsidRDefault="0095580A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5580A" w:rsidRDefault="0095580A" w:rsidP="00590060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5580A" w:rsidRDefault="0095580A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5580A" w:rsidRDefault="0095580A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5580A" w:rsidRDefault="0095580A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C697D" w:rsidRDefault="00CC697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B2956" w:rsidRDefault="00EB2956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Приложение№2 к постановлению</w:t>
      </w:r>
    </w:p>
    <w:p w:rsidR="00EB2956" w:rsidRDefault="0095580A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Шебалиновского</w:t>
      </w:r>
      <w:proofErr w:type="spellEnd"/>
      <w:r w:rsidR="00EB29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EB2956" w:rsidRDefault="00EB2956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сельского поселения</w:t>
      </w:r>
    </w:p>
    <w:p w:rsidR="00EB2956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______</w:t>
      </w:r>
      <w:r w:rsidR="00CC697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2022</w:t>
      </w:r>
      <w:r w:rsidR="0059006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г. №</w:t>
      </w: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Проверочный лист</w:t>
      </w:r>
    </w:p>
    <w:p w:rsidR="00EB2956" w:rsidRDefault="00EB2956" w:rsidP="009A7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(список контрольных во</w:t>
      </w:r>
      <w:r w:rsidR="009A773D">
        <w:rPr>
          <w:rFonts w:ascii="Times New Roman" w:eastAsia="Times New Roman" w:hAnsi="Times New Roman"/>
          <w:b/>
          <w:sz w:val="24"/>
          <w:szCs w:val="24"/>
          <w:lang w:eastAsia="ru-RU"/>
        </w:rPr>
        <w:t>просов), используемый при осуществлении муниципального</w:t>
      </w:r>
      <w:r w:rsidR="009558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773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="009A773D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на территории</w:t>
      </w:r>
      <w:r w:rsidR="009558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95580A">
        <w:rPr>
          <w:rFonts w:ascii="Times New Roman" w:eastAsia="Times New Roman" w:hAnsi="Times New Roman"/>
          <w:b/>
          <w:sz w:val="24"/>
          <w:szCs w:val="24"/>
          <w:lang w:eastAsia="ru-RU"/>
        </w:rPr>
        <w:t>Шебалиновского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r w:rsidR="009558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Октябрьского муниципального района Волгоградской области</w:t>
      </w:r>
    </w:p>
    <w:p w:rsidR="009A773D" w:rsidRDefault="009A773D" w:rsidP="009A7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автомобильном транспорте и в дорожном хозяйстве</w:t>
      </w:r>
    </w:p>
    <w:p w:rsidR="009A773D" w:rsidRPr="00B669F1" w:rsidRDefault="009A773D" w:rsidP="009A7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A773D" w:rsidRPr="00B669F1" w:rsidRDefault="009A773D" w:rsidP="009A7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(вид муниципального контроля)</w:t>
      </w:r>
    </w:p>
    <w:p w:rsidR="009A773D" w:rsidRPr="00B669F1" w:rsidRDefault="009A773D" w:rsidP="009A77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Сведения о</w:t>
      </w:r>
      <w:r w:rsidRPr="00B669F1">
        <w:rPr>
          <w:rFonts w:ascii="Times New Roman" w:hAnsi="Times New Roman"/>
          <w:color w:val="000000"/>
          <w:sz w:val="24"/>
          <w:szCs w:val="24"/>
        </w:rPr>
        <w:t xml:space="preserve"> контролируемом лице: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773D" w:rsidRPr="00B669F1" w:rsidRDefault="009A773D" w:rsidP="009A7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юридического лица, </w:t>
      </w:r>
      <w:r w:rsidRPr="00B669F1">
        <w:rPr>
          <w:rFonts w:ascii="Times New Roman" w:hAnsi="Times New Roman"/>
          <w:color w:val="000000"/>
          <w:sz w:val="24"/>
          <w:szCs w:val="24"/>
        </w:rPr>
        <w:t>фамилия, имя и отчество (при наличии) индивидуального предпринимателя: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__________________________________________________________________;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773D" w:rsidRPr="00B669F1" w:rsidRDefault="009A773D" w:rsidP="009A7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 _____________________</w:t>
      </w:r>
    </w:p>
    <w:p w:rsidR="009A773D" w:rsidRPr="00B669F1" w:rsidRDefault="009A773D" w:rsidP="009A77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hAnsi="Times New Roman"/>
          <w:color w:val="000000"/>
          <w:sz w:val="24"/>
          <w:szCs w:val="24"/>
        </w:rPr>
        <w:t>и (или) основной государственный регистрационный номер индивидуального предпринимателя_____________________________________________________;</w:t>
      </w:r>
    </w:p>
    <w:p w:rsidR="009A773D" w:rsidRPr="00B669F1" w:rsidRDefault="009A773D" w:rsidP="009A7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773D" w:rsidRPr="00B669F1" w:rsidRDefault="009A773D" w:rsidP="009A7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hAnsi="Times New Roman"/>
          <w:color w:val="000000"/>
          <w:sz w:val="24"/>
          <w:szCs w:val="24"/>
        </w:rPr>
        <w:t>адрес регистрации индивидуального предпринимателя,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2.  Вид контрольного мероприятия: выездная проверка.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right="424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3.  Объект муниципального контроля, в отношении которого проводится контрольное мероприятие: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4.  Место проведения контрольного мероприятия с заполнением проверочного листа: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5.  Реквизиты решения о проведении контрольного мероприятия: ____________________________________________________________________.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6.  Учетный номер контрольного мероприятия: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7.  Должность, фамилия и инициалы д</w:t>
      </w:r>
      <w:r w:rsidRPr="00B669F1">
        <w:rPr>
          <w:rFonts w:ascii="Times New Roman" w:hAnsi="Times New Roman"/>
          <w:sz w:val="24"/>
          <w:szCs w:val="24"/>
        </w:rPr>
        <w:t>олжностного лица органа контроля,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осуществляющего контрольное мероприятие и заполняющего проверочный лист: 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8. 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2956" w:rsidRDefault="00EB2956" w:rsidP="0059006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4"/>
        <w:gridCol w:w="2910"/>
        <w:gridCol w:w="850"/>
        <w:gridCol w:w="567"/>
        <w:gridCol w:w="992"/>
      </w:tblGrid>
      <w:tr w:rsidR="00EB2956" w:rsidTr="00EB29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EB2956" w:rsidTr="00EB29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56" w:rsidRDefault="00EB29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56" w:rsidRDefault="00EB29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56" w:rsidRDefault="00EB29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2 статьи 16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3 статьи 16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4 статьи 16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приказ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Минтранса России от 16.11.2012 №402 «Об утверждении Классификации работ по </w:t>
            </w:r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пункты 1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0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2 статьи 17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3 статьи 17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приказ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1 статьи 18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</w:t>
            </w:r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5 статьи 19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1 статьи 22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3 статьи 22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Выдано ли органом местного самоуправления при строительстве, реконструкции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4 статьи 22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№257-ФЗ «Об </w:t>
            </w:r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6 статьи 22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EB2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2956" w:rsidRDefault="00EB2956" w:rsidP="0059006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60" w:rsidRDefault="00590060" w:rsidP="005900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лица, проводящего проверку:</w:t>
      </w:r>
    </w:p>
    <w:p w:rsidR="00590060" w:rsidRDefault="00590060" w:rsidP="005900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                                                               ________________________</w:t>
      </w:r>
    </w:p>
    <w:p w:rsidR="007A0D20" w:rsidRPr="00CC697D" w:rsidRDefault="00590060" w:rsidP="00CC69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(фамилия, </w:t>
      </w:r>
      <w:proofErr w:type="gramStart"/>
      <w:r>
        <w:rPr>
          <w:rFonts w:ascii="Times New Roman" w:eastAsia="Times New Roman" w:hAnsi="Times New Roman"/>
          <w:sz w:val="20"/>
          <w:lang w:eastAsia="ru-RU"/>
        </w:rPr>
        <w:t xml:space="preserve">инициалы)   </w:t>
      </w:r>
      <w:proofErr w:type="gramEnd"/>
      <w:r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</w:t>
      </w:r>
      <w:r w:rsidR="00CC697D">
        <w:rPr>
          <w:rFonts w:ascii="Times New Roman" w:eastAsia="Times New Roman" w:hAnsi="Times New Roman"/>
          <w:sz w:val="20"/>
          <w:lang w:eastAsia="ru-RU"/>
        </w:rPr>
        <w:t xml:space="preserve">                       (подпись)</w:t>
      </w:r>
    </w:p>
    <w:p w:rsidR="00EB2956" w:rsidRDefault="00EB2956" w:rsidP="00EB295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A773D" w:rsidRDefault="009A773D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B2956" w:rsidRDefault="00EB2956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Приложение№3 к постановлению</w:t>
      </w:r>
    </w:p>
    <w:p w:rsidR="00EB2956" w:rsidRDefault="007A0D20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Шебалиновского</w:t>
      </w:r>
      <w:proofErr w:type="spellEnd"/>
      <w:r w:rsidR="00EB29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EB2956" w:rsidRDefault="00EB2956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сельского поселения</w:t>
      </w:r>
    </w:p>
    <w:p w:rsidR="00EB2956" w:rsidRDefault="007A0D20" w:rsidP="00EB2956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</w:t>
      </w:r>
      <w:r w:rsidR="009A773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______</w:t>
      </w:r>
      <w:r w:rsidR="00CC697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2022</w:t>
      </w:r>
      <w:r w:rsidR="0059006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г.№</w:t>
      </w: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EB2956" w:rsidRDefault="00EB2956" w:rsidP="007A0D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Проверочный лист</w:t>
      </w:r>
    </w:p>
    <w:p w:rsidR="00EB2956" w:rsidRDefault="00EB2956" w:rsidP="007A0D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(список контрольных вопросов)</w:t>
      </w:r>
      <w:r w:rsidR="009A773D">
        <w:rPr>
          <w:rFonts w:ascii="Times New Roman" w:eastAsia="Times New Roman" w:hAnsi="Times New Roman"/>
          <w:b/>
          <w:sz w:val="24"/>
          <w:szCs w:val="24"/>
          <w:lang w:eastAsia="ru-RU"/>
        </w:rPr>
        <w:t>, используемый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 </w:t>
      </w:r>
      <w:r w:rsidR="009A773D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осуществлении</w:t>
      </w:r>
    </w:p>
    <w:p w:rsidR="00EB2956" w:rsidRDefault="009A773D" w:rsidP="007A0D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контроля</w:t>
      </w:r>
      <w:r w:rsidR="00EB29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сф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ере благоустройства на территории</w:t>
      </w:r>
      <w:r w:rsidR="007A0D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7A0D20">
        <w:rPr>
          <w:rFonts w:ascii="Times New Roman" w:eastAsia="Times New Roman" w:hAnsi="Times New Roman"/>
          <w:b/>
          <w:sz w:val="24"/>
          <w:szCs w:val="24"/>
          <w:lang w:eastAsia="ru-RU"/>
        </w:rPr>
        <w:t>Шебалиновском</w:t>
      </w:r>
      <w:proofErr w:type="spellEnd"/>
      <w:r w:rsidR="00EB29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сельском поселении</w:t>
      </w:r>
      <w:r w:rsidR="007A0D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Октябрьского муниципального района Волгоградской области</w:t>
      </w: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</w:t>
      </w:r>
    </w:p>
    <w:p w:rsidR="009A773D" w:rsidRPr="00B669F1" w:rsidRDefault="009A773D" w:rsidP="009A7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bookmarkStart w:id="0" w:name="_GoBack"/>
      <w:bookmarkEnd w:id="0"/>
    </w:p>
    <w:p w:rsidR="009A773D" w:rsidRPr="00B669F1" w:rsidRDefault="009A773D" w:rsidP="009A7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(вид муниципального контроля)</w:t>
      </w:r>
    </w:p>
    <w:p w:rsidR="009A773D" w:rsidRPr="00B669F1" w:rsidRDefault="009A773D" w:rsidP="009A77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Сведения о</w:t>
      </w:r>
      <w:r w:rsidRPr="00B669F1">
        <w:rPr>
          <w:rFonts w:ascii="Times New Roman" w:hAnsi="Times New Roman"/>
          <w:color w:val="000000"/>
          <w:sz w:val="24"/>
          <w:szCs w:val="24"/>
        </w:rPr>
        <w:t xml:space="preserve"> контролируемом лице: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773D" w:rsidRPr="00B669F1" w:rsidRDefault="009A773D" w:rsidP="009A7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юридического лица, </w:t>
      </w:r>
      <w:r w:rsidRPr="00B669F1">
        <w:rPr>
          <w:rFonts w:ascii="Times New Roman" w:hAnsi="Times New Roman"/>
          <w:color w:val="000000"/>
          <w:sz w:val="24"/>
          <w:szCs w:val="24"/>
        </w:rPr>
        <w:t>фамилия, имя и отчество (при наличии) индивидуального предпринимателя: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__________________________________________________________________;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773D" w:rsidRPr="00B669F1" w:rsidRDefault="009A773D" w:rsidP="009A7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 _____________________</w:t>
      </w:r>
    </w:p>
    <w:p w:rsidR="009A773D" w:rsidRPr="00B669F1" w:rsidRDefault="009A773D" w:rsidP="009A77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hAnsi="Times New Roman"/>
          <w:color w:val="000000"/>
          <w:sz w:val="24"/>
          <w:szCs w:val="24"/>
        </w:rPr>
        <w:t>и (или) основной государственный регистрационный номер индивидуального предпринимателя_____________________________________________________;</w:t>
      </w:r>
    </w:p>
    <w:p w:rsidR="009A773D" w:rsidRPr="00B669F1" w:rsidRDefault="009A773D" w:rsidP="009A7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773D" w:rsidRPr="00B669F1" w:rsidRDefault="009A773D" w:rsidP="009A7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9F1">
        <w:rPr>
          <w:rFonts w:ascii="Times New Roman" w:hAnsi="Times New Roman"/>
          <w:color w:val="000000"/>
          <w:sz w:val="24"/>
          <w:szCs w:val="24"/>
        </w:rPr>
        <w:t>адрес регистрации индивидуального предпринимателя,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2.  Вид контрольного мероприятия: выездная проверка.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right="424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3.  Объект муниципального контроля, в отношении которого проводится контрольное мероприятие: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4.  Место проведения контрольного мероприятия с заполнением проверочного листа: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5.  Реквизиты решения о проведении контрольного мероприятия: ____________________________________________________________________.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6.  Учетный номер контрольного мероприятия: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7.  Должность, фамилия и инициалы д</w:t>
      </w:r>
      <w:r w:rsidRPr="00B669F1">
        <w:rPr>
          <w:rFonts w:ascii="Times New Roman" w:hAnsi="Times New Roman"/>
          <w:sz w:val="24"/>
          <w:szCs w:val="24"/>
        </w:rPr>
        <w:t>олжностного лица органа контроля,</w:t>
      </w: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осуществляющего контрольное мероприятие и заполняющего проверочный лист: 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73D" w:rsidRPr="00B669F1" w:rsidRDefault="009A773D" w:rsidP="009A77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F1">
        <w:rPr>
          <w:rFonts w:ascii="Times New Roman" w:eastAsia="Times New Roman" w:hAnsi="Times New Roman"/>
          <w:sz w:val="24"/>
          <w:szCs w:val="24"/>
          <w:lang w:eastAsia="ru-RU"/>
        </w:rPr>
        <w:t>8. 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B2956" w:rsidRDefault="00EB2956" w:rsidP="00EB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956" w:rsidRDefault="00EB2956" w:rsidP="00EB295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48"/>
        <w:gridCol w:w="3241"/>
        <w:gridCol w:w="586"/>
        <w:gridCol w:w="567"/>
        <w:gridCol w:w="1343"/>
      </w:tblGrid>
      <w:tr w:rsidR="00EB2956" w:rsidTr="007A0D2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правового акта,</w:t>
            </w:r>
          </w:p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содержащего обязательные требования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EB2956" w:rsidTr="007A0D2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56" w:rsidRDefault="00EB29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56" w:rsidRDefault="00EB29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56" w:rsidRDefault="00EB29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</w:p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</w:t>
            </w: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 w:rsidP="00D50C0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7.2 раздела 7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благоустройства территории 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поселения, утвержденных 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народных депутатов</w:t>
            </w:r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.10.2017 №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заключенные договоры:</w:t>
            </w:r>
          </w:p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5.4 раздела 5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ержденных решением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Соблюдается ли расстояние 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площадок:</w:t>
            </w:r>
          </w:p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контейнерных площадок?</w:t>
            </w:r>
          </w:p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окон жилых домов?</w:t>
            </w:r>
          </w:p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3.21</w:t>
              </w:r>
              <w:r w:rsidR="00D50C0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.1</w:t>
              </w:r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 xml:space="preserve"> раздела 3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ержденных решением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 xml:space="preserve">пункт 3.25 раздела 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ержденных решением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ли на контейнерных площадках раздельное накопление отходов на опасные отходы, крупногабаритные отходы и твердые коммунальные отходы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группам (смешанные сухие отходы, влажные (органические) отходы)?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 xml:space="preserve">пункт 5.3 раздела 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ержденных решением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 xml:space="preserve">пункт 2.6.4 раздела 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ержденных решением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rPr>
          <w:trHeight w:val="21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Собственниками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 xml:space="preserve">пункт 4.18 раздела 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ержденных решением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4.16 раздела 4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утвержденных р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порядок размещения и требования к внешнему виду некапитальных нестационарных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 xml:space="preserve">пункт 4.15 раздела 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ержденных решением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обязанность по освещению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3.20 раздела 3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ержденных решением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4.20 раздела 4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утвержденных решением 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4.20 раздела 4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ержденных решением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 города?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 w:rsidP="001822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8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4.</w:t>
              </w:r>
              <w:r w:rsidR="001822D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14</w:t>
              </w:r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 xml:space="preserve"> раздела 4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ержденных решением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Выполняются ли требованию по организации и порядку проведения земляных работ?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="001822D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 xml:space="preserve"> раздел</w:t>
              </w:r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 xml:space="preserve"> 6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ержденных решением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особенность уборки городских территорий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4.7 раздела 4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ержденных решением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956" w:rsidTr="007A0D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Соблюдается ли особенность уборки городских территорий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56" w:rsidRDefault="00B669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1" w:history="1">
              <w:r w:rsidR="00EB295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 4.6 раздела 4</w:t>
              </w:r>
            </w:hyperlink>
            <w:r w:rsidR="00EB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утв</w:t>
            </w:r>
            <w:r w:rsidR="00F85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ержденных решением Совета народных депутатов</w:t>
            </w:r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D5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13.10.2017 №3-52/106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56" w:rsidRDefault="00EB295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2956" w:rsidRDefault="00EB2956" w:rsidP="00EB295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60" w:rsidRDefault="00590060" w:rsidP="005900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лица, проводящего проверку:</w:t>
      </w:r>
    </w:p>
    <w:p w:rsidR="00590060" w:rsidRDefault="00590060" w:rsidP="005900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                                                               ________________________</w:t>
      </w:r>
    </w:p>
    <w:p w:rsidR="00590060" w:rsidRPr="00590060" w:rsidRDefault="00590060" w:rsidP="005900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(фамилия, </w:t>
      </w:r>
      <w:proofErr w:type="gramStart"/>
      <w:r>
        <w:rPr>
          <w:rFonts w:ascii="Times New Roman" w:eastAsia="Times New Roman" w:hAnsi="Times New Roman"/>
          <w:sz w:val="20"/>
          <w:lang w:eastAsia="ru-RU"/>
        </w:rPr>
        <w:t xml:space="preserve">инициалы)   </w:t>
      </w:r>
      <w:proofErr w:type="gramEnd"/>
      <w:r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          (подпись)</w:t>
      </w:r>
    </w:p>
    <w:p w:rsidR="00B94CFE" w:rsidRDefault="00B94CFE"/>
    <w:sectPr w:rsidR="00B94CFE" w:rsidSect="00B669F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56"/>
    <w:rsid w:val="001822D3"/>
    <w:rsid w:val="00590060"/>
    <w:rsid w:val="007A0D20"/>
    <w:rsid w:val="0095580A"/>
    <w:rsid w:val="009A773D"/>
    <w:rsid w:val="00B31C1A"/>
    <w:rsid w:val="00B669F1"/>
    <w:rsid w:val="00B94CFE"/>
    <w:rsid w:val="00CC697D"/>
    <w:rsid w:val="00D50C09"/>
    <w:rsid w:val="00DA4A09"/>
    <w:rsid w:val="00E572FF"/>
    <w:rsid w:val="00E86A55"/>
    <w:rsid w:val="00EB2956"/>
    <w:rsid w:val="00F85DF1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86C6"/>
  <w15:docId w15:val="{321FEA9C-8EBC-4364-8F13-B43C8AF6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3D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character" w:styleId="af4">
    <w:name w:val="Hyperlink"/>
    <w:basedOn w:val="a0"/>
    <w:uiPriority w:val="99"/>
    <w:semiHidden/>
    <w:unhideWhenUsed/>
    <w:rsid w:val="00EB2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095&amp;fld=134" TargetMode="External"/><Relationship Id="rId18" Type="http://schemas.openxmlformats.org/officeDocument/2006/relationships/hyperlink" Target="https://login.consultant.ru/link/?req=doc&amp;base=LAW&amp;n=44772&amp;date=28.10.2019&amp;dst=100479&amp;fld=134" TargetMode="External"/><Relationship Id="rId26" Type="http://schemas.openxmlformats.org/officeDocument/2006/relationships/hyperlink" Target="https://login.consultant.ru/link/?req=doc&amp;base=LAW&amp;n=322877&amp;date=28.10.2019&amp;dst=101687&amp;fld=134" TargetMode="External"/><Relationship Id="rId39" Type="http://schemas.openxmlformats.org/officeDocument/2006/relationships/hyperlink" Target="https://login.consultant.ru/link/?req=doc&amp;base=LAW&amp;n=330823&amp;date=28.10.2019&amp;dst=29&amp;fld=134" TargetMode="Externa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34" Type="http://schemas.openxmlformats.org/officeDocument/2006/relationships/hyperlink" Target="https://login.consultant.ru/link/?req=doc&amp;base=LAW&amp;n=305825&amp;date=28.10.2019&amp;dst=100036&amp;fld=134" TargetMode="External"/><Relationship Id="rId42" Type="http://schemas.openxmlformats.org/officeDocument/2006/relationships/hyperlink" Target="https://login.consultant.ru/link/?req=doc&amp;base=LAW&amp;n=313364&amp;date=28.10.2019" TargetMode="External"/><Relationship Id="rId47" Type="http://schemas.openxmlformats.org/officeDocument/2006/relationships/hyperlink" Target="https://login.consultant.ru/link/?req=doc&amp;base=LAW&amp;n=330823&amp;date=28.10.2019&amp;dst=100247&amp;fld=134" TargetMode="External"/><Relationship Id="rId50" Type="http://schemas.openxmlformats.org/officeDocument/2006/relationships/hyperlink" Target="https://login.consultant.ru/link/?req=doc&amp;base=LAW&amp;n=330823&amp;date=28.10.2019&amp;dst=100255&amp;fld=134" TargetMode="External"/><Relationship Id="rId55" Type="http://schemas.openxmlformats.org/officeDocument/2006/relationships/hyperlink" Target="https://login.consultant.ru/link/?req=doc&amp;base=LAW&amp;n=330823&amp;date=28.10.2019&amp;dst=100623&amp;fld=134" TargetMode="External"/><Relationship Id="rId63" Type="http://schemas.openxmlformats.org/officeDocument/2006/relationships/hyperlink" Target="https://login.consultant.ru/link/?req=doc&amp;base=RLAW926&amp;n=192188&amp;date=28.10.2019&amp;dst=101721&amp;fld=134" TargetMode="External"/><Relationship Id="rId68" Type="http://schemas.openxmlformats.org/officeDocument/2006/relationships/hyperlink" Target="https://login.consultant.ru/link/?req=doc&amp;base=RLAW926&amp;n=192188&amp;date=28.10.2019&amp;dst=101721&amp;fld=134" TargetMode="External"/><Relationship Id="rId7" Type="http://schemas.openxmlformats.org/officeDocument/2006/relationships/hyperlink" Target="https://login.consultant.ru/link/?req=doc&amp;base=LAW&amp;n=322877&amp;date=28.10.2019&amp;dst=411&amp;fld=134" TargetMode="External"/><Relationship Id="rId71" Type="http://schemas.openxmlformats.org/officeDocument/2006/relationships/hyperlink" Target="https://login.consultant.ru/link/?req=doc&amp;base=RLAW926&amp;n=192188&amp;date=28.10.2019&amp;dst=101721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193&amp;fld=134" TargetMode="External"/><Relationship Id="rId29" Type="http://schemas.openxmlformats.org/officeDocument/2006/relationships/hyperlink" Target="https://login.consultant.ru/link/?req=doc&amp;base=LAW&amp;n=329691&amp;date=28.10.2019&amp;dst=100328&amp;fld=134" TargetMode="External"/><Relationship Id="rId11" Type="http://schemas.openxmlformats.org/officeDocument/2006/relationships/hyperlink" Target="https://login.consultant.ru/link/?req=doc&amp;base=LAW&amp;n=313891&amp;date=28.10.2019&amp;dst=100021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hyperlink" Target="https://login.consultant.ru/link/?req=doc&amp;base=LAW&amp;n=313891&amp;date=28.10.2019&amp;dst=100196&amp;fld=134" TargetMode="External"/><Relationship Id="rId37" Type="http://schemas.openxmlformats.org/officeDocument/2006/relationships/hyperlink" Target="https://login.consultant.ru/link/?req=doc&amp;base=LAW&amp;n=330823&amp;date=28.10.2019&amp;dst=100210&amp;fld=134" TargetMode="External"/><Relationship Id="rId40" Type="http://schemas.openxmlformats.org/officeDocument/2006/relationships/hyperlink" Target="https://login.consultant.ru/link/?req=doc&amp;base=LAW&amp;n=330823&amp;date=28.10.2019&amp;dst=100215&amp;fld=134" TargetMode="External"/><Relationship Id="rId45" Type="http://schemas.openxmlformats.org/officeDocument/2006/relationships/hyperlink" Target="https://login.consultant.ru/link/?req=doc&amp;base=LAW&amp;n=330823&amp;date=28.10.2019&amp;dst=100703&amp;fld=134" TargetMode="External"/><Relationship Id="rId53" Type="http://schemas.openxmlformats.org/officeDocument/2006/relationships/hyperlink" Target="https://login.consultant.ru/link/?req=doc&amp;base=LAW&amp;n=330823&amp;date=28.10.2019&amp;dst=100276&amp;fld=134" TargetMode="External"/><Relationship Id="rId58" Type="http://schemas.openxmlformats.org/officeDocument/2006/relationships/hyperlink" Target="https://login.consultant.ru/link/?req=doc&amp;base=RLAW926&amp;n=192188&amp;date=28.10.2019&amp;dst=101721&amp;fld=134" TargetMode="External"/><Relationship Id="rId66" Type="http://schemas.openxmlformats.org/officeDocument/2006/relationships/hyperlink" Target="https://login.consultant.ru/link/?req=doc&amp;base=RLAW926&amp;n=192188&amp;date=28.10.2019&amp;dst=101721&amp;fld=134" TargetMode="External"/><Relationship Id="rId5" Type="http://schemas.openxmlformats.org/officeDocument/2006/relationships/hyperlink" Target="file:///C:\Users\User\Desktop\Documents\Documents\&#1076;&#1086;&#1082;&#1091;&#1084;&#1077;&#1085;&#1090;&#1072;&#1094;&#1080;&#1103;%202021%20&#1075;&#1086;&#1076;\&#1087;&#1086;&#1089;&#1090;&#1072;&#1085;&#1086;&#1074;&#1083;&#1077;&#1085;&#1080;&#1077;.docx" TargetMode="External"/><Relationship Id="rId15" Type="http://schemas.openxmlformats.org/officeDocument/2006/relationships/hyperlink" Target="https://login.consultant.ru/link/?req=doc&amp;base=LAW&amp;n=44772&amp;date=28.10.2019&amp;dst=100151&amp;fld=134" TargetMode="External"/><Relationship Id="rId23" Type="http://schemas.openxmlformats.org/officeDocument/2006/relationships/hyperlink" Target="https://login.consultant.ru/link/?req=doc&amp;base=LAW&amp;n=322877&amp;date=28.10.2019&amp;dst=101717&amp;fld=134" TargetMode="External"/><Relationship Id="rId28" Type="http://schemas.openxmlformats.org/officeDocument/2006/relationships/hyperlink" Target="https://login.consultant.ru/link/?req=doc&amp;base=LAW&amp;n=329691&amp;date=28.10.2019&amp;dst=100161&amp;fld=134" TargetMode="External"/><Relationship Id="rId36" Type="http://schemas.openxmlformats.org/officeDocument/2006/relationships/hyperlink" Target="https://login.consultant.ru/link/?req=doc&amp;base=LAW&amp;n=330823&amp;date=28.10.2019&amp;dst=100739&amp;fld=134" TargetMode="External"/><Relationship Id="rId49" Type="http://schemas.openxmlformats.org/officeDocument/2006/relationships/hyperlink" Target="https://login.consultant.ru/link/?req=doc&amp;base=LAW&amp;n=330823&amp;date=28.10.2019&amp;dst=100749&amp;fld=134" TargetMode="External"/><Relationship Id="rId57" Type="http://schemas.openxmlformats.org/officeDocument/2006/relationships/hyperlink" Target="https://login.consultant.ru/link/?req=doc&amp;base=RLAW926&amp;n=192188&amp;date=28.10.2019&amp;dst=101721&amp;fld=134" TargetMode="External"/><Relationship Id="rId61" Type="http://schemas.openxmlformats.org/officeDocument/2006/relationships/hyperlink" Target="https://login.consultant.ru/link/?req=doc&amp;base=RLAW926&amp;n=192188&amp;date=28.10.2019&amp;dst=101721&amp;fld=134" TargetMode="External"/><Relationship Id="rId10" Type="http://schemas.openxmlformats.org/officeDocument/2006/relationships/hyperlink" Target="https://login.consultant.ru/link/?req=doc&amp;base=LAW&amp;n=322877&amp;date=28.10.2019&amp;dst=100268&amp;fld=134" TargetMode="External"/><Relationship Id="rId19" Type="http://schemas.openxmlformats.org/officeDocument/2006/relationships/hyperlink" Target="https://login.consultant.ru/link/?req=doc&amp;base=LAW&amp;n=44772&amp;date=28.10.2019&amp;dst=100936&amp;fld=134" TargetMode="External"/><Relationship Id="rId31" Type="http://schemas.openxmlformats.org/officeDocument/2006/relationships/hyperlink" Target="https://login.consultant.ru/link/?req=doc&amp;base=LAW&amp;n=329691&amp;date=28.10.2019&amp;dst=101056&amp;fld=134" TargetMode="External"/><Relationship Id="rId44" Type="http://schemas.openxmlformats.org/officeDocument/2006/relationships/hyperlink" Target="https://login.consultant.ru/link/?req=doc&amp;base=LAW&amp;n=330823&amp;date=28.10.2019&amp;dst=100703&amp;fld=134" TargetMode="External"/><Relationship Id="rId52" Type="http://schemas.openxmlformats.org/officeDocument/2006/relationships/hyperlink" Target="https://login.consultant.ru/link/?req=doc&amp;base=LAW&amp;n=330823&amp;date=28.10.2019&amp;dst=100276&amp;fld=134" TargetMode="External"/><Relationship Id="rId60" Type="http://schemas.openxmlformats.org/officeDocument/2006/relationships/hyperlink" Target="https://login.consultant.ru/link/?req=doc&amp;base=RLAW926&amp;n=192188&amp;date=28.10.2019&amp;dst=101721&amp;fld=134" TargetMode="External"/><Relationship Id="rId65" Type="http://schemas.openxmlformats.org/officeDocument/2006/relationships/hyperlink" Target="https://login.consultant.ru/link/?req=doc&amp;base=RLAW926&amp;n=192188&amp;date=28.10.2019&amp;dst=101721&amp;fld=134" TargetMode="External"/><Relationship Id="rId73" Type="http://schemas.openxmlformats.org/officeDocument/2006/relationships/theme" Target="theme/theme1.xml"/><Relationship Id="rId4" Type="http://schemas.openxmlformats.org/officeDocument/2006/relationships/hyperlink" Target="file:///C:\Users\User\Desktop\Documents\Documents\&#1076;&#1086;&#1082;&#1091;&#1084;&#1077;&#1085;&#1090;&#1072;&#1094;&#1080;&#1103;%202021%20&#1075;&#1086;&#1076;\&#1087;&#1086;&#1089;&#1090;&#1072;&#1085;&#1086;&#1074;&#1083;&#1077;&#1085;&#1080;&#1077;.docx" TargetMode="External"/><Relationship Id="rId9" Type="http://schemas.openxmlformats.org/officeDocument/2006/relationships/hyperlink" Target="https://login.consultant.ru/link/?req=doc&amp;base=LAW&amp;n=322877&amp;date=28.10.2019&amp;dst=100941&amp;fld=134" TargetMode="External"/><Relationship Id="rId14" Type="http://schemas.openxmlformats.org/officeDocument/2006/relationships/hyperlink" Target="https://login.consultant.ru/link/?req=doc&amp;base=LAW&amp;n=44772&amp;date=28.10.2019&amp;dst=100128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05825&amp;date=28.10.2019&amp;dst=100020&amp;fld=134" TargetMode="External"/><Relationship Id="rId30" Type="http://schemas.openxmlformats.org/officeDocument/2006/relationships/hyperlink" Target="https://login.consultant.ru/link/?req=doc&amp;base=LAW&amp;n=329691&amp;date=28.10.2019&amp;dst=682&amp;fld=134" TargetMode="External"/><Relationship Id="rId35" Type="http://schemas.openxmlformats.org/officeDocument/2006/relationships/hyperlink" Target="https://login.consultant.ru/link/?req=doc&amp;base=LAW&amp;n=330823&amp;date=28.10.2019&amp;dst=42&amp;fld=134" TargetMode="External"/><Relationship Id="rId43" Type="http://schemas.openxmlformats.org/officeDocument/2006/relationships/hyperlink" Target="https://login.consultant.ru/link/?req=doc&amp;base=LAW&amp;n=330823&amp;date=28.10.2019&amp;dst=100219&amp;fld=134" TargetMode="External"/><Relationship Id="rId48" Type="http://schemas.openxmlformats.org/officeDocument/2006/relationships/hyperlink" Target="https://login.consultant.ru/link/?req=doc&amp;base=LAW&amp;n=330823&amp;date=28.10.2019&amp;dst=100249&amp;fld=134" TargetMode="External"/><Relationship Id="rId56" Type="http://schemas.openxmlformats.org/officeDocument/2006/relationships/hyperlink" Target="https://login.consultant.ru/link/?req=doc&amp;base=RLAW926&amp;n=192188&amp;date=28.10.2019&amp;dst=101721&amp;fld=134" TargetMode="External"/><Relationship Id="rId64" Type="http://schemas.openxmlformats.org/officeDocument/2006/relationships/hyperlink" Target="https://login.consultant.ru/link/?req=doc&amp;base=RLAW926&amp;n=192188&amp;date=28.10.2019&amp;dst=101721&amp;fld=134" TargetMode="External"/><Relationship Id="rId69" Type="http://schemas.openxmlformats.org/officeDocument/2006/relationships/hyperlink" Target="https://login.consultant.ru/link/?req=doc&amp;base=RLAW926&amp;n=192188&amp;date=28.10.2019&amp;dst=101721&amp;fld=134" TargetMode="External"/><Relationship Id="rId8" Type="http://schemas.openxmlformats.org/officeDocument/2006/relationships/hyperlink" Target="https://login.consultant.ru/link/?req=doc&amp;base=LAW&amp;n=322877&amp;date=28.10.2019&amp;dst=101107&amp;fld=134" TargetMode="External"/><Relationship Id="rId51" Type="http://schemas.openxmlformats.org/officeDocument/2006/relationships/hyperlink" Target="https://login.consultant.ru/link/?req=doc&amp;base=LAW&amp;n=330823&amp;date=28.10.2019&amp;dst=100276&amp;fld=134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22877&amp;date=28.10.2019&amp;dst=101107&amp;fld=134" TargetMode="External"/><Relationship Id="rId17" Type="http://schemas.openxmlformats.org/officeDocument/2006/relationships/hyperlink" Target="https://login.consultant.ru/link/?req=doc&amp;base=LAW&amp;n=44772&amp;date=28.10.2019&amp;dst=100231&amp;fld=134" TargetMode="External"/><Relationship Id="rId25" Type="http://schemas.openxmlformats.org/officeDocument/2006/relationships/hyperlink" Target="https://login.consultant.ru/link/?req=doc&amp;base=LAW&amp;n=329691&amp;date=28.10.2019&amp;dst=100031&amp;fld=134" TargetMode="External"/><Relationship Id="rId33" Type="http://schemas.openxmlformats.org/officeDocument/2006/relationships/hyperlink" Target="https://login.consultant.ru/link/?req=doc&amp;base=LAW&amp;n=322877&amp;date=28.10.2019&amp;dst=101717&amp;fld=134" TargetMode="External"/><Relationship Id="rId38" Type="http://schemas.openxmlformats.org/officeDocument/2006/relationships/hyperlink" Target="https://login.consultant.ru/link/?req=doc&amp;base=LAW&amp;n=313364&amp;date=28.10.2019" TargetMode="External"/><Relationship Id="rId46" Type="http://schemas.openxmlformats.org/officeDocument/2006/relationships/hyperlink" Target="https://login.consultant.ru/link/?req=doc&amp;base=LAW&amp;n=330823&amp;date=28.10.2019&amp;dst=100707&amp;fld=134" TargetMode="External"/><Relationship Id="rId59" Type="http://schemas.openxmlformats.org/officeDocument/2006/relationships/hyperlink" Target="https://login.consultant.ru/link/?req=doc&amp;base=RLAW926&amp;n=192188&amp;date=28.10.2019&amp;dst=101721&amp;fld=134" TargetMode="External"/><Relationship Id="rId67" Type="http://schemas.openxmlformats.org/officeDocument/2006/relationships/hyperlink" Target="https://login.consultant.ru/link/?req=doc&amp;base=RLAW926&amp;n=192188&amp;date=28.10.2019&amp;dst=101721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41" Type="http://schemas.openxmlformats.org/officeDocument/2006/relationships/hyperlink" Target="https://login.consultant.ru/link/?req=doc&amp;base=LAW&amp;n=330823&amp;date=28.10.2019&amp;dst=100216&amp;fld=134" TargetMode="External"/><Relationship Id="rId54" Type="http://schemas.openxmlformats.org/officeDocument/2006/relationships/hyperlink" Target="https://login.consultant.ru/link/?req=doc&amp;base=LAW&amp;n=330823&amp;date=28.10.2019&amp;dst=100623&amp;fld=134" TargetMode="External"/><Relationship Id="rId62" Type="http://schemas.openxmlformats.org/officeDocument/2006/relationships/hyperlink" Target="https://login.consultant.ru/link/?req=doc&amp;base=RLAW926&amp;n=192188&amp;date=28.10.2019&amp;dst=101721&amp;fld=134" TargetMode="External"/><Relationship Id="rId70" Type="http://schemas.openxmlformats.org/officeDocument/2006/relationships/hyperlink" Target="https://login.consultant.ru/link/?req=doc&amp;base=RLAW926&amp;n=192188&amp;date=28.10.2019&amp;dst=101721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Documents\Documents\&#1076;&#1086;&#1082;&#1091;&#1084;&#1077;&#1085;&#1090;&#1072;&#1094;&#1080;&#1103;%202021%20&#1075;&#1086;&#1076;\&#1087;&#1086;&#1089;&#1090;&#1072;&#1085;&#1086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2021-08-25T06:58:00Z</dcterms:created>
  <dcterms:modified xsi:type="dcterms:W3CDTF">2022-02-07T07:23:00Z</dcterms:modified>
</cp:coreProperties>
</file>