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07"/>
        <w:tblW w:w="0" w:type="auto"/>
        <w:tblLook w:val="04A0"/>
      </w:tblPr>
      <w:tblGrid>
        <w:gridCol w:w="3190"/>
        <w:gridCol w:w="3190"/>
        <w:gridCol w:w="3191"/>
      </w:tblGrid>
      <w:tr w:rsidR="00AE1ABC" w:rsidTr="003B252C"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36:24:4400011:25</w:t>
            </w:r>
          </w:p>
        </w:tc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Подгоренский район, </w:t>
            </w:r>
            <w:bookmarkStart w:id="0" w:name="_GoBack"/>
            <w:bookmarkEnd w:id="0"/>
          </w:p>
          <w:p w:rsid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ул. Базарная, 21</w:t>
            </w:r>
          </w:p>
        </w:tc>
        <w:tc>
          <w:tcPr>
            <w:tcW w:w="3191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Площадь – 2017 кв.м.</w:t>
            </w:r>
          </w:p>
        </w:tc>
      </w:tr>
      <w:tr w:rsidR="00AE1ABC" w:rsidTr="003B252C"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Здание амбулатории, литер 1А</w:t>
            </w:r>
          </w:p>
        </w:tc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Подгоренский район, </w:t>
            </w:r>
          </w:p>
          <w:p w:rsid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ул. Базарная, 21</w:t>
            </w:r>
          </w:p>
        </w:tc>
        <w:tc>
          <w:tcPr>
            <w:tcW w:w="3191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Площадь – 82,5 кв.м.</w:t>
            </w:r>
          </w:p>
        </w:tc>
      </w:tr>
      <w:tr w:rsidR="00AE1ABC" w:rsidTr="003B252C"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Гараж, литер 4А</w:t>
            </w:r>
          </w:p>
        </w:tc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Подгоренский район, </w:t>
            </w:r>
          </w:p>
          <w:p w:rsid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ул. Базарная, 21</w:t>
            </w:r>
          </w:p>
        </w:tc>
        <w:tc>
          <w:tcPr>
            <w:tcW w:w="3191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Площадь – 49,8 кв.м.</w:t>
            </w:r>
          </w:p>
        </w:tc>
      </w:tr>
      <w:tr w:rsidR="00AE1ABC" w:rsidTr="003B252C"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Котельная, литер 5А</w:t>
            </w:r>
          </w:p>
        </w:tc>
        <w:tc>
          <w:tcPr>
            <w:tcW w:w="3190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Подгоренский район, </w:t>
            </w:r>
          </w:p>
          <w:p w:rsid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A66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ул. Базарная, 21</w:t>
            </w:r>
          </w:p>
        </w:tc>
        <w:tc>
          <w:tcPr>
            <w:tcW w:w="3191" w:type="dxa"/>
          </w:tcPr>
          <w:p w:rsidR="00AE1ABC" w:rsidRPr="00A66231" w:rsidRDefault="00AE1ABC" w:rsidP="003B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31">
              <w:rPr>
                <w:rFonts w:ascii="Times New Roman" w:hAnsi="Times New Roman" w:cs="Times New Roman"/>
                <w:sz w:val="28"/>
                <w:szCs w:val="28"/>
              </w:rPr>
              <w:t>Площадь – 48 кв.м.</w:t>
            </w:r>
          </w:p>
        </w:tc>
      </w:tr>
    </w:tbl>
    <w:p w:rsidR="00AB07EA" w:rsidRDefault="00FD11B9" w:rsidP="00AB0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5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A483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3B252C">
        <w:rPr>
          <w:rFonts w:ascii="Times New Roman" w:hAnsi="Times New Roman" w:cs="Times New Roman"/>
          <w:sz w:val="28"/>
          <w:szCs w:val="28"/>
        </w:rPr>
        <w:t>государственного имущества Воронежской области</w:t>
      </w:r>
      <w:r w:rsidR="003B252C" w:rsidRPr="003B252C">
        <w:rPr>
          <w:rFonts w:ascii="Times New Roman" w:hAnsi="Times New Roman" w:cs="Times New Roman"/>
          <w:sz w:val="28"/>
          <w:szCs w:val="28"/>
        </w:rPr>
        <w:t xml:space="preserve">, </w:t>
      </w:r>
      <w:r w:rsidR="005A483C" w:rsidRPr="00A66231">
        <w:rPr>
          <w:rFonts w:ascii="Times New Roman" w:hAnsi="Times New Roman" w:cs="Times New Roman"/>
          <w:sz w:val="28"/>
          <w:szCs w:val="28"/>
        </w:rPr>
        <w:t>расположенны</w:t>
      </w:r>
      <w:r w:rsidR="005A483C">
        <w:rPr>
          <w:rFonts w:ascii="Times New Roman" w:hAnsi="Times New Roman" w:cs="Times New Roman"/>
          <w:sz w:val="28"/>
          <w:szCs w:val="28"/>
        </w:rPr>
        <w:t>х</w:t>
      </w:r>
      <w:r w:rsidR="005A483C" w:rsidRPr="00A66231">
        <w:rPr>
          <w:rFonts w:ascii="Times New Roman" w:hAnsi="Times New Roman" w:cs="Times New Roman"/>
          <w:sz w:val="28"/>
          <w:szCs w:val="28"/>
        </w:rPr>
        <w:t xml:space="preserve"> на территории Подг</w:t>
      </w:r>
      <w:r w:rsidR="005A483C">
        <w:rPr>
          <w:rFonts w:ascii="Times New Roman" w:hAnsi="Times New Roman" w:cs="Times New Roman"/>
          <w:sz w:val="28"/>
          <w:szCs w:val="28"/>
        </w:rPr>
        <w:t xml:space="preserve">оренского муниципального района, </w:t>
      </w:r>
      <w:r w:rsidR="003B252C" w:rsidRPr="003B252C">
        <w:rPr>
          <w:rFonts w:ascii="Times New Roman" w:hAnsi="Times New Roman" w:cs="Times New Roman"/>
          <w:sz w:val="28"/>
          <w:szCs w:val="28"/>
        </w:rPr>
        <w:t>включенн</w:t>
      </w:r>
      <w:r w:rsidR="005A483C">
        <w:rPr>
          <w:rFonts w:ascii="Times New Roman" w:hAnsi="Times New Roman" w:cs="Times New Roman"/>
          <w:sz w:val="28"/>
          <w:szCs w:val="28"/>
        </w:rPr>
        <w:t>ых</w:t>
      </w:r>
      <w:r w:rsidR="003B252C" w:rsidRPr="003B252C">
        <w:rPr>
          <w:rFonts w:ascii="Times New Roman" w:hAnsi="Times New Roman" w:cs="Times New Roman"/>
          <w:sz w:val="28"/>
          <w:szCs w:val="28"/>
        </w:rPr>
        <w:t xml:space="preserve"> в</w:t>
      </w:r>
      <w:r w:rsidR="003B252C">
        <w:t xml:space="preserve"> </w:t>
      </w:r>
      <w:r w:rsidR="00BA2560" w:rsidRPr="00A66231">
        <w:rPr>
          <w:rFonts w:ascii="Times New Roman" w:hAnsi="Times New Roman" w:cs="Times New Roman"/>
          <w:sz w:val="28"/>
          <w:szCs w:val="28"/>
        </w:rPr>
        <w:t xml:space="preserve"> </w:t>
      </w:r>
      <w:r w:rsidR="005A483C">
        <w:rPr>
          <w:rFonts w:ascii="Times New Roman" w:hAnsi="Times New Roman" w:cs="Times New Roman"/>
          <w:sz w:val="28"/>
          <w:szCs w:val="28"/>
        </w:rPr>
        <w:t>П</w:t>
      </w:r>
      <w:r w:rsidR="00BA2560" w:rsidRPr="00A66231">
        <w:rPr>
          <w:rFonts w:ascii="Times New Roman" w:hAnsi="Times New Roman" w:cs="Times New Roman"/>
          <w:sz w:val="28"/>
          <w:szCs w:val="28"/>
        </w:rPr>
        <w:t xml:space="preserve">рогнозный план приватизации </w:t>
      </w:r>
    </w:p>
    <w:p w:rsidR="005A483C" w:rsidRDefault="00BA2560" w:rsidP="00AB0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23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E1ABC" w:rsidRPr="00A66231">
        <w:rPr>
          <w:rFonts w:ascii="Times New Roman" w:hAnsi="Times New Roman" w:cs="Times New Roman"/>
          <w:sz w:val="28"/>
          <w:szCs w:val="28"/>
        </w:rPr>
        <w:t xml:space="preserve">имущества Воронежской области, </w:t>
      </w:r>
    </w:p>
    <w:p w:rsidR="00AE1ABC" w:rsidRPr="00A66231" w:rsidRDefault="00AE1ABC" w:rsidP="005A48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23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66231">
        <w:rPr>
          <w:rFonts w:ascii="Times New Roman" w:hAnsi="Times New Roman" w:cs="Times New Roman"/>
          <w:sz w:val="28"/>
          <w:szCs w:val="28"/>
        </w:rPr>
        <w:t xml:space="preserve"> законом Воронежской </w:t>
      </w:r>
      <w:r w:rsidR="005A483C">
        <w:rPr>
          <w:rFonts w:ascii="Times New Roman" w:hAnsi="Times New Roman" w:cs="Times New Roman"/>
          <w:sz w:val="28"/>
          <w:szCs w:val="28"/>
        </w:rPr>
        <w:t>области от 23.12.2016 № 197-ОЗ</w:t>
      </w:r>
    </w:p>
    <w:p w:rsidR="005A483C" w:rsidRPr="00A66231" w:rsidRDefault="005A4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83C" w:rsidRPr="00A66231" w:rsidSect="0035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577"/>
    <w:rsid w:val="00181F64"/>
    <w:rsid w:val="00353F4A"/>
    <w:rsid w:val="00394DD2"/>
    <w:rsid w:val="003B252C"/>
    <w:rsid w:val="00425022"/>
    <w:rsid w:val="005A483C"/>
    <w:rsid w:val="005B401C"/>
    <w:rsid w:val="00822577"/>
    <w:rsid w:val="00A66231"/>
    <w:rsid w:val="00AB07EA"/>
    <w:rsid w:val="00AE1ABC"/>
    <w:rsid w:val="00BA2560"/>
    <w:rsid w:val="00E00044"/>
    <w:rsid w:val="00E05D11"/>
    <w:rsid w:val="00F52042"/>
    <w:rsid w:val="00F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Ив. Дворникова</dc:creator>
  <cp:lastModifiedBy>User</cp:lastModifiedBy>
  <cp:revision>2</cp:revision>
  <dcterms:created xsi:type="dcterms:W3CDTF">2017-07-19T13:23:00Z</dcterms:created>
  <dcterms:modified xsi:type="dcterms:W3CDTF">2017-07-19T13:23:00Z</dcterms:modified>
</cp:coreProperties>
</file>